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689414" w14:textId="5450B60C" w:rsidR="00135128" w:rsidRDefault="00135128" w:rsidP="00AE4976">
      <w:pPr>
        <w:spacing w:after="22"/>
        <w:jc w:val="center"/>
        <w:rPr>
          <w:rFonts w:ascii="Arial" w:hAnsi="Arial" w:cs="Arial"/>
        </w:rPr>
      </w:pPr>
    </w:p>
    <w:p w14:paraId="7A7B8E66" w14:textId="24B66290" w:rsidR="00D77311" w:rsidRPr="006043C6" w:rsidRDefault="00D77311" w:rsidP="00AE4976">
      <w:pPr>
        <w:spacing w:after="22"/>
        <w:jc w:val="center"/>
        <w:rPr>
          <w:rFonts w:ascii="Arial" w:hAnsi="Arial" w:cs="Arial"/>
          <w:b/>
          <w:bCs/>
          <w:sz w:val="40"/>
          <w:szCs w:val="40"/>
        </w:rPr>
      </w:pPr>
    </w:p>
    <w:p w14:paraId="4512A7B8" w14:textId="77777777" w:rsidR="006043C6" w:rsidRDefault="006043C6" w:rsidP="00AE4976">
      <w:pPr>
        <w:spacing w:after="22"/>
        <w:jc w:val="center"/>
        <w:rPr>
          <w:rFonts w:ascii="Arial" w:hAnsi="Arial" w:cs="Arial"/>
          <w:b/>
          <w:bCs/>
          <w:sz w:val="40"/>
          <w:szCs w:val="40"/>
        </w:rPr>
      </w:pPr>
    </w:p>
    <w:p w14:paraId="14F08DAD" w14:textId="77777777" w:rsidR="006043C6" w:rsidRDefault="006043C6" w:rsidP="00AE4976">
      <w:pPr>
        <w:spacing w:after="22"/>
        <w:jc w:val="center"/>
        <w:rPr>
          <w:rFonts w:ascii="Arial" w:hAnsi="Arial" w:cs="Arial"/>
          <w:b/>
          <w:bCs/>
          <w:sz w:val="40"/>
          <w:szCs w:val="40"/>
        </w:rPr>
      </w:pPr>
    </w:p>
    <w:p w14:paraId="732BF08A" w14:textId="77777777" w:rsidR="006043C6" w:rsidRDefault="006043C6" w:rsidP="00AE4976">
      <w:pPr>
        <w:spacing w:after="22"/>
        <w:jc w:val="center"/>
        <w:rPr>
          <w:rFonts w:ascii="Arial" w:hAnsi="Arial" w:cs="Arial"/>
          <w:b/>
          <w:bCs/>
          <w:sz w:val="40"/>
          <w:szCs w:val="40"/>
        </w:rPr>
      </w:pPr>
    </w:p>
    <w:p w14:paraId="64F8CE0E" w14:textId="77777777" w:rsidR="006043C6" w:rsidRDefault="006043C6" w:rsidP="00AE4976">
      <w:pPr>
        <w:spacing w:after="22"/>
        <w:jc w:val="center"/>
        <w:rPr>
          <w:rFonts w:ascii="Arial" w:hAnsi="Arial" w:cs="Arial"/>
          <w:b/>
          <w:bCs/>
          <w:sz w:val="40"/>
          <w:szCs w:val="40"/>
        </w:rPr>
      </w:pPr>
    </w:p>
    <w:p w14:paraId="53726151" w14:textId="77777777" w:rsidR="006043C6" w:rsidRDefault="006043C6" w:rsidP="00AE4976">
      <w:pPr>
        <w:spacing w:after="22"/>
        <w:jc w:val="center"/>
        <w:rPr>
          <w:rFonts w:ascii="Arial" w:hAnsi="Arial" w:cs="Arial"/>
          <w:b/>
          <w:bCs/>
          <w:sz w:val="40"/>
          <w:szCs w:val="40"/>
        </w:rPr>
      </w:pPr>
    </w:p>
    <w:p w14:paraId="002F3CD8" w14:textId="77777777" w:rsidR="006043C6" w:rsidRPr="00941B27" w:rsidRDefault="006043C6" w:rsidP="00AE4976">
      <w:pPr>
        <w:spacing w:after="22"/>
        <w:jc w:val="center"/>
        <w:rPr>
          <w:rFonts w:ascii="Arial" w:hAnsi="Arial" w:cs="Arial"/>
          <w:b/>
          <w:bCs/>
          <w:sz w:val="56"/>
          <w:szCs w:val="56"/>
        </w:rPr>
      </w:pPr>
    </w:p>
    <w:p w14:paraId="7DE8E340" w14:textId="660C47E6" w:rsidR="00D77311" w:rsidRPr="007F3AC1" w:rsidRDefault="006043C6" w:rsidP="00941B27">
      <w:pPr>
        <w:pStyle w:val="Heading1"/>
        <w:jc w:val="center"/>
        <w:rPr>
          <w:b/>
          <w:bCs/>
          <w:sz w:val="72"/>
          <w:szCs w:val="72"/>
        </w:rPr>
      </w:pPr>
      <w:r w:rsidRPr="007F3AC1">
        <w:rPr>
          <w:b/>
          <w:bCs/>
          <w:sz w:val="72"/>
          <w:szCs w:val="72"/>
        </w:rPr>
        <w:t>Shropshire, Telford &amp; Wrekin</w:t>
      </w:r>
    </w:p>
    <w:p w14:paraId="3CFA337F" w14:textId="77777777" w:rsidR="006043C6" w:rsidRPr="007F3AC1" w:rsidRDefault="006043C6" w:rsidP="00941B27">
      <w:pPr>
        <w:pStyle w:val="Heading1"/>
        <w:jc w:val="center"/>
        <w:rPr>
          <w:b/>
          <w:bCs/>
          <w:sz w:val="72"/>
          <w:szCs w:val="72"/>
        </w:rPr>
      </w:pPr>
    </w:p>
    <w:p w14:paraId="561252D2" w14:textId="24D50931" w:rsidR="006043C6" w:rsidRPr="007F3AC1" w:rsidRDefault="006043C6" w:rsidP="00941B27">
      <w:pPr>
        <w:pStyle w:val="Heading1"/>
        <w:jc w:val="center"/>
        <w:rPr>
          <w:b/>
          <w:bCs/>
          <w:sz w:val="72"/>
          <w:szCs w:val="72"/>
        </w:rPr>
      </w:pPr>
      <w:r w:rsidRPr="007F3AC1">
        <w:rPr>
          <w:b/>
          <w:bCs/>
          <w:sz w:val="72"/>
          <w:szCs w:val="72"/>
        </w:rPr>
        <w:t>Joint Forward Plan</w:t>
      </w:r>
    </w:p>
    <w:p w14:paraId="5696D232" w14:textId="77777777" w:rsidR="006043C6" w:rsidRPr="007F3AC1" w:rsidRDefault="006043C6" w:rsidP="00941B27">
      <w:pPr>
        <w:pStyle w:val="Heading1"/>
        <w:jc w:val="center"/>
        <w:rPr>
          <w:b/>
          <w:bCs/>
          <w:sz w:val="72"/>
          <w:szCs w:val="72"/>
        </w:rPr>
      </w:pPr>
    </w:p>
    <w:p w14:paraId="79DBF332" w14:textId="04F60E50" w:rsidR="006043C6" w:rsidRPr="007F3AC1" w:rsidRDefault="006043C6" w:rsidP="00941B27">
      <w:pPr>
        <w:pStyle w:val="Heading1"/>
        <w:jc w:val="center"/>
        <w:rPr>
          <w:b/>
          <w:bCs/>
          <w:sz w:val="72"/>
          <w:szCs w:val="72"/>
        </w:rPr>
      </w:pPr>
      <w:r w:rsidRPr="007F3AC1">
        <w:rPr>
          <w:b/>
          <w:bCs/>
          <w:sz w:val="72"/>
          <w:szCs w:val="72"/>
        </w:rPr>
        <w:t xml:space="preserve">2025-2030 </w:t>
      </w:r>
    </w:p>
    <w:p w14:paraId="53281109" w14:textId="265C36F9" w:rsidR="00D77311" w:rsidRDefault="00D77311" w:rsidP="00AE4976">
      <w:pPr>
        <w:spacing w:after="22"/>
        <w:jc w:val="center"/>
        <w:rPr>
          <w:rFonts w:ascii="Arial" w:hAnsi="Arial" w:cs="Arial"/>
        </w:rPr>
      </w:pPr>
    </w:p>
    <w:p w14:paraId="768EC1E5" w14:textId="44DE4BD8" w:rsidR="00D77311" w:rsidRDefault="00D77311" w:rsidP="00AE4976">
      <w:pPr>
        <w:spacing w:after="22"/>
        <w:jc w:val="center"/>
        <w:rPr>
          <w:rFonts w:ascii="Arial" w:hAnsi="Arial" w:cs="Arial"/>
        </w:rPr>
      </w:pPr>
    </w:p>
    <w:p w14:paraId="703C83D5" w14:textId="77777777" w:rsidR="006043C6" w:rsidRDefault="006043C6" w:rsidP="00AE4976">
      <w:pPr>
        <w:spacing w:after="22"/>
        <w:jc w:val="center"/>
        <w:rPr>
          <w:rFonts w:ascii="Arial" w:hAnsi="Arial" w:cs="Arial"/>
        </w:rPr>
      </w:pPr>
    </w:p>
    <w:p w14:paraId="2A8B4E2D" w14:textId="77777777" w:rsidR="006043C6" w:rsidRPr="006043C6" w:rsidRDefault="006043C6" w:rsidP="00AE4976">
      <w:pPr>
        <w:spacing w:after="22"/>
        <w:jc w:val="center"/>
        <w:rPr>
          <w:rFonts w:ascii="Arial" w:hAnsi="Arial" w:cs="Arial"/>
          <w:b/>
          <w:bCs/>
        </w:rPr>
      </w:pPr>
    </w:p>
    <w:p w14:paraId="6885A2D7" w14:textId="77777777" w:rsidR="006043C6" w:rsidRDefault="006043C6" w:rsidP="006043C6">
      <w:pPr>
        <w:spacing w:after="22"/>
        <w:rPr>
          <w:rFonts w:ascii="Arial" w:hAnsi="Arial" w:cs="Arial"/>
          <w:b/>
          <w:bCs/>
        </w:rPr>
      </w:pPr>
    </w:p>
    <w:p w14:paraId="46DDE392" w14:textId="77777777" w:rsidR="006043C6" w:rsidRDefault="006043C6" w:rsidP="006043C6">
      <w:pPr>
        <w:spacing w:after="22"/>
        <w:rPr>
          <w:rFonts w:ascii="Arial" w:hAnsi="Arial" w:cs="Arial"/>
          <w:b/>
          <w:bCs/>
        </w:rPr>
      </w:pPr>
    </w:p>
    <w:p w14:paraId="71CBA42C" w14:textId="77777777" w:rsidR="006043C6" w:rsidRDefault="006043C6" w:rsidP="006043C6">
      <w:pPr>
        <w:spacing w:after="22"/>
        <w:rPr>
          <w:rFonts w:ascii="Arial" w:hAnsi="Arial" w:cs="Arial"/>
          <w:b/>
          <w:bCs/>
        </w:rPr>
      </w:pPr>
    </w:p>
    <w:p w14:paraId="65D129BC" w14:textId="77777777" w:rsidR="006043C6" w:rsidRDefault="006043C6" w:rsidP="006043C6">
      <w:pPr>
        <w:spacing w:after="22"/>
        <w:rPr>
          <w:rFonts w:ascii="Arial" w:hAnsi="Arial" w:cs="Arial"/>
          <w:b/>
          <w:bCs/>
        </w:rPr>
      </w:pPr>
    </w:p>
    <w:p w14:paraId="03A90BE6" w14:textId="77777777" w:rsidR="006043C6" w:rsidRDefault="006043C6" w:rsidP="006043C6">
      <w:pPr>
        <w:spacing w:after="22"/>
        <w:rPr>
          <w:rFonts w:ascii="Arial" w:hAnsi="Arial" w:cs="Arial"/>
          <w:b/>
          <w:bCs/>
        </w:rPr>
      </w:pPr>
    </w:p>
    <w:p w14:paraId="5DECA0C2" w14:textId="77777777" w:rsidR="006043C6" w:rsidRDefault="006043C6" w:rsidP="006043C6">
      <w:pPr>
        <w:spacing w:after="22"/>
        <w:rPr>
          <w:rFonts w:ascii="Arial" w:hAnsi="Arial" w:cs="Arial"/>
          <w:b/>
          <w:bCs/>
        </w:rPr>
      </w:pPr>
    </w:p>
    <w:p w14:paraId="042866E3" w14:textId="77777777" w:rsidR="006043C6" w:rsidRDefault="006043C6" w:rsidP="006043C6">
      <w:pPr>
        <w:spacing w:after="22"/>
        <w:rPr>
          <w:rFonts w:ascii="Arial" w:hAnsi="Arial" w:cs="Arial"/>
          <w:b/>
          <w:bCs/>
        </w:rPr>
      </w:pPr>
    </w:p>
    <w:p w14:paraId="187C8134" w14:textId="77777777" w:rsidR="006043C6" w:rsidRDefault="006043C6" w:rsidP="006043C6">
      <w:pPr>
        <w:spacing w:after="22"/>
        <w:rPr>
          <w:rFonts w:ascii="Arial" w:hAnsi="Arial" w:cs="Arial"/>
          <w:b/>
          <w:bCs/>
        </w:rPr>
      </w:pPr>
    </w:p>
    <w:p w14:paraId="499371CF" w14:textId="320AB5FF" w:rsidR="006043C6" w:rsidRDefault="006043C6" w:rsidP="006043C6">
      <w:pPr>
        <w:spacing w:after="22"/>
        <w:rPr>
          <w:rFonts w:ascii="Arial" w:hAnsi="Arial" w:cs="Arial"/>
        </w:rPr>
      </w:pPr>
      <w:r w:rsidRPr="006043C6">
        <w:rPr>
          <w:rFonts w:ascii="Arial" w:hAnsi="Arial" w:cs="Arial"/>
          <w:b/>
          <w:bCs/>
        </w:rPr>
        <w:t>Date:</w:t>
      </w:r>
      <w:r>
        <w:rPr>
          <w:rFonts w:ascii="Arial" w:hAnsi="Arial" w:cs="Arial"/>
        </w:rPr>
        <w:t xml:space="preserve"> </w:t>
      </w:r>
      <w:r w:rsidR="00D679AD">
        <w:rPr>
          <w:rFonts w:ascii="Arial" w:hAnsi="Arial" w:cs="Arial"/>
        </w:rPr>
        <w:t>28</w:t>
      </w:r>
      <w:r w:rsidRPr="006043C6">
        <w:rPr>
          <w:rFonts w:ascii="Arial" w:hAnsi="Arial" w:cs="Arial"/>
          <w:vertAlign w:val="superscript"/>
        </w:rPr>
        <w:t>th</w:t>
      </w:r>
      <w:r>
        <w:rPr>
          <w:rFonts w:ascii="Arial" w:hAnsi="Arial" w:cs="Arial"/>
        </w:rPr>
        <w:t xml:space="preserve"> March 2025</w:t>
      </w:r>
    </w:p>
    <w:p w14:paraId="321F91B7" w14:textId="4EDCC868" w:rsidR="006043C6" w:rsidRDefault="006043C6" w:rsidP="006043C6">
      <w:pPr>
        <w:spacing w:after="22"/>
        <w:rPr>
          <w:rFonts w:ascii="Arial" w:hAnsi="Arial" w:cs="Arial"/>
        </w:rPr>
      </w:pPr>
      <w:r w:rsidRPr="006043C6">
        <w:rPr>
          <w:rFonts w:ascii="Arial" w:hAnsi="Arial" w:cs="Arial"/>
          <w:b/>
          <w:bCs/>
        </w:rPr>
        <w:t>Owner:</w:t>
      </w:r>
      <w:r>
        <w:rPr>
          <w:rFonts w:ascii="Arial" w:hAnsi="Arial" w:cs="Arial"/>
        </w:rPr>
        <w:t xml:space="preserve"> Emma Pyrah</w:t>
      </w:r>
    </w:p>
    <w:p w14:paraId="50D71637" w14:textId="77777777" w:rsidR="006043C6" w:rsidRPr="006043C6" w:rsidRDefault="006043C6" w:rsidP="006043C6">
      <w:pPr>
        <w:spacing w:after="22"/>
        <w:rPr>
          <w:rFonts w:ascii="Arial" w:hAnsi="Arial" w:cs="Arial"/>
          <w:b/>
          <w:bCs/>
        </w:rPr>
      </w:pPr>
    </w:p>
    <w:p w14:paraId="2872C40E" w14:textId="29F05208" w:rsidR="006043C6" w:rsidRPr="006043C6" w:rsidRDefault="006043C6" w:rsidP="006043C6">
      <w:pPr>
        <w:spacing w:after="22"/>
        <w:rPr>
          <w:rFonts w:ascii="Arial" w:hAnsi="Arial" w:cs="Arial"/>
          <w:b/>
          <w:bCs/>
        </w:rPr>
      </w:pPr>
      <w:r w:rsidRPr="006043C6">
        <w:rPr>
          <w:rFonts w:ascii="Arial" w:hAnsi="Arial" w:cs="Arial"/>
          <w:b/>
          <w:bCs/>
        </w:rPr>
        <w:t>Version</w:t>
      </w:r>
      <w:r w:rsidRPr="006043C6">
        <w:rPr>
          <w:rFonts w:ascii="Arial" w:hAnsi="Arial" w:cs="Arial"/>
          <w:b/>
          <w:bCs/>
        </w:rPr>
        <w:tab/>
        <w:t>Editor</w:t>
      </w:r>
      <w:r w:rsidRPr="006043C6">
        <w:rPr>
          <w:rFonts w:ascii="Arial" w:hAnsi="Arial" w:cs="Arial"/>
          <w:b/>
          <w:bCs/>
        </w:rPr>
        <w:tab/>
      </w:r>
      <w:r w:rsidRPr="006043C6">
        <w:rPr>
          <w:rFonts w:ascii="Arial" w:hAnsi="Arial" w:cs="Arial"/>
          <w:b/>
          <w:bCs/>
        </w:rPr>
        <w:tab/>
      </w:r>
      <w:r w:rsidRPr="006043C6">
        <w:rPr>
          <w:rFonts w:ascii="Arial" w:hAnsi="Arial" w:cs="Arial"/>
          <w:b/>
          <w:bCs/>
        </w:rPr>
        <w:tab/>
        <w:t>Status of document</w:t>
      </w:r>
      <w:r w:rsidRPr="006043C6">
        <w:rPr>
          <w:rFonts w:ascii="Arial" w:hAnsi="Arial" w:cs="Arial"/>
          <w:b/>
          <w:bCs/>
        </w:rPr>
        <w:tab/>
      </w:r>
      <w:r w:rsidRPr="006043C6">
        <w:rPr>
          <w:rFonts w:ascii="Arial" w:hAnsi="Arial" w:cs="Arial"/>
          <w:b/>
          <w:bCs/>
        </w:rPr>
        <w:tab/>
      </w:r>
      <w:r w:rsidRPr="006043C6">
        <w:rPr>
          <w:rFonts w:ascii="Arial" w:hAnsi="Arial" w:cs="Arial"/>
          <w:b/>
          <w:bCs/>
        </w:rPr>
        <w:tab/>
      </w:r>
      <w:r w:rsidRPr="006043C6">
        <w:rPr>
          <w:rFonts w:ascii="Arial" w:hAnsi="Arial" w:cs="Arial"/>
          <w:b/>
          <w:bCs/>
        </w:rPr>
        <w:tab/>
      </w:r>
      <w:r w:rsidRPr="006043C6">
        <w:rPr>
          <w:rFonts w:ascii="Arial" w:hAnsi="Arial" w:cs="Arial"/>
          <w:b/>
          <w:bCs/>
        </w:rPr>
        <w:tab/>
        <w:t>Date</w:t>
      </w:r>
    </w:p>
    <w:p w14:paraId="5EF5F19B" w14:textId="0387C451" w:rsidR="006043C6" w:rsidRDefault="006043C6" w:rsidP="006043C6">
      <w:pPr>
        <w:spacing w:after="22"/>
        <w:rPr>
          <w:rFonts w:ascii="Arial" w:hAnsi="Arial" w:cs="Arial"/>
        </w:rPr>
      </w:pPr>
      <w:r>
        <w:rPr>
          <w:rFonts w:ascii="Arial" w:hAnsi="Arial" w:cs="Arial"/>
        </w:rPr>
        <w:t>1.0</w:t>
      </w:r>
      <w:r>
        <w:rPr>
          <w:rFonts w:ascii="Arial" w:hAnsi="Arial" w:cs="Arial"/>
        </w:rPr>
        <w:tab/>
      </w:r>
      <w:r>
        <w:rPr>
          <w:rFonts w:ascii="Arial" w:hAnsi="Arial" w:cs="Arial"/>
        </w:rPr>
        <w:tab/>
        <w:t>E Pyrah</w:t>
      </w:r>
      <w:r>
        <w:rPr>
          <w:rFonts w:ascii="Arial" w:hAnsi="Arial" w:cs="Arial"/>
        </w:rPr>
        <w:tab/>
      </w:r>
      <w:r>
        <w:rPr>
          <w:rFonts w:ascii="Arial" w:hAnsi="Arial" w:cs="Arial"/>
        </w:rPr>
        <w:tab/>
        <w:t>First review and amends for refresh</w:t>
      </w:r>
      <w:r>
        <w:rPr>
          <w:rFonts w:ascii="Arial" w:hAnsi="Arial" w:cs="Arial"/>
        </w:rPr>
        <w:tab/>
      </w:r>
      <w:r>
        <w:rPr>
          <w:rFonts w:ascii="Arial" w:hAnsi="Arial" w:cs="Arial"/>
        </w:rPr>
        <w:tab/>
      </w:r>
      <w:r>
        <w:rPr>
          <w:rFonts w:ascii="Arial" w:hAnsi="Arial" w:cs="Arial"/>
        </w:rPr>
        <w:tab/>
        <w:t>17.1.25</w:t>
      </w:r>
    </w:p>
    <w:p w14:paraId="02297161" w14:textId="4E177FC4" w:rsidR="006043C6" w:rsidRDefault="006043C6" w:rsidP="006043C6">
      <w:pPr>
        <w:spacing w:after="22"/>
        <w:rPr>
          <w:rFonts w:ascii="Arial" w:hAnsi="Arial" w:cs="Arial"/>
        </w:rPr>
      </w:pPr>
      <w:r>
        <w:rPr>
          <w:rFonts w:ascii="Arial" w:hAnsi="Arial" w:cs="Arial"/>
        </w:rPr>
        <w:t>2.0</w:t>
      </w:r>
      <w:r>
        <w:rPr>
          <w:rFonts w:ascii="Arial" w:hAnsi="Arial" w:cs="Arial"/>
        </w:rPr>
        <w:tab/>
      </w:r>
      <w:r>
        <w:rPr>
          <w:rFonts w:ascii="Arial" w:hAnsi="Arial" w:cs="Arial"/>
        </w:rPr>
        <w:tab/>
        <w:t>E Pyrah/C Parker</w:t>
      </w:r>
      <w:r>
        <w:rPr>
          <w:rFonts w:ascii="Arial" w:hAnsi="Arial" w:cs="Arial"/>
        </w:rPr>
        <w:tab/>
        <w:t>Revised format and amends following joint</w:t>
      </w:r>
      <w:r>
        <w:rPr>
          <w:rFonts w:ascii="Arial" w:hAnsi="Arial" w:cs="Arial"/>
        </w:rPr>
        <w:tab/>
      </w:r>
    </w:p>
    <w:p w14:paraId="14073F62" w14:textId="6B5E4882" w:rsidR="006043C6" w:rsidRDefault="006043C6" w:rsidP="006043C6">
      <w:pPr>
        <w:spacing w:after="22"/>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Review</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25.1.25</w:t>
      </w:r>
    </w:p>
    <w:p w14:paraId="6CC06C75" w14:textId="77777777" w:rsidR="006043C6" w:rsidRDefault="006043C6" w:rsidP="006043C6">
      <w:pPr>
        <w:spacing w:after="22"/>
        <w:rPr>
          <w:rFonts w:ascii="Arial" w:hAnsi="Arial" w:cs="Arial"/>
        </w:rPr>
      </w:pPr>
      <w:r>
        <w:rPr>
          <w:rFonts w:ascii="Arial" w:hAnsi="Arial" w:cs="Arial"/>
        </w:rPr>
        <w:t>3.0</w:t>
      </w:r>
      <w:r>
        <w:rPr>
          <w:rFonts w:ascii="Arial" w:hAnsi="Arial" w:cs="Arial"/>
        </w:rPr>
        <w:tab/>
      </w:r>
      <w:r>
        <w:rPr>
          <w:rFonts w:ascii="Arial" w:hAnsi="Arial" w:cs="Arial"/>
        </w:rPr>
        <w:tab/>
        <w:t>E Pyrah</w:t>
      </w:r>
      <w:r>
        <w:rPr>
          <w:rFonts w:ascii="Arial" w:hAnsi="Arial" w:cs="Arial"/>
        </w:rPr>
        <w:tab/>
      </w:r>
      <w:r>
        <w:rPr>
          <w:rFonts w:ascii="Arial" w:hAnsi="Arial" w:cs="Arial"/>
        </w:rPr>
        <w:tab/>
        <w:t xml:space="preserve">Narrative updated by lead officers and </w:t>
      </w:r>
    </w:p>
    <w:p w14:paraId="4D1A2535" w14:textId="77777777" w:rsidR="006F19D8" w:rsidRDefault="006043C6" w:rsidP="006043C6">
      <w:pPr>
        <w:spacing w:after="22"/>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Amendments to improve </w:t>
      </w:r>
      <w:r w:rsidR="007F3AC1">
        <w:rPr>
          <w:rFonts w:ascii="Arial" w:hAnsi="Arial" w:cs="Arial"/>
        </w:rPr>
        <w:t>digital accessibility</w:t>
      </w:r>
      <w:r w:rsidR="007F3AC1">
        <w:rPr>
          <w:rFonts w:ascii="Arial" w:hAnsi="Arial" w:cs="Arial"/>
        </w:rPr>
        <w:tab/>
      </w:r>
      <w:r>
        <w:rPr>
          <w:rFonts w:ascii="Arial" w:hAnsi="Arial" w:cs="Arial"/>
        </w:rPr>
        <w:tab/>
      </w:r>
      <w:r w:rsidR="003A0A30">
        <w:rPr>
          <w:rFonts w:ascii="Arial" w:hAnsi="Arial" w:cs="Arial"/>
        </w:rPr>
        <w:t>6</w:t>
      </w:r>
      <w:r>
        <w:rPr>
          <w:rFonts w:ascii="Arial" w:hAnsi="Arial" w:cs="Arial"/>
        </w:rPr>
        <w:t>.3.25</w:t>
      </w:r>
      <w:r w:rsidR="007F3AC1">
        <w:rPr>
          <w:rFonts w:ascii="Arial" w:hAnsi="Arial" w:cs="Arial"/>
        </w:rPr>
        <w:tab/>
      </w:r>
      <w:r w:rsidR="007F3AC1">
        <w:rPr>
          <w:rFonts w:ascii="Arial" w:hAnsi="Arial" w:cs="Arial"/>
        </w:rPr>
        <w:tab/>
      </w:r>
      <w:r w:rsidR="007F3AC1">
        <w:rPr>
          <w:rFonts w:ascii="Arial" w:hAnsi="Arial" w:cs="Arial"/>
        </w:rPr>
        <w:tab/>
      </w:r>
      <w:r w:rsidR="007F3AC1">
        <w:rPr>
          <w:rFonts w:ascii="Arial" w:hAnsi="Arial" w:cs="Arial"/>
        </w:rPr>
        <w:tab/>
      </w:r>
      <w:r w:rsidR="007F3AC1">
        <w:rPr>
          <w:rFonts w:ascii="Arial" w:hAnsi="Arial" w:cs="Arial"/>
        </w:rPr>
        <w:tab/>
      </w:r>
      <w:r w:rsidR="003A0A30">
        <w:rPr>
          <w:rFonts w:ascii="Arial" w:hAnsi="Arial" w:cs="Arial"/>
        </w:rPr>
        <w:tab/>
      </w:r>
      <w:r w:rsidR="007F3AC1">
        <w:rPr>
          <w:rFonts w:ascii="Arial" w:hAnsi="Arial" w:cs="Arial"/>
        </w:rPr>
        <w:t>Submission to Strategic Commissioning Cttee</w:t>
      </w:r>
    </w:p>
    <w:p w14:paraId="4F347A0F" w14:textId="77777777" w:rsidR="00D679AD" w:rsidRDefault="006F19D8" w:rsidP="006043C6">
      <w:pPr>
        <w:spacing w:after="22"/>
        <w:rPr>
          <w:rFonts w:ascii="Arial" w:hAnsi="Arial" w:cs="Arial"/>
        </w:rPr>
      </w:pPr>
      <w:r>
        <w:rPr>
          <w:rFonts w:ascii="Arial" w:hAnsi="Arial" w:cs="Arial"/>
        </w:rPr>
        <w:t>4.0</w:t>
      </w:r>
      <w:r>
        <w:rPr>
          <w:rFonts w:ascii="Arial" w:hAnsi="Arial" w:cs="Arial"/>
        </w:rPr>
        <w:tab/>
      </w:r>
      <w:r>
        <w:rPr>
          <w:rFonts w:ascii="Arial" w:hAnsi="Arial" w:cs="Arial"/>
        </w:rPr>
        <w:tab/>
        <w:t>E Pyrah</w:t>
      </w:r>
      <w:r>
        <w:rPr>
          <w:rFonts w:ascii="Arial" w:hAnsi="Arial" w:cs="Arial"/>
        </w:rPr>
        <w:tab/>
      </w:r>
      <w:r>
        <w:rPr>
          <w:rFonts w:ascii="Arial" w:hAnsi="Arial" w:cs="Arial"/>
        </w:rPr>
        <w:tab/>
        <w:t>Amendment following feedback from SLT</w:t>
      </w:r>
      <w:r>
        <w:rPr>
          <w:rFonts w:ascii="Arial" w:hAnsi="Arial" w:cs="Arial"/>
        </w:rPr>
        <w:tab/>
      </w:r>
      <w:r>
        <w:rPr>
          <w:rFonts w:ascii="Arial" w:hAnsi="Arial" w:cs="Arial"/>
        </w:rPr>
        <w:tab/>
        <w:t>17.3.25</w:t>
      </w:r>
    </w:p>
    <w:p w14:paraId="3A7EE3E9" w14:textId="1B520CC1" w:rsidR="004215D0" w:rsidRDefault="00D679AD" w:rsidP="006043C6">
      <w:pPr>
        <w:spacing w:after="22"/>
        <w:rPr>
          <w:rFonts w:ascii="Arial" w:hAnsi="Arial" w:cs="Arial"/>
        </w:rPr>
      </w:pPr>
      <w:r>
        <w:rPr>
          <w:rFonts w:ascii="Arial" w:hAnsi="Arial" w:cs="Arial"/>
        </w:rPr>
        <w:t>5.0</w:t>
      </w:r>
      <w:r>
        <w:rPr>
          <w:rFonts w:ascii="Arial" w:hAnsi="Arial" w:cs="Arial"/>
        </w:rPr>
        <w:tab/>
      </w:r>
      <w:r>
        <w:rPr>
          <w:rFonts w:ascii="Arial" w:hAnsi="Arial" w:cs="Arial"/>
        </w:rPr>
        <w:tab/>
        <w:t>E Pyrah</w:t>
      </w:r>
      <w:r>
        <w:rPr>
          <w:rFonts w:ascii="Arial" w:hAnsi="Arial" w:cs="Arial"/>
        </w:rPr>
        <w:tab/>
      </w:r>
      <w:r>
        <w:rPr>
          <w:rFonts w:ascii="Arial" w:hAnsi="Arial" w:cs="Arial"/>
        </w:rPr>
        <w:tab/>
        <w:t xml:space="preserve">Final version following approval by Board </w:t>
      </w:r>
      <w:r>
        <w:rPr>
          <w:rFonts w:ascii="Arial" w:hAnsi="Arial" w:cs="Arial"/>
        </w:rPr>
        <w:tab/>
      </w:r>
      <w:r>
        <w:rPr>
          <w:rFonts w:ascii="Arial" w:hAnsi="Arial" w:cs="Arial"/>
        </w:rPr>
        <w:tab/>
      </w:r>
      <w:r w:rsidR="0077139D">
        <w:rPr>
          <w:rFonts w:ascii="Arial" w:hAnsi="Arial" w:cs="Arial"/>
        </w:rPr>
        <w:t>28.3.25</w:t>
      </w:r>
      <w:r w:rsidR="006043C6">
        <w:rPr>
          <w:rFonts w:ascii="Arial" w:hAnsi="Arial" w:cs="Arial"/>
        </w:rPr>
        <w:tab/>
      </w:r>
      <w:r w:rsidR="004215D0">
        <w:rPr>
          <w:rFonts w:ascii="Arial" w:hAnsi="Arial" w:cs="Arial"/>
        </w:rPr>
        <w:br w:type="page"/>
      </w:r>
    </w:p>
    <w:sdt>
      <w:sdtPr>
        <w:id w:val="2004176097"/>
        <w:docPartObj>
          <w:docPartGallery w:val="Table of Contents"/>
          <w:docPartUnique/>
        </w:docPartObj>
      </w:sdtPr>
      <w:sdtContent>
        <w:p w14:paraId="4558F1B0" w14:textId="6132A7CB" w:rsidR="008705BB" w:rsidRDefault="00776489">
          <w:pPr>
            <w:pStyle w:val="TOC2"/>
            <w:tabs>
              <w:tab w:val="right" w:leader="dot" w:pos="9911"/>
            </w:tabs>
            <w:rPr>
              <w:rFonts w:asciiTheme="minorHAnsi" w:eastAsiaTheme="minorEastAsia" w:hAnsiTheme="minorHAnsi" w:cstheme="minorBidi"/>
              <w:noProof/>
              <w:color w:val="auto"/>
              <w:kern w:val="2"/>
              <w:sz w:val="22"/>
              <w14:ligatures w14:val="standardContextual"/>
            </w:rPr>
          </w:pPr>
          <w:r>
            <w:fldChar w:fldCharType="begin"/>
          </w:r>
          <w:r w:rsidR="0055718B">
            <w:instrText>TOC \o "1-2" \z \u \h</w:instrText>
          </w:r>
          <w:r>
            <w:fldChar w:fldCharType="separate"/>
          </w:r>
          <w:hyperlink w:anchor="_Toc168470181" w:history="1">
            <w:r w:rsidR="008705BB" w:rsidRPr="00C107DA">
              <w:rPr>
                <w:rStyle w:val="Hyperlink"/>
                <w:noProof/>
              </w:rPr>
              <w:t>Executive summary</w:t>
            </w:r>
            <w:r w:rsidR="008D3FEE">
              <w:rPr>
                <w:rStyle w:val="Hyperlink"/>
                <w:noProof/>
              </w:rPr>
              <w:t xml:space="preserve"> </w:t>
            </w:r>
            <w:r w:rsidR="008705BB">
              <w:rPr>
                <w:noProof/>
                <w:webHidden/>
              </w:rPr>
              <w:tab/>
            </w:r>
            <w:r w:rsidR="008705BB">
              <w:rPr>
                <w:noProof/>
                <w:webHidden/>
              </w:rPr>
              <w:fldChar w:fldCharType="begin"/>
            </w:r>
            <w:r w:rsidR="008705BB">
              <w:rPr>
                <w:noProof/>
                <w:webHidden/>
              </w:rPr>
              <w:instrText xml:space="preserve"> PAGEREF _Toc168470181 \h </w:instrText>
            </w:r>
            <w:r w:rsidR="008705BB">
              <w:rPr>
                <w:noProof/>
                <w:webHidden/>
              </w:rPr>
            </w:r>
            <w:r w:rsidR="008705BB">
              <w:rPr>
                <w:noProof/>
                <w:webHidden/>
              </w:rPr>
              <w:fldChar w:fldCharType="separate"/>
            </w:r>
            <w:r w:rsidR="00421FCA">
              <w:rPr>
                <w:noProof/>
                <w:webHidden/>
              </w:rPr>
              <w:t>5</w:t>
            </w:r>
            <w:r w:rsidR="008705BB">
              <w:rPr>
                <w:noProof/>
                <w:webHidden/>
              </w:rPr>
              <w:fldChar w:fldCharType="end"/>
            </w:r>
          </w:hyperlink>
        </w:p>
        <w:p w14:paraId="353B4222" w14:textId="00C8ED8F" w:rsidR="008705BB" w:rsidRDefault="008705BB">
          <w:pPr>
            <w:pStyle w:val="TOC1"/>
            <w:tabs>
              <w:tab w:val="right" w:leader="dot" w:pos="9911"/>
            </w:tabs>
            <w:rPr>
              <w:rFonts w:asciiTheme="minorHAnsi" w:eastAsiaTheme="minorEastAsia" w:hAnsiTheme="minorHAnsi" w:cstheme="minorBidi"/>
              <w:b w:val="0"/>
              <w:noProof/>
              <w:color w:val="auto"/>
              <w:kern w:val="2"/>
              <w:sz w:val="22"/>
              <w14:ligatures w14:val="standardContextual"/>
            </w:rPr>
          </w:pPr>
          <w:hyperlink w:anchor="_Toc168470183" w:history="1">
            <w:r w:rsidRPr="00C107DA">
              <w:rPr>
                <w:rStyle w:val="Hyperlink"/>
                <w:noProof/>
              </w:rPr>
              <w:t xml:space="preserve">Chapter 1: </w:t>
            </w:r>
            <w:r w:rsidR="00941B27">
              <w:rPr>
                <w:rStyle w:val="Hyperlink"/>
                <w:noProof/>
              </w:rPr>
              <w:t>O</w:t>
            </w:r>
            <w:r w:rsidRPr="00C107DA">
              <w:rPr>
                <w:rStyle w:val="Hyperlink"/>
                <w:noProof/>
              </w:rPr>
              <w:t>ur Integrated Care System (ICS)</w:t>
            </w:r>
            <w:r>
              <w:rPr>
                <w:noProof/>
                <w:webHidden/>
              </w:rPr>
              <w:tab/>
            </w:r>
            <w:r>
              <w:rPr>
                <w:noProof/>
                <w:webHidden/>
              </w:rPr>
              <w:fldChar w:fldCharType="begin"/>
            </w:r>
            <w:r>
              <w:rPr>
                <w:noProof/>
                <w:webHidden/>
              </w:rPr>
              <w:instrText xml:space="preserve"> PAGEREF _Toc168470183 \h </w:instrText>
            </w:r>
            <w:r>
              <w:rPr>
                <w:noProof/>
                <w:webHidden/>
              </w:rPr>
            </w:r>
            <w:r>
              <w:rPr>
                <w:noProof/>
                <w:webHidden/>
              </w:rPr>
              <w:fldChar w:fldCharType="separate"/>
            </w:r>
            <w:r w:rsidR="00421FCA">
              <w:rPr>
                <w:noProof/>
                <w:webHidden/>
              </w:rPr>
              <w:t>7</w:t>
            </w:r>
            <w:r>
              <w:rPr>
                <w:noProof/>
                <w:webHidden/>
              </w:rPr>
              <w:fldChar w:fldCharType="end"/>
            </w:r>
          </w:hyperlink>
        </w:p>
        <w:p w14:paraId="3D64D5CA" w14:textId="4FE7B07A" w:rsidR="008705BB" w:rsidRDefault="008705BB">
          <w:pPr>
            <w:pStyle w:val="TOC2"/>
            <w:tabs>
              <w:tab w:val="right" w:leader="dot" w:pos="9911"/>
            </w:tabs>
            <w:rPr>
              <w:rFonts w:asciiTheme="minorHAnsi" w:eastAsiaTheme="minorEastAsia" w:hAnsiTheme="minorHAnsi" w:cstheme="minorBidi"/>
              <w:noProof/>
              <w:color w:val="auto"/>
              <w:kern w:val="2"/>
              <w:sz w:val="22"/>
              <w14:ligatures w14:val="standardContextual"/>
            </w:rPr>
          </w:pPr>
          <w:hyperlink w:anchor="_Toc168470184" w:history="1">
            <w:r w:rsidRPr="00C107DA">
              <w:rPr>
                <w:rStyle w:val="Hyperlink"/>
                <w:noProof/>
              </w:rPr>
              <w:t>1.1 Background</w:t>
            </w:r>
            <w:r>
              <w:rPr>
                <w:noProof/>
                <w:webHidden/>
              </w:rPr>
              <w:tab/>
            </w:r>
            <w:r>
              <w:rPr>
                <w:noProof/>
                <w:webHidden/>
              </w:rPr>
              <w:fldChar w:fldCharType="begin"/>
            </w:r>
            <w:r>
              <w:rPr>
                <w:noProof/>
                <w:webHidden/>
              </w:rPr>
              <w:instrText xml:space="preserve"> PAGEREF _Toc168470184 \h </w:instrText>
            </w:r>
            <w:r>
              <w:rPr>
                <w:noProof/>
                <w:webHidden/>
              </w:rPr>
            </w:r>
            <w:r>
              <w:rPr>
                <w:noProof/>
                <w:webHidden/>
              </w:rPr>
              <w:fldChar w:fldCharType="separate"/>
            </w:r>
            <w:r w:rsidR="00421FCA">
              <w:rPr>
                <w:noProof/>
                <w:webHidden/>
              </w:rPr>
              <w:t>8</w:t>
            </w:r>
            <w:r>
              <w:rPr>
                <w:noProof/>
                <w:webHidden/>
              </w:rPr>
              <w:fldChar w:fldCharType="end"/>
            </w:r>
          </w:hyperlink>
        </w:p>
        <w:p w14:paraId="07713CA3" w14:textId="458ACA4D" w:rsidR="00BC0082" w:rsidRPr="00BC0082" w:rsidRDefault="008705BB" w:rsidP="007C453D">
          <w:pPr>
            <w:pStyle w:val="TOC2"/>
            <w:tabs>
              <w:tab w:val="right" w:leader="dot" w:pos="9911"/>
            </w:tabs>
            <w:ind w:right="-2"/>
          </w:pPr>
          <w:hyperlink w:anchor="_Toc168470185" w:history="1">
            <w:r w:rsidRPr="00C107DA">
              <w:rPr>
                <w:rStyle w:val="Hyperlink"/>
                <w:noProof/>
              </w:rPr>
              <w:t>1.2 Our population</w:t>
            </w:r>
          </w:hyperlink>
          <w:r w:rsidR="00BC0082">
            <w:t>………………………………………………………………………………………………</w:t>
          </w:r>
          <w:r w:rsidR="00D441FC">
            <w:t>.</w:t>
          </w:r>
          <w:r w:rsidR="00BC0082">
            <w:t>……….……………………………</w:t>
          </w:r>
          <w:r w:rsidR="007C453D">
            <w:t>…………….</w:t>
          </w:r>
          <w:r w:rsidR="00BC0082">
            <w:t>……9</w:t>
          </w:r>
        </w:p>
        <w:p w14:paraId="6FEB6634" w14:textId="1A8BCC94" w:rsidR="008705BB" w:rsidRDefault="008705BB">
          <w:pPr>
            <w:pStyle w:val="TOC2"/>
            <w:tabs>
              <w:tab w:val="right" w:leader="dot" w:pos="9911"/>
            </w:tabs>
            <w:rPr>
              <w:rFonts w:asciiTheme="minorHAnsi" w:eastAsiaTheme="minorEastAsia" w:hAnsiTheme="minorHAnsi" w:cstheme="minorBidi"/>
              <w:noProof/>
              <w:color w:val="auto"/>
              <w:kern w:val="2"/>
              <w:sz w:val="22"/>
              <w14:ligatures w14:val="standardContextual"/>
            </w:rPr>
          </w:pPr>
          <w:hyperlink w:anchor="_Toc168470186" w:history="1">
            <w:r w:rsidRPr="00C107DA">
              <w:rPr>
                <w:rStyle w:val="Hyperlink"/>
                <w:noProof/>
              </w:rPr>
              <w:t>1.3 What we want to achieve</w:t>
            </w:r>
            <w:r>
              <w:rPr>
                <w:noProof/>
                <w:webHidden/>
              </w:rPr>
              <w:tab/>
            </w:r>
            <w:r>
              <w:rPr>
                <w:noProof/>
                <w:webHidden/>
              </w:rPr>
              <w:fldChar w:fldCharType="begin"/>
            </w:r>
            <w:r>
              <w:rPr>
                <w:noProof/>
                <w:webHidden/>
              </w:rPr>
              <w:instrText xml:space="preserve"> PAGEREF _Toc168470186 \h </w:instrText>
            </w:r>
            <w:r>
              <w:rPr>
                <w:noProof/>
                <w:webHidden/>
              </w:rPr>
            </w:r>
            <w:r>
              <w:rPr>
                <w:noProof/>
                <w:webHidden/>
              </w:rPr>
              <w:fldChar w:fldCharType="separate"/>
            </w:r>
            <w:r w:rsidR="00421FCA">
              <w:rPr>
                <w:noProof/>
                <w:webHidden/>
              </w:rPr>
              <w:t>9</w:t>
            </w:r>
            <w:r>
              <w:rPr>
                <w:noProof/>
                <w:webHidden/>
              </w:rPr>
              <w:fldChar w:fldCharType="end"/>
            </w:r>
          </w:hyperlink>
        </w:p>
        <w:p w14:paraId="34BCDEF0" w14:textId="682A86CD" w:rsidR="008705BB" w:rsidRDefault="008705BB">
          <w:pPr>
            <w:pStyle w:val="TOC2"/>
            <w:tabs>
              <w:tab w:val="right" w:leader="dot" w:pos="9911"/>
            </w:tabs>
            <w:rPr>
              <w:rFonts w:asciiTheme="minorHAnsi" w:eastAsiaTheme="minorEastAsia" w:hAnsiTheme="minorHAnsi" w:cstheme="minorBidi"/>
              <w:noProof/>
              <w:color w:val="auto"/>
              <w:kern w:val="2"/>
              <w:sz w:val="22"/>
              <w14:ligatures w14:val="standardContextual"/>
            </w:rPr>
          </w:pPr>
          <w:hyperlink w:anchor="_Toc168470187" w:history="1">
            <w:r w:rsidRPr="00C107DA">
              <w:rPr>
                <w:rStyle w:val="Hyperlink"/>
                <w:noProof/>
              </w:rPr>
              <w:t>1.4 How we will deliver these priorities</w:t>
            </w:r>
            <w:r>
              <w:rPr>
                <w:noProof/>
                <w:webHidden/>
              </w:rPr>
              <w:tab/>
            </w:r>
            <w:r>
              <w:rPr>
                <w:noProof/>
                <w:webHidden/>
              </w:rPr>
              <w:fldChar w:fldCharType="begin"/>
            </w:r>
            <w:r>
              <w:rPr>
                <w:noProof/>
                <w:webHidden/>
              </w:rPr>
              <w:instrText xml:space="preserve"> PAGEREF _Toc168470187 \h </w:instrText>
            </w:r>
            <w:r>
              <w:rPr>
                <w:noProof/>
                <w:webHidden/>
              </w:rPr>
            </w:r>
            <w:r>
              <w:rPr>
                <w:noProof/>
                <w:webHidden/>
              </w:rPr>
              <w:fldChar w:fldCharType="separate"/>
            </w:r>
            <w:r w:rsidR="00421FCA">
              <w:rPr>
                <w:noProof/>
                <w:webHidden/>
              </w:rPr>
              <w:t>10</w:t>
            </w:r>
            <w:r>
              <w:rPr>
                <w:noProof/>
                <w:webHidden/>
              </w:rPr>
              <w:fldChar w:fldCharType="end"/>
            </w:r>
          </w:hyperlink>
        </w:p>
        <w:p w14:paraId="4CC17561" w14:textId="1E314BDA" w:rsidR="008705BB" w:rsidRDefault="008705BB">
          <w:pPr>
            <w:pStyle w:val="TOC2"/>
            <w:tabs>
              <w:tab w:val="right" w:leader="dot" w:pos="9911"/>
            </w:tabs>
            <w:rPr>
              <w:rFonts w:asciiTheme="minorHAnsi" w:eastAsiaTheme="minorEastAsia" w:hAnsiTheme="minorHAnsi" w:cstheme="minorBidi"/>
              <w:noProof/>
              <w:color w:val="auto"/>
              <w:kern w:val="2"/>
              <w:sz w:val="22"/>
              <w14:ligatures w14:val="standardContextual"/>
            </w:rPr>
          </w:pPr>
          <w:hyperlink w:anchor="_Toc168470188" w:history="1">
            <w:r w:rsidRPr="00C107DA">
              <w:rPr>
                <w:rStyle w:val="Hyperlink"/>
                <w:noProof/>
              </w:rPr>
              <w:t>1.5 Our operating model</w:t>
            </w:r>
            <w:r>
              <w:rPr>
                <w:noProof/>
                <w:webHidden/>
              </w:rPr>
              <w:tab/>
            </w:r>
            <w:r>
              <w:rPr>
                <w:noProof/>
                <w:webHidden/>
              </w:rPr>
              <w:fldChar w:fldCharType="begin"/>
            </w:r>
            <w:r>
              <w:rPr>
                <w:noProof/>
                <w:webHidden/>
              </w:rPr>
              <w:instrText xml:space="preserve"> PAGEREF _Toc168470188 \h </w:instrText>
            </w:r>
            <w:r>
              <w:rPr>
                <w:noProof/>
                <w:webHidden/>
              </w:rPr>
            </w:r>
            <w:r>
              <w:rPr>
                <w:noProof/>
                <w:webHidden/>
              </w:rPr>
              <w:fldChar w:fldCharType="separate"/>
            </w:r>
            <w:r w:rsidR="00421FCA">
              <w:rPr>
                <w:noProof/>
                <w:webHidden/>
              </w:rPr>
              <w:t>10</w:t>
            </w:r>
            <w:r>
              <w:rPr>
                <w:noProof/>
                <w:webHidden/>
              </w:rPr>
              <w:fldChar w:fldCharType="end"/>
            </w:r>
          </w:hyperlink>
        </w:p>
        <w:p w14:paraId="34C0DC10" w14:textId="4164B4A0" w:rsidR="008705BB" w:rsidRDefault="008705BB">
          <w:pPr>
            <w:pStyle w:val="TOC2"/>
            <w:tabs>
              <w:tab w:val="right" w:leader="dot" w:pos="9911"/>
            </w:tabs>
            <w:rPr>
              <w:rFonts w:asciiTheme="minorHAnsi" w:eastAsiaTheme="minorEastAsia" w:hAnsiTheme="minorHAnsi" w:cstheme="minorBidi"/>
              <w:noProof/>
              <w:color w:val="auto"/>
              <w:kern w:val="2"/>
              <w:sz w:val="22"/>
              <w14:ligatures w14:val="standardContextual"/>
            </w:rPr>
          </w:pPr>
          <w:hyperlink w:anchor="_Toc168470189" w:history="1">
            <w:r w:rsidRPr="00C107DA">
              <w:rPr>
                <w:rStyle w:val="Hyperlink"/>
                <w:noProof/>
              </w:rPr>
              <w:t xml:space="preserve">1.6 Our approach to </w:t>
            </w:r>
            <w:r w:rsidR="00581C90">
              <w:rPr>
                <w:rStyle w:val="Hyperlink"/>
                <w:noProof/>
              </w:rPr>
              <w:t>working together</w:t>
            </w:r>
            <w:r>
              <w:rPr>
                <w:noProof/>
                <w:webHidden/>
              </w:rPr>
              <w:tab/>
            </w:r>
            <w:r>
              <w:rPr>
                <w:noProof/>
                <w:webHidden/>
              </w:rPr>
              <w:fldChar w:fldCharType="begin"/>
            </w:r>
            <w:r>
              <w:rPr>
                <w:noProof/>
                <w:webHidden/>
              </w:rPr>
              <w:instrText xml:space="preserve"> PAGEREF _Toc168470189 \h </w:instrText>
            </w:r>
            <w:r>
              <w:rPr>
                <w:noProof/>
                <w:webHidden/>
              </w:rPr>
            </w:r>
            <w:r>
              <w:rPr>
                <w:noProof/>
                <w:webHidden/>
              </w:rPr>
              <w:fldChar w:fldCharType="separate"/>
            </w:r>
            <w:r w:rsidR="00421FCA">
              <w:rPr>
                <w:noProof/>
                <w:webHidden/>
              </w:rPr>
              <w:t>1</w:t>
            </w:r>
            <w:r>
              <w:rPr>
                <w:noProof/>
                <w:webHidden/>
              </w:rPr>
              <w:fldChar w:fldCharType="end"/>
            </w:r>
          </w:hyperlink>
          <w:r w:rsidR="00BC0082">
            <w:t>1</w:t>
          </w:r>
        </w:p>
        <w:p w14:paraId="0ED9148D" w14:textId="6DB53411" w:rsidR="009B6E31" w:rsidRDefault="009B6E31" w:rsidP="009B6E31">
          <w:pPr>
            <w:pStyle w:val="TOC2"/>
            <w:tabs>
              <w:tab w:val="right" w:leader="dot" w:pos="9911"/>
            </w:tabs>
            <w:rPr>
              <w:rFonts w:asciiTheme="minorHAnsi" w:eastAsiaTheme="minorEastAsia" w:hAnsiTheme="minorHAnsi" w:cstheme="minorBidi"/>
              <w:noProof/>
              <w:color w:val="auto"/>
              <w:kern w:val="2"/>
              <w:sz w:val="22"/>
              <w14:ligatures w14:val="standardContextual"/>
            </w:rPr>
          </w:pPr>
          <w:hyperlink w:anchor="_Toc168470223" w:history="1">
            <w:r>
              <w:rPr>
                <w:rStyle w:val="Hyperlink"/>
                <w:noProof/>
              </w:rPr>
              <w:t>1.</w:t>
            </w:r>
            <w:r w:rsidR="00941B27">
              <w:rPr>
                <w:rStyle w:val="Hyperlink"/>
                <w:noProof/>
              </w:rPr>
              <w:t>7</w:t>
            </w:r>
            <w:r>
              <w:rPr>
                <w:rStyle w:val="Hyperlink"/>
                <w:noProof/>
              </w:rPr>
              <w:t xml:space="preserve">  Our approach to commissioning </w:t>
            </w:r>
            <w:r>
              <w:rPr>
                <w:noProof/>
                <w:webHidden/>
              </w:rPr>
              <w:tab/>
            </w:r>
          </w:hyperlink>
          <w:r w:rsidR="00BC0082">
            <w:t>13</w:t>
          </w:r>
        </w:p>
        <w:p w14:paraId="5790D4FF" w14:textId="04C28DE5" w:rsidR="009B6E31" w:rsidRDefault="009B6E31" w:rsidP="009B6E31">
          <w:pPr>
            <w:pStyle w:val="TOC2"/>
            <w:tabs>
              <w:tab w:val="right" w:leader="dot" w:pos="9911"/>
            </w:tabs>
            <w:rPr>
              <w:noProof/>
            </w:rPr>
          </w:pPr>
          <w:hyperlink w:anchor="_Toc168470225" w:history="1">
            <w:r>
              <w:rPr>
                <w:rStyle w:val="Hyperlink"/>
                <w:noProof/>
              </w:rPr>
              <w:t>1.</w:t>
            </w:r>
            <w:r w:rsidR="00BC0082">
              <w:rPr>
                <w:rStyle w:val="Hyperlink"/>
                <w:noProof/>
              </w:rPr>
              <w:t>8</w:t>
            </w:r>
            <w:r w:rsidRPr="00C107DA">
              <w:rPr>
                <w:rStyle w:val="Hyperlink"/>
                <w:noProof/>
              </w:rPr>
              <w:t xml:space="preserve"> </w:t>
            </w:r>
            <w:r>
              <w:rPr>
                <w:rStyle w:val="Hyperlink"/>
                <w:noProof/>
              </w:rPr>
              <w:t>Our approach to taking specialist and clinical advice</w:t>
            </w:r>
            <w:r>
              <w:rPr>
                <w:noProof/>
                <w:webHidden/>
              </w:rPr>
              <w:tab/>
            </w:r>
            <w:r w:rsidR="00BC0082">
              <w:rPr>
                <w:noProof/>
                <w:webHidden/>
              </w:rPr>
              <w:t>16</w:t>
            </w:r>
          </w:hyperlink>
        </w:p>
        <w:p w14:paraId="7F878F66" w14:textId="1F5498E3" w:rsidR="001732F9" w:rsidRDefault="001732F9" w:rsidP="001732F9">
          <w:pPr>
            <w:pStyle w:val="TOC2"/>
            <w:tabs>
              <w:tab w:val="right" w:leader="dot" w:pos="9911"/>
            </w:tabs>
          </w:pPr>
          <w:hyperlink w:anchor="_Toc168470223" w:history="1">
            <w:r>
              <w:rPr>
                <w:rStyle w:val="Hyperlink"/>
                <w:noProof/>
              </w:rPr>
              <w:t>1.</w:t>
            </w:r>
            <w:r w:rsidR="00BC0082">
              <w:rPr>
                <w:rStyle w:val="Hyperlink"/>
                <w:noProof/>
              </w:rPr>
              <w:t>9</w:t>
            </w:r>
            <w:r w:rsidRPr="00C107DA">
              <w:rPr>
                <w:rStyle w:val="Hyperlink"/>
                <w:noProof/>
              </w:rPr>
              <w:t xml:space="preserve"> </w:t>
            </w:r>
            <w:r>
              <w:rPr>
                <w:rStyle w:val="Hyperlink"/>
                <w:noProof/>
              </w:rPr>
              <w:t>Our approach to quality</w:t>
            </w:r>
            <w:r>
              <w:rPr>
                <w:noProof/>
                <w:webHidden/>
              </w:rPr>
              <w:tab/>
            </w:r>
            <w:r w:rsidR="00BC0082">
              <w:rPr>
                <w:noProof/>
                <w:webHidden/>
              </w:rPr>
              <w:t>17</w:t>
            </w:r>
          </w:hyperlink>
        </w:p>
        <w:p w14:paraId="4F94A20D" w14:textId="623E1118" w:rsidR="00BC0082" w:rsidRDefault="00BC0082" w:rsidP="007C453D">
          <w:pPr>
            <w:pStyle w:val="TOC2"/>
            <w:tabs>
              <w:tab w:val="right" w:leader="dot" w:pos="9911"/>
            </w:tabs>
            <w:ind w:right="-2"/>
            <w:rPr>
              <w:rFonts w:asciiTheme="minorHAnsi" w:eastAsiaTheme="minorEastAsia" w:hAnsiTheme="minorHAnsi" w:cstheme="minorBidi"/>
              <w:noProof/>
              <w:color w:val="auto"/>
              <w:kern w:val="2"/>
              <w:sz w:val="22"/>
              <w14:ligatures w14:val="standardContextual"/>
            </w:rPr>
          </w:pPr>
          <w:r>
            <w:t>1.10 Our approach to engaging with our communities ……………………………………………………………………………</w:t>
          </w:r>
          <w:r w:rsidR="007C453D">
            <w:t>…………….</w:t>
          </w:r>
          <w:r>
            <w:t>……19</w:t>
          </w:r>
        </w:p>
        <w:p w14:paraId="1DC38002" w14:textId="2FF2B986" w:rsidR="009B6E31" w:rsidRDefault="009B6E31" w:rsidP="009B6E31">
          <w:pPr>
            <w:pStyle w:val="TOC2"/>
            <w:tabs>
              <w:tab w:val="right" w:leader="dot" w:pos="9911"/>
            </w:tabs>
          </w:pPr>
          <w:hyperlink w:anchor="_Toc168470223" w:history="1">
            <w:r>
              <w:rPr>
                <w:rStyle w:val="Hyperlink"/>
                <w:noProof/>
              </w:rPr>
              <w:t>1.1</w:t>
            </w:r>
            <w:r w:rsidR="00941B27">
              <w:rPr>
                <w:rStyle w:val="Hyperlink"/>
                <w:noProof/>
              </w:rPr>
              <w:t>1</w:t>
            </w:r>
            <w:r w:rsidRPr="00C107DA">
              <w:rPr>
                <w:rStyle w:val="Hyperlink"/>
                <w:noProof/>
              </w:rPr>
              <w:t xml:space="preserve"> </w:t>
            </w:r>
            <w:r>
              <w:rPr>
                <w:rStyle w:val="Hyperlink"/>
                <w:noProof/>
              </w:rPr>
              <w:t xml:space="preserve">Our approach to </w:t>
            </w:r>
            <w:r w:rsidR="001732F9">
              <w:rPr>
                <w:rStyle w:val="Hyperlink"/>
                <w:noProof/>
              </w:rPr>
              <w:t>Climate and Green Planning</w:t>
            </w:r>
            <w:r>
              <w:rPr>
                <w:noProof/>
                <w:webHidden/>
              </w:rPr>
              <w:tab/>
            </w:r>
            <w:r>
              <w:rPr>
                <w:noProof/>
                <w:webHidden/>
              </w:rPr>
              <w:fldChar w:fldCharType="begin"/>
            </w:r>
            <w:r>
              <w:rPr>
                <w:noProof/>
                <w:webHidden/>
              </w:rPr>
              <w:instrText xml:space="preserve"> PAGEREF _Toc168470223 \h </w:instrText>
            </w:r>
            <w:r>
              <w:rPr>
                <w:noProof/>
                <w:webHidden/>
              </w:rPr>
            </w:r>
            <w:r>
              <w:rPr>
                <w:noProof/>
                <w:webHidden/>
              </w:rPr>
              <w:fldChar w:fldCharType="separate"/>
            </w:r>
            <w:r w:rsidR="00421FCA">
              <w:rPr>
                <w:noProof/>
                <w:webHidden/>
              </w:rPr>
              <w:t>81</w:t>
            </w:r>
            <w:r>
              <w:rPr>
                <w:noProof/>
                <w:webHidden/>
              </w:rPr>
              <w:fldChar w:fldCharType="end"/>
            </w:r>
          </w:hyperlink>
        </w:p>
        <w:p w14:paraId="3063DC4E" w14:textId="5799B8A1" w:rsidR="00941B27" w:rsidRDefault="00941B27" w:rsidP="009B6E31">
          <w:pPr>
            <w:pStyle w:val="TOC2"/>
            <w:tabs>
              <w:tab w:val="right" w:leader="dot" w:pos="9911"/>
            </w:tabs>
            <w:rPr>
              <w:rFonts w:asciiTheme="minorHAnsi" w:eastAsiaTheme="minorEastAsia" w:hAnsiTheme="minorHAnsi" w:cstheme="minorBidi"/>
              <w:noProof/>
              <w:color w:val="auto"/>
              <w:kern w:val="2"/>
              <w:sz w:val="22"/>
              <w14:ligatures w14:val="standardContextual"/>
            </w:rPr>
          </w:pPr>
          <w:r w:rsidRPr="00941B27">
            <w:rPr>
              <w:rFonts w:asciiTheme="minorHAnsi" w:eastAsiaTheme="minorEastAsia" w:hAnsiTheme="minorHAnsi" w:cstheme="minorBidi"/>
              <w:noProof/>
              <w:color w:val="auto"/>
              <w:kern w:val="2"/>
              <w:sz w:val="22"/>
              <w14:ligatures w14:val="standardContextual"/>
            </w:rPr>
            <w:t>1.</w:t>
          </w:r>
          <w:r>
            <w:rPr>
              <w:rFonts w:asciiTheme="minorHAnsi" w:eastAsiaTheme="minorEastAsia" w:hAnsiTheme="minorHAnsi" w:cstheme="minorBidi"/>
              <w:noProof/>
              <w:color w:val="auto"/>
              <w:kern w:val="2"/>
              <w:sz w:val="22"/>
              <w14:ligatures w14:val="standardContextual"/>
            </w:rPr>
            <w:t>12</w:t>
          </w:r>
          <w:r w:rsidRPr="00941B27">
            <w:rPr>
              <w:rFonts w:asciiTheme="minorHAnsi" w:eastAsiaTheme="minorEastAsia" w:hAnsiTheme="minorHAnsi" w:cstheme="minorBidi"/>
              <w:noProof/>
              <w:color w:val="auto"/>
              <w:kern w:val="2"/>
              <w:sz w:val="22"/>
              <w14:ligatures w14:val="standardContextual"/>
            </w:rPr>
            <w:t xml:space="preserve"> Our approach to measuring what we have achieved</w:t>
          </w:r>
          <w:r w:rsidRPr="00941B27">
            <w:rPr>
              <w:rFonts w:asciiTheme="minorHAnsi" w:eastAsiaTheme="minorEastAsia" w:hAnsiTheme="minorHAnsi" w:cstheme="minorBidi"/>
              <w:noProof/>
              <w:color w:val="auto"/>
              <w:kern w:val="2"/>
              <w:sz w:val="22"/>
              <w14:ligatures w14:val="standardContextual"/>
            </w:rPr>
            <w:tab/>
            <w:t>17</w:t>
          </w:r>
        </w:p>
        <w:p w14:paraId="1BB7CA4C" w14:textId="35C1F773" w:rsidR="008705BB" w:rsidRDefault="008705BB">
          <w:pPr>
            <w:pStyle w:val="TOC1"/>
            <w:tabs>
              <w:tab w:val="right" w:leader="dot" w:pos="9911"/>
            </w:tabs>
            <w:rPr>
              <w:rFonts w:asciiTheme="minorHAnsi" w:eastAsiaTheme="minorEastAsia" w:hAnsiTheme="minorHAnsi" w:cstheme="minorBidi"/>
              <w:b w:val="0"/>
              <w:noProof/>
              <w:color w:val="auto"/>
              <w:kern w:val="2"/>
              <w:sz w:val="22"/>
              <w14:ligatures w14:val="standardContextual"/>
            </w:rPr>
          </w:pPr>
          <w:hyperlink w:anchor="_Toc168470192" w:history="1">
            <w:r w:rsidRPr="00C107DA">
              <w:rPr>
                <w:rStyle w:val="Hyperlink"/>
                <w:noProof/>
              </w:rPr>
              <w:t xml:space="preserve">Chapter 2: </w:t>
            </w:r>
            <w:r w:rsidR="00FB14DD">
              <w:rPr>
                <w:rStyle w:val="Hyperlink"/>
                <w:noProof/>
              </w:rPr>
              <w:t>D</w:t>
            </w:r>
            <w:r w:rsidRPr="00C107DA">
              <w:rPr>
                <w:rStyle w:val="Hyperlink"/>
                <w:noProof/>
              </w:rPr>
              <w:t xml:space="preserve">elivering </w:t>
            </w:r>
            <w:r w:rsidR="00FB14DD">
              <w:rPr>
                <w:rStyle w:val="Hyperlink"/>
                <w:noProof/>
              </w:rPr>
              <w:t>P</w:t>
            </w:r>
            <w:r w:rsidRPr="00C107DA">
              <w:rPr>
                <w:rStyle w:val="Hyperlink"/>
                <w:noProof/>
              </w:rPr>
              <w:t xml:space="preserve">erson-centred </w:t>
            </w:r>
            <w:r w:rsidR="00FB14DD">
              <w:rPr>
                <w:rStyle w:val="Hyperlink"/>
                <w:noProof/>
              </w:rPr>
              <w:t>C</w:t>
            </w:r>
            <w:r w:rsidRPr="00C107DA">
              <w:rPr>
                <w:rStyle w:val="Hyperlink"/>
                <w:noProof/>
              </w:rPr>
              <w:t>are</w:t>
            </w:r>
            <w:r>
              <w:rPr>
                <w:noProof/>
                <w:webHidden/>
              </w:rPr>
              <w:tab/>
            </w:r>
            <w:r>
              <w:rPr>
                <w:noProof/>
                <w:webHidden/>
              </w:rPr>
              <w:fldChar w:fldCharType="begin"/>
            </w:r>
            <w:r>
              <w:rPr>
                <w:noProof/>
                <w:webHidden/>
              </w:rPr>
              <w:instrText xml:space="preserve"> PAGEREF _Toc168470192 \h </w:instrText>
            </w:r>
            <w:r>
              <w:rPr>
                <w:noProof/>
                <w:webHidden/>
              </w:rPr>
            </w:r>
            <w:r>
              <w:rPr>
                <w:noProof/>
                <w:webHidden/>
              </w:rPr>
              <w:fldChar w:fldCharType="separate"/>
            </w:r>
            <w:r w:rsidR="00421FCA">
              <w:rPr>
                <w:noProof/>
                <w:webHidden/>
              </w:rPr>
              <w:t>26</w:t>
            </w:r>
            <w:r>
              <w:rPr>
                <w:noProof/>
                <w:webHidden/>
              </w:rPr>
              <w:fldChar w:fldCharType="end"/>
            </w:r>
          </w:hyperlink>
        </w:p>
        <w:p w14:paraId="74D88A8A" w14:textId="1D8E324E" w:rsidR="008705BB" w:rsidRDefault="008705BB">
          <w:pPr>
            <w:pStyle w:val="TOC2"/>
            <w:tabs>
              <w:tab w:val="right" w:leader="dot" w:pos="9911"/>
            </w:tabs>
            <w:rPr>
              <w:rFonts w:asciiTheme="minorHAnsi" w:eastAsiaTheme="minorEastAsia" w:hAnsiTheme="minorHAnsi" w:cstheme="minorBidi"/>
              <w:noProof/>
              <w:color w:val="auto"/>
              <w:kern w:val="2"/>
              <w:sz w:val="22"/>
              <w14:ligatures w14:val="standardContextual"/>
            </w:rPr>
          </w:pPr>
          <w:hyperlink w:anchor="_Toc168470193" w:history="1">
            <w:r w:rsidRPr="00C107DA">
              <w:rPr>
                <w:rStyle w:val="Hyperlink"/>
                <w:noProof/>
              </w:rPr>
              <w:t>2.1 How we will implement a person-centred care approach</w:t>
            </w:r>
            <w:r>
              <w:rPr>
                <w:noProof/>
                <w:webHidden/>
              </w:rPr>
              <w:tab/>
            </w:r>
            <w:r>
              <w:rPr>
                <w:noProof/>
                <w:webHidden/>
              </w:rPr>
              <w:fldChar w:fldCharType="begin"/>
            </w:r>
            <w:r>
              <w:rPr>
                <w:noProof/>
                <w:webHidden/>
              </w:rPr>
              <w:instrText xml:space="preserve"> PAGEREF _Toc168470193 \h </w:instrText>
            </w:r>
            <w:r>
              <w:rPr>
                <w:noProof/>
                <w:webHidden/>
              </w:rPr>
            </w:r>
            <w:r>
              <w:rPr>
                <w:noProof/>
                <w:webHidden/>
              </w:rPr>
              <w:fldChar w:fldCharType="separate"/>
            </w:r>
            <w:r w:rsidR="00421FCA">
              <w:rPr>
                <w:noProof/>
                <w:webHidden/>
              </w:rPr>
              <w:t>27</w:t>
            </w:r>
            <w:r>
              <w:rPr>
                <w:noProof/>
                <w:webHidden/>
              </w:rPr>
              <w:fldChar w:fldCharType="end"/>
            </w:r>
          </w:hyperlink>
        </w:p>
        <w:p w14:paraId="3247D488" w14:textId="491432AA" w:rsidR="008705BB" w:rsidRDefault="008705BB">
          <w:pPr>
            <w:pStyle w:val="TOC2"/>
            <w:tabs>
              <w:tab w:val="right" w:leader="dot" w:pos="9911"/>
            </w:tabs>
            <w:rPr>
              <w:rFonts w:asciiTheme="minorHAnsi" w:eastAsiaTheme="minorEastAsia" w:hAnsiTheme="minorHAnsi" w:cstheme="minorBidi"/>
              <w:noProof/>
              <w:color w:val="auto"/>
              <w:kern w:val="2"/>
              <w:sz w:val="22"/>
              <w14:ligatures w14:val="standardContextual"/>
            </w:rPr>
          </w:pPr>
          <w:hyperlink w:anchor="_Toc168470194" w:history="1">
            <w:r w:rsidRPr="00C107DA">
              <w:rPr>
                <w:rStyle w:val="Hyperlink"/>
                <w:noProof/>
              </w:rPr>
              <w:t xml:space="preserve">2.2 </w:t>
            </w:r>
            <w:r w:rsidR="00581C90">
              <w:rPr>
                <w:rStyle w:val="Hyperlink"/>
                <w:noProof/>
              </w:rPr>
              <w:t>What we mean by person centered care</w:t>
            </w:r>
            <w:r>
              <w:rPr>
                <w:noProof/>
                <w:webHidden/>
              </w:rPr>
              <w:tab/>
            </w:r>
          </w:hyperlink>
          <w:r w:rsidR="00BC0082">
            <w:t>27</w:t>
          </w:r>
        </w:p>
        <w:p w14:paraId="08B13DC0" w14:textId="357256E0" w:rsidR="008705BB" w:rsidRDefault="008705BB">
          <w:pPr>
            <w:pStyle w:val="TOC2"/>
            <w:tabs>
              <w:tab w:val="right" w:leader="dot" w:pos="9911"/>
            </w:tabs>
            <w:rPr>
              <w:rFonts w:asciiTheme="minorHAnsi" w:eastAsiaTheme="minorEastAsia" w:hAnsiTheme="minorHAnsi" w:cstheme="minorBidi"/>
              <w:noProof/>
              <w:color w:val="auto"/>
              <w:kern w:val="2"/>
              <w:sz w:val="22"/>
              <w14:ligatures w14:val="standardContextual"/>
            </w:rPr>
          </w:pPr>
          <w:hyperlink w:anchor="_Toc168470195" w:history="1">
            <w:r w:rsidRPr="00C107DA">
              <w:rPr>
                <w:rStyle w:val="Hyperlink"/>
                <w:noProof/>
              </w:rPr>
              <w:t xml:space="preserve">2.3 </w:t>
            </w:r>
            <w:r w:rsidR="00581C90">
              <w:rPr>
                <w:rStyle w:val="Hyperlink"/>
                <w:noProof/>
              </w:rPr>
              <w:t>Our approach to tackling inequalities and duty to reduce health inequalities</w:t>
            </w:r>
            <w:r>
              <w:rPr>
                <w:noProof/>
                <w:webHidden/>
              </w:rPr>
              <w:tab/>
            </w:r>
            <w:r w:rsidR="00BC0082">
              <w:rPr>
                <w:noProof/>
                <w:webHidden/>
              </w:rPr>
              <w:t>28</w:t>
            </w:r>
          </w:hyperlink>
        </w:p>
        <w:p w14:paraId="129AA826" w14:textId="790FC675" w:rsidR="008705BB" w:rsidRDefault="008705BB">
          <w:pPr>
            <w:pStyle w:val="TOC2"/>
            <w:tabs>
              <w:tab w:val="right" w:leader="dot" w:pos="9911"/>
            </w:tabs>
            <w:rPr>
              <w:rFonts w:asciiTheme="minorHAnsi" w:eastAsiaTheme="minorEastAsia" w:hAnsiTheme="minorHAnsi" w:cstheme="minorBidi"/>
              <w:noProof/>
              <w:color w:val="auto"/>
              <w:kern w:val="2"/>
              <w:sz w:val="22"/>
              <w14:ligatures w14:val="standardContextual"/>
            </w:rPr>
          </w:pPr>
          <w:hyperlink w:anchor="_Toc168470196" w:history="1">
            <w:r w:rsidRPr="00C107DA">
              <w:rPr>
                <w:rStyle w:val="Hyperlink"/>
                <w:noProof/>
              </w:rPr>
              <w:t xml:space="preserve">2.4 </w:t>
            </w:r>
            <w:r w:rsidR="00581C90">
              <w:rPr>
                <w:rStyle w:val="Hyperlink"/>
                <w:noProof/>
              </w:rPr>
              <w:t>Our approach to Population Health Management</w:t>
            </w:r>
            <w:r>
              <w:rPr>
                <w:noProof/>
                <w:webHidden/>
              </w:rPr>
              <w:tab/>
            </w:r>
            <w:r w:rsidR="00BC0082">
              <w:rPr>
                <w:noProof/>
                <w:webHidden/>
              </w:rPr>
              <w:t>29</w:t>
            </w:r>
          </w:hyperlink>
        </w:p>
        <w:p w14:paraId="52317286" w14:textId="6A9D4838" w:rsidR="008705BB" w:rsidRDefault="008705BB">
          <w:pPr>
            <w:pStyle w:val="TOC2"/>
            <w:tabs>
              <w:tab w:val="right" w:leader="dot" w:pos="9911"/>
            </w:tabs>
            <w:rPr>
              <w:rFonts w:asciiTheme="minorHAnsi" w:eastAsiaTheme="minorEastAsia" w:hAnsiTheme="minorHAnsi" w:cstheme="minorBidi"/>
              <w:noProof/>
              <w:color w:val="auto"/>
              <w:kern w:val="2"/>
              <w:sz w:val="22"/>
              <w14:ligatures w14:val="standardContextual"/>
            </w:rPr>
          </w:pPr>
          <w:hyperlink w:anchor="_Toc168470197" w:history="1">
            <w:r w:rsidRPr="00C107DA">
              <w:rPr>
                <w:rStyle w:val="Hyperlink"/>
                <w:noProof/>
              </w:rPr>
              <w:t xml:space="preserve">2.5 </w:t>
            </w:r>
            <w:r w:rsidR="00581C90">
              <w:rPr>
                <w:rStyle w:val="Hyperlink"/>
                <w:noProof/>
              </w:rPr>
              <w:t>Our approach to Prevention</w:t>
            </w:r>
            <w:r>
              <w:rPr>
                <w:noProof/>
                <w:webHidden/>
              </w:rPr>
              <w:tab/>
            </w:r>
            <w:r w:rsidR="00BC0082">
              <w:rPr>
                <w:noProof/>
                <w:webHidden/>
              </w:rPr>
              <w:t>29</w:t>
            </w:r>
          </w:hyperlink>
        </w:p>
        <w:p w14:paraId="744A76C0" w14:textId="29E34E5A" w:rsidR="008705BB" w:rsidRDefault="008705BB">
          <w:pPr>
            <w:pStyle w:val="TOC2"/>
            <w:tabs>
              <w:tab w:val="right" w:leader="dot" w:pos="9911"/>
            </w:tabs>
            <w:rPr>
              <w:rFonts w:asciiTheme="minorHAnsi" w:eastAsiaTheme="minorEastAsia" w:hAnsiTheme="minorHAnsi" w:cstheme="minorBidi"/>
              <w:noProof/>
              <w:color w:val="auto"/>
              <w:kern w:val="2"/>
              <w:sz w:val="22"/>
              <w14:ligatures w14:val="standardContextual"/>
            </w:rPr>
          </w:pPr>
          <w:hyperlink w:anchor="_Toc168470199" w:history="1">
            <w:r w:rsidRPr="00C107DA">
              <w:rPr>
                <w:rStyle w:val="Hyperlink"/>
                <w:noProof/>
              </w:rPr>
              <w:t>2.</w:t>
            </w:r>
            <w:r w:rsidR="00BC0082">
              <w:rPr>
                <w:rStyle w:val="Hyperlink"/>
                <w:noProof/>
              </w:rPr>
              <w:t>6</w:t>
            </w:r>
            <w:r w:rsidRPr="00C107DA">
              <w:rPr>
                <w:rStyle w:val="Hyperlink"/>
                <w:noProof/>
              </w:rPr>
              <w:t xml:space="preserve"> </w:t>
            </w:r>
            <w:r w:rsidR="00581C90">
              <w:rPr>
                <w:rStyle w:val="Hyperlink"/>
                <w:noProof/>
              </w:rPr>
              <w:t>Our approach to Proactive Care</w:t>
            </w:r>
            <w:r>
              <w:rPr>
                <w:noProof/>
                <w:webHidden/>
              </w:rPr>
              <w:tab/>
            </w:r>
            <w:r>
              <w:rPr>
                <w:noProof/>
                <w:webHidden/>
              </w:rPr>
              <w:fldChar w:fldCharType="begin"/>
            </w:r>
            <w:r>
              <w:rPr>
                <w:noProof/>
                <w:webHidden/>
              </w:rPr>
              <w:instrText xml:space="preserve"> PAGEREF _Toc168470199 \h </w:instrText>
            </w:r>
            <w:r>
              <w:rPr>
                <w:noProof/>
                <w:webHidden/>
              </w:rPr>
            </w:r>
            <w:r>
              <w:rPr>
                <w:noProof/>
                <w:webHidden/>
              </w:rPr>
              <w:fldChar w:fldCharType="separate"/>
            </w:r>
            <w:r w:rsidR="00421FCA">
              <w:rPr>
                <w:noProof/>
                <w:webHidden/>
              </w:rPr>
              <w:t>73</w:t>
            </w:r>
            <w:r>
              <w:rPr>
                <w:noProof/>
                <w:webHidden/>
              </w:rPr>
              <w:fldChar w:fldCharType="end"/>
            </w:r>
          </w:hyperlink>
        </w:p>
        <w:p w14:paraId="67BA8C33" w14:textId="12C16BD0" w:rsidR="008705BB" w:rsidRDefault="008705BB">
          <w:pPr>
            <w:pStyle w:val="TOC1"/>
            <w:tabs>
              <w:tab w:val="right" w:leader="dot" w:pos="9911"/>
            </w:tabs>
            <w:rPr>
              <w:rFonts w:asciiTheme="minorHAnsi" w:eastAsiaTheme="minorEastAsia" w:hAnsiTheme="minorHAnsi" w:cstheme="minorBidi"/>
              <w:b w:val="0"/>
              <w:noProof/>
              <w:color w:val="auto"/>
              <w:kern w:val="2"/>
              <w:sz w:val="22"/>
              <w14:ligatures w14:val="standardContextual"/>
            </w:rPr>
          </w:pPr>
          <w:hyperlink w:anchor="_Toc168470200" w:history="1">
            <w:r w:rsidRPr="00C107DA">
              <w:rPr>
                <w:rStyle w:val="Hyperlink"/>
                <w:noProof/>
              </w:rPr>
              <w:t>Chapter 3: Place</w:t>
            </w:r>
            <w:r w:rsidR="00581C90">
              <w:rPr>
                <w:rStyle w:val="Hyperlink"/>
                <w:noProof/>
              </w:rPr>
              <w:t>, Neighbourhoods and Collaboration</w:t>
            </w:r>
            <w:r>
              <w:rPr>
                <w:noProof/>
                <w:webHidden/>
              </w:rPr>
              <w:tab/>
            </w:r>
            <w:r>
              <w:rPr>
                <w:noProof/>
                <w:webHidden/>
              </w:rPr>
              <w:fldChar w:fldCharType="begin"/>
            </w:r>
            <w:r>
              <w:rPr>
                <w:noProof/>
                <w:webHidden/>
              </w:rPr>
              <w:instrText xml:space="preserve"> PAGEREF _Toc168470200 \h </w:instrText>
            </w:r>
            <w:r>
              <w:rPr>
                <w:noProof/>
                <w:webHidden/>
              </w:rPr>
            </w:r>
            <w:r>
              <w:rPr>
                <w:noProof/>
                <w:webHidden/>
              </w:rPr>
              <w:fldChar w:fldCharType="separate"/>
            </w:r>
            <w:r w:rsidR="00421FCA">
              <w:rPr>
                <w:noProof/>
                <w:webHidden/>
              </w:rPr>
              <w:t>32</w:t>
            </w:r>
            <w:r>
              <w:rPr>
                <w:noProof/>
                <w:webHidden/>
              </w:rPr>
              <w:fldChar w:fldCharType="end"/>
            </w:r>
          </w:hyperlink>
        </w:p>
        <w:p w14:paraId="63D4E257" w14:textId="592420E3" w:rsidR="00BC0082" w:rsidRPr="00BC0082" w:rsidRDefault="00BC0082" w:rsidP="00BC0082">
          <w:pPr>
            <w:pStyle w:val="TOC2"/>
            <w:tabs>
              <w:tab w:val="right" w:leader="dot" w:pos="9911"/>
            </w:tabs>
          </w:pPr>
          <w:hyperlink w:anchor="_Toc168470201" w:history="1">
            <w:r w:rsidRPr="00C107DA">
              <w:rPr>
                <w:rStyle w:val="Hyperlink"/>
                <w:noProof/>
              </w:rPr>
              <w:t xml:space="preserve">3.1 </w:t>
            </w:r>
            <w:r>
              <w:rPr>
                <w:rStyle w:val="Hyperlink"/>
                <w:noProof/>
              </w:rPr>
              <w:t>Place and Neighbourhood Health</w:t>
            </w:r>
            <w:r>
              <w:rPr>
                <w:noProof/>
                <w:webHidden/>
              </w:rPr>
              <w:tab/>
            </w:r>
            <w:r>
              <w:rPr>
                <w:noProof/>
                <w:webHidden/>
              </w:rPr>
              <w:fldChar w:fldCharType="begin"/>
            </w:r>
            <w:r>
              <w:rPr>
                <w:noProof/>
                <w:webHidden/>
              </w:rPr>
              <w:instrText xml:space="preserve"> PAGEREF _Toc168470201 \h </w:instrText>
            </w:r>
            <w:r>
              <w:rPr>
                <w:noProof/>
                <w:webHidden/>
              </w:rPr>
            </w:r>
            <w:r>
              <w:rPr>
                <w:noProof/>
                <w:webHidden/>
              </w:rPr>
              <w:fldChar w:fldCharType="separate"/>
            </w:r>
            <w:r>
              <w:rPr>
                <w:noProof/>
                <w:webHidden/>
              </w:rPr>
              <w:t>33</w:t>
            </w:r>
            <w:r>
              <w:rPr>
                <w:noProof/>
                <w:webHidden/>
              </w:rPr>
              <w:fldChar w:fldCharType="end"/>
            </w:r>
          </w:hyperlink>
        </w:p>
        <w:p w14:paraId="1C4B0BDB" w14:textId="0FD0B3EC" w:rsidR="008705BB" w:rsidRDefault="008705BB">
          <w:pPr>
            <w:pStyle w:val="TOC2"/>
            <w:tabs>
              <w:tab w:val="right" w:leader="dot" w:pos="9911"/>
            </w:tabs>
            <w:rPr>
              <w:noProof/>
            </w:rPr>
          </w:pPr>
          <w:hyperlink w:anchor="_Toc168470202" w:history="1">
            <w:r w:rsidRPr="00C107DA">
              <w:rPr>
                <w:rStyle w:val="Hyperlink"/>
                <w:noProof/>
              </w:rPr>
              <w:t xml:space="preserve">3.2 </w:t>
            </w:r>
            <w:r w:rsidR="00581C90">
              <w:rPr>
                <w:rStyle w:val="Hyperlink"/>
                <w:noProof/>
              </w:rPr>
              <w:t xml:space="preserve">Our </w:t>
            </w:r>
            <w:r w:rsidR="00BC0082">
              <w:rPr>
                <w:rStyle w:val="Hyperlink"/>
                <w:noProof/>
              </w:rPr>
              <w:t xml:space="preserve">Places </w:t>
            </w:r>
            <w:r>
              <w:rPr>
                <w:noProof/>
                <w:webHidden/>
              </w:rPr>
              <w:tab/>
            </w:r>
            <w:r w:rsidR="00BC0082">
              <w:rPr>
                <w:noProof/>
                <w:webHidden/>
              </w:rPr>
              <w:t>33</w:t>
            </w:r>
          </w:hyperlink>
        </w:p>
        <w:p w14:paraId="3FF28E16" w14:textId="0BC884A6" w:rsidR="00BC0082" w:rsidRDefault="00BC0082" w:rsidP="00BC0082">
          <w:pPr>
            <w:pStyle w:val="TOC2"/>
            <w:tabs>
              <w:tab w:val="right" w:leader="dot" w:pos="9911"/>
            </w:tabs>
            <w:rPr>
              <w:rFonts w:asciiTheme="minorHAnsi" w:eastAsiaTheme="minorEastAsia" w:hAnsiTheme="minorHAnsi" w:cstheme="minorBidi"/>
              <w:noProof/>
              <w:color w:val="auto"/>
              <w:kern w:val="2"/>
              <w:sz w:val="22"/>
              <w14:ligatures w14:val="standardContextual"/>
            </w:rPr>
          </w:pPr>
          <w:hyperlink w:anchor="_Toc168470201" w:history="1">
            <w:r w:rsidRPr="00C107DA">
              <w:rPr>
                <w:rStyle w:val="Hyperlink"/>
                <w:noProof/>
              </w:rPr>
              <w:t>3.</w:t>
            </w:r>
            <w:r>
              <w:rPr>
                <w:rStyle w:val="Hyperlink"/>
                <w:noProof/>
              </w:rPr>
              <w:t>3</w:t>
            </w:r>
            <w:r w:rsidRPr="00C107DA">
              <w:rPr>
                <w:rStyle w:val="Hyperlink"/>
                <w:noProof/>
              </w:rPr>
              <w:t xml:space="preserve"> Our </w:t>
            </w:r>
            <w:r w:rsidR="003A0A30">
              <w:rPr>
                <w:rStyle w:val="Hyperlink"/>
                <w:noProof/>
              </w:rPr>
              <w:t>Neighbourhoods and Integrated Neighbourhood Teams</w:t>
            </w:r>
            <w:r>
              <w:rPr>
                <w:noProof/>
                <w:webHidden/>
              </w:rPr>
              <w:tab/>
            </w:r>
            <w:r>
              <w:rPr>
                <w:noProof/>
                <w:webHidden/>
              </w:rPr>
              <w:fldChar w:fldCharType="begin"/>
            </w:r>
            <w:r>
              <w:rPr>
                <w:noProof/>
                <w:webHidden/>
              </w:rPr>
              <w:instrText xml:space="preserve"> PAGEREF _Toc168470201 \h </w:instrText>
            </w:r>
            <w:r>
              <w:rPr>
                <w:noProof/>
                <w:webHidden/>
              </w:rPr>
            </w:r>
            <w:r>
              <w:rPr>
                <w:noProof/>
                <w:webHidden/>
              </w:rPr>
              <w:fldChar w:fldCharType="separate"/>
            </w:r>
            <w:r>
              <w:rPr>
                <w:noProof/>
                <w:webHidden/>
              </w:rPr>
              <w:t>3</w:t>
            </w:r>
            <w:r>
              <w:rPr>
                <w:noProof/>
                <w:webHidden/>
              </w:rPr>
              <w:fldChar w:fldCharType="end"/>
            </w:r>
          </w:hyperlink>
          <w:r w:rsidR="003A0A30">
            <w:t>7</w:t>
          </w:r>
        </w:p>
        <w:p w14:paraId="7447AEA5" w14:textId="0A373BAE" w:rsidR="005C6104" w:rsidRDefault="005C6104" w:rsidP="007C453D">
          <w:pPr>
            <w:pStyle w:val="TOC2"/>
            <w:tabs>
              <w:tab w:val="right" w:leader="dot" w:pos="9911"/>
            </w:tabs>
            <w:ind w:right="-2"/>
            <w:rPr>
              <w:rFonts w:asciiTheme="minorHAnsi" w:eastAsiaTheme="minorEastAsia" w:hAnsiTheme="minorHAnsi" w:cstheme="minorBidi"/>
              <w:noProof/>
              <w:color w:val="auto"/>
              <w:kern w:val="2"/>
              <w:sz w:val="22"/>
              <w14:ligatures w14:val="standardContextual"/>
            </w:rPr>
          </w:pPr>
          <w:r>
            <w:rPr>
              <w:rFonts w:asciiTheme="minorHAnsi" w:eastAsiaTheme="minorEastAsia" w:hAnsiTheme="minorHAnsi" w:cstheme="minorBidi"/>
              <w:noProof/>
              <w:color w:val="auto"/>
              <w:kern w:val="2"/>
              <w:sz w:val="22"/>
              <w14:ligatures w14:val="standardContextual"/>
            </w:rPr>
            <w:t>3.</w:t>
          </w:r>
          <w:r w:rsidR="003A0A30">
            <w:rPr>
              <w:rFonts w:asciiTheme="minorHAnsi" w:eastAsiaTheme="minorEastAsia" w:hAnsiTheme="minorHAnsi" w:cstheme="minorBidi"/>
              <w:noProof/>
              <w:color w:val="auto"/>
              <w:kern w:val="2"/>
              <w:sz w:val="22"/>
              <w14:ligatures w14:val="standardContextual"/>
            </w:rPr>
            <w:t>4</w:t>
          </w:r>
          <w:r>
            <w:rPr>
              <w:rFonts w:asciiTheme="minorHAnsi" w:eastAsiaTheme="minorEastAsia" w:hAnsiTheme="minorHAnsi" w:cstheme="minorBidi"/>
              <w:noProof/>
              <w:color w:val="auto"/>
              <w:kern w:val="2"/>
              <w:sz w:val="22"/>
              <w14:ligatures w14:val="standardContextual"/>
            </w:rPr>
            <w:t xml:space="preserve"> Our approach to Women's Health Hubs</w:t>
          </w:r>
          <w:r w:rsidR="003A0A30">
            <w:rPr>
              <w:rFonts w:asciiTheme="minorHAnsi" w:eastAsiaTheme="minorEastAsia" w:hAnsiTheme="minorHAnsi" w:cstheme="minorBidi"/>
              <w:noProof/>
              <w:color w:val="auto"/>
              <w:kern w:val="2"/>
              <w:sz w:val="22"/>
              <w14:ligatures w14:val="standardContextual"/>
            </w:rPr>
            <w:t>………………………………………………………………………………</w:t>
          </w:r>
          <w:r w:rsidR="007C453D">
            <w:rPr>
              <w:rFonts w:asciiTheme="minorHAnsi" w:eastAsiaTheme="minorEastAsia" w:hAnsiTheme="minorHAnsi" w:cstheme="minorBidi"/>
              <w:noProof/>
              <w:color w:val="auto"/>
              <w:kern w:val="2"/>
              <w:sz w:val="22"/>
              <w14:ligatures w14:val="standardContextual"/>
            </w:rPr>
            <w:t>…………..</w:t>
          </w:r>
          <w:r w:rsidR="003A0A30">
            <w:rPr>
              <w:rFonts w:asciiTheme="minorHAnsi" w:eastAsiaTheme="minorEastAsia" w:hAnsiTheme="minorHAnsi" w:cstheme="minorBidi"/>
              <w:noProof/>
              <w:color w:val="auto"/>
              <w:kern w:val="2"/>
              <w:sz w:val="22"/>
              <w14:ligatures w14:val="standardContextual"/>
            </w:rPr>
            <w:t>……42</w:t>
          </w:r>
        </w:p>
        <w:p w14:paraId="06129306" w14:textId="5515C07F" w:rsidR="008705BB" w:rsidRDefault="008705BB">
          <w:pPr>
            <w:pStyle w:val="TOC2"/>
            <w:tabs>
              <w:tab w:val="right" w:leader="dot" w:pos="9911"/>
            </w:tabs>
            <w:rPr>
              <w:rFonts w:asciiTheme="minorHAnsi" w:eastAsiaTheme="minorEastAsia" w:hAnsiTheme="minorHAnsi" w:cstheme="minorBidi"/>
              <w:noProof/>
              <w:color w:val="auto"/>
              <w:kern w:val="2"/>
              <w:sz w:val="22"/>
              <w14:ligatures w14:val="standardContextual"/>
            </w:rPr>
          </w:pPr>
          <w:hyperlink w:anchor="_Toc168470203" w:history="1">
            <w:r w:rsidRPr="00C107DA">
              <w:rPr>
                <w:rStyle w:val="Hyperlink"/>
                <w:noProof/>
              </w:rPr>
              <w:t>3.</w:t>
            </w:r>
            <w:r w:rsidR="003A0A30">
              <w:rPr>
                <w:rStyle w:val="Hyperlink"/>
                <w:noProof/>
              </w:rPr>
              <w:t>5</w:t>
            </w:r>
            <w:r w:rsidRPr="00C107DA">
              <w:rPr>
                <w:rStyle w:val="Hyperlink"/>
                <w:noProof/>
              </w:rPr>
              <w:t xml:space="preserve"> </w:t>
            </w:r>
            <w:r w:rsidR="00581C90">
              <w:rPr>
                <w:rStyle w:val="Hyperlink"/>
                <w:noProof/>
              </w:rPr>
              <w:t>Our approach to Provider Collaboratives and Collaboration</w:t>
            </w:r>
            <w:r>
              <w:rPr>
                <w:noProof/>
                <w:webHidden/>
              </w:rPr>
              <w:tab/>
            </w:r>
            <w:r w:rsidR="003A0A30">
              <w:rPr>
                <w:noProof/>
                <w:webHidden/>
              </w:rPr>
              <w:t>44</w:t>
            </w:r>
          </w:hyperlink>
        </w:p>
        <w:p w14:paraId="119F0514" w14:textId="5FB8472E" w:rsidR="008705BB" w:rsidRDefault="008705BB">
          <w:pPr>
            <w:pStyle w:val="TOC2"/>
            <w:tabs>
              <w:tab w:val="right" w:leader="dot" w:pos="9911"/>
            </w:tabs>
            <w:rPr>
              <w:rFonts w:asciiTheme="minorHAnsi" w:eastAsiaTheme="minorEastAsia" w:hAnsiTheme="minorHAnsi" w:cstheme="minorBidi"/>
              <w:noProof/>
              <w:color w:val="auto"/>
              <w:kern w:val="2"/>
              <w:sz w:val="22"/>
              <w14:ligatures w14:val="standardContextual"/>
            </w:rPr>
          </w:pPr>
          <w:hyperlink w:anchor="_Toc168470204" w:history="1">
            <w:r w:rsidRPr="00C107DA">
              <w:rPr>
                <w:rStyle w:val="Hyperlink"/>
                <w:noProof/>
              </w:rPr>
              <w:t>3.</w:t>
            </w:r>
            <w:r w:rsidR="003A0A30">
              <w:rPr>
                <w:rStyle w:val="Hyperlink"/>
                <w:noProof/>
              </w:rPr>
              <w:t>6</w:t>
            </w:r>
            <w:r w:rsidRPr="00C107DA">
              <w:rPr>
                <w:rStyle w:val="Hyperlink"/>
                <w:noProof/>
              </w:rPr>
              <w:t xml:space="preserve"> </w:t>
            </w:r>
            <w:r w:rsidR="00581C90">
              <w:rPr>
                <w:rStyle w:val="Hyperlink"/>
                <w:noProof/>
              </w:rPr>
              <w:t>Supporting social and economic developments</w:t>
            </w:r>
            <w:r>
              <w:rPr>
                <w:noProof/>
                <w:webHidden/>
              </w:rPr>
              <w:tab/>
            </w:r>
            <w:r w:rsidR="003A0A30">
              <w:rPr>
                <w:noProof/>
                <w:webHidden/>
              </w:rPr>
              <w:t>45</w:t>
            </w:r>
          </w:hyperlink>
        </w:p>
        <w:p w14:paraId="1C929713" w14:textId="3FA46FFF" w:rsidR="008705BB" w:rsidRDefault="008705BB">
          <w:pPr>
            <w:pStyle w:val="TOC2"/>
            <w:tabs>
              <w:tab w:val="right" w:leader="dot" w:pos="9911"/>
            </w:tabs>
            <w:rPr>
              <w:rFonts w:asciiTheme="minorHAnsi" w:eastAsiaTheme="minorEastAsia" w:hAnsiTheme="minorHAnsi" w:cstheme="minorBidi"/>
              <w:noProof/>
              <w:color w:val="auto"/>
              <w:kern w:val="2"/>
              <w:sz w:val="22"/>
              <w14:ligatures w14:val="standardContextual"/>
            </w:rPr>
          </w:pPr>
          <w:hyperlink w:anchor="_Toc168470205" w:history="1">
            <w:r w:rsidRPr="00C107DA">
              <w:rPr>
                <w:rStyle w:val="Hyperlink"/>
                <w:noProof/>
              </w:rPr>
              <w:t xml:space="preserve">3.5 </w:t>
            </w:r>
            <w:r w:rsidR="00581C90">
              <w:rPr>
                <w:rStyle w:val="Hyperlink"/>
                <w:noProof/>
              </w:rPr>
              <w:t>Voluntary, Community and Social Enterprise (VCSE)</w:t>
            </w:r>
            <w:r>
              <w:rPr>
                <w:noProof/>
                <w:webHidden/>
              </w:rPr>
              <w:tab/>
            </w:r>
            <w:r w:rsidR="003A0A30">
              <w:rPr>
                <w:noProof/>
                <w:webHidden/>
              </w:rPr>
              <w:t>47</w:t>
            </w:r>
          </w:hyperlink>
        </w:p>
        <w:p w14:paraId="29F2E1C4" w14:textId="629100A5" w:rsidR="008705BB" w:rsidRDefault="008705BB">
          <w:pPr>
            <w:pStyle w:val="TOC1"/>
            <w:tabs>
              <w:tab w:val="right" w:leader="dot" w:pos="9911"/>
            </w:tabs>
            <w:rPr>
              <w:rFonts w:asciiTheme="minorHAnsi" w:eastAsiaTheme="minorEastAsia" w:hAnsiTheme="minorHAnsi" w:cstheme="minorBidi"/>
              <w:b w:val="0"/>
              <w:noProof/>
              <w:color w:val="auto"/>
              <w:kern w:val="2"/>
              <w:sz w:val="22"/>
              <w14:ligatures w14:val="standardContextual"/>
            </w:rPr>
          </w:pPr>
          <w:hyperlink w:anchor="_Toc168470210" w:history="1">
            <w:r w:rsidRPr="00C107DA">
              <w:rPr>
                <w:rStyle w:val="Hyperlink"/>
                <w:noProof/>
              </w:rPr>
              <w:t xml:space="preserve">Chapter 4: </w:t>
            </w:r>
            <w:r w:rsidR="001032D6">
              <w:rPr>
                <w:rStyle w:val="Hyperlink"/>
                <w:noProof/>
              </w:rPr>
              <w:t>Improving Access to Services</w:t>
            </w:r>
            <w:r>
              <w:rPr>
                <w:noProof/>
                <w:webHidden/>
              </w:rPr>
              <w:tab/>
            </w:r>
            <w:r w:rsidR="003A0A30">
              <w:rPr>
                <w:noProof/>
                <w:webHidden/>
              </w:rPr>
              <w:t>49</w:t>
            </w:r>
          </w:hyperlink>
        </w:p>
        <w:p w14:paraId="65CBEDA6" w14:textId="7FFD08FA" w:rsidR="008705BB" w:rsidRDefault="008705BB">
          <w:pPr>
            <w:pStyle w:val="TOC2"/>
            <w:tabs>
              <w:tab w:val="right" w:leader="dot" w:pos="9911"/>
            </w:tabs>
            <w:rPr>
              <w:rFonts w:asciiTheme="minorHAnsi" w:eastAsiaTheme="minorEastAsia" w:hAnsiTheme="minorHAnsi" w:cstheme="minorBidi"/>
              <w:noProof/>
              <w:color w:val="auto"/>
              <w:kern w:val="2"/>
              <w:sz w:val="22"/>
              <w14:ligatures w14:val="standardContextual"/>
            </w:rPr>
          </w:pPr>
          <w:hyperlink w:anchor="_Toc168470211" w:history="1">
            <w:r w:rsidRPr="00C107DA">
              <w:rPr>
                <w:rStyle w:val="Hyperlink"/>
                <w:noProof/>
              </w:rPr>
              <w:t xml:space="preserve">4.1 </w:t>
            </w:r>
            <w:r w:rsidR="001032D6">
              <w:rPr>
                <w:rStyle w:val="Hyperlink"/>
                <w:noProof/>
              </w:rPr>
              <w:t>Primary Care Networks and General Practice</w:t>
            </w:r>
            <w:r>
              <w:rPr>
                <w:noProof/>
                <w:webHidden/>
              </w:rPr>
              <w:tab/>
            </w:r>
            <w:r>
              <w:rPr>
                <w:noProof/>
                <w:webHidden/>
              </w:rPr>
              <w:fldChar w:fldCharType="begin"/>
            </w:r>
            <w:r>
              <w:rPr>
                <w:noProof/>
                <w:webHidden/>
              </w:rPr>
              <w:instrText xml:space="preserve"> PAGEREF _Toc168470211 \h </w:instrText>
            </w:r>
            <w:r>
              <w:rPr>
                <w:noProof/>
                <w:webHidden/>
              </w:rPr>
            </w:r>
            <w:r>
              <w:rPr>
                <w:noProof/>
                <w:webHidden/>
              </w:rPr>
              <w:fldChar w:fldCharType="separate"/>
            </w:r>
            <w:r w:rsidR="00421FCA">
              <w:rPr>
                <w:noProof/>
                <w:webHidden/>
              </w:rPr>
              <w:t>5</w:t>
            </w:r>
            <w:r w:rsidR="003A0A30">
              <w:rPr>
                <w:noProof/>
                <w:webHidden/>
              </w:rPr>
              <w:t>0</w:t>
            </w:r>
            <w:r>
              <w:rPr>
                <w:noProof/>
                <w:webHidden/>
              </w:rPr>
              <w:fldChar w:fldCharType="end"/>
            </w:r>
          </w:hyperlink>
        </w:p>
        <w:p w14:paraId="5B68E427" w14:textId="2C472ED7" w:rsidR="008705BB" w:rsidRDefault="008705BB">
          <w:pPr>
            <w:pStyle w:val="TOC2"/>
            <w:tabs>
              <w:tab w:val="right" w:leader="dot" w:pos="9911"/>
            </w:tabs>
            <w:rPr>
              <w:rFonts w:asciiTheme="minorHAnsi" w:eastAsiaTheme="minorEastAsia" w:hAnsiTheme="minorHAnsi" w:cstheme="minorBidi"/>
              <w:noProof/>
              <w:color w:val="auto"/>
              <w:kern w:val="2"/>
              <w:sz w:val="22"/>
              <w14:ligatures w14:val="standardContextual"/>
            </w:rPr>
          </w:pPr>
          <w:hyperlink w:anchor="_Toc168470212" w:history="1">
            <w:r w:rsidRPr="00C107DA">
              <w:rPr>
                <w:rStyle w:val="Hyperlink"/>
                <w:noProof/>
              </w:rPr>
              <w:t xml:space="preserve">4.2 </w:t>
            </w:r>
            <w:r w:rsidR="001032D6">
              <w:rPr>
                <w:rStyle w:val="Hyperlink"/>
                <w:noProof/>
              </w:rPr>
              <w:t>Community Pharmacy, Optometry and Dentistry</w:t>
            </w:r>
            <w:r>
              <w:rPr>
                <w:noProof/>
                <w:webHidden/>
              </w:rPr>
              <w:tab/>
            </w:r>
            <w:r>
              <w:rPr>
                <w:noProof/>
                <w:webHidden/>
              </w:rPr>
              <w:fldChar w:fldCharType="begin"/>
            </w:r>
            <w:r>
              <w:rPr>
                <w:noProof/>
                <w:webHidden/>
              </w:rPr>
              <w:instrText xml:space="preserve"> PAGEREF _Toc168470212 \h </w:instrText>
            </w:r>
            <w:r>
              <w:rPr>
                <w:noProof/>
                <w:webHidden/>
              </w:rPr>
            </w:r>
            <w:r>
              <w:rPr>
                <w:noProof/>
                <w:webHidden/>
              </w:rPr>
              <w:fldChar w:fldCharType="separate"/>
            </w:r>
            <w:r w:rsidR="00421FCA">
              <w:rPr>
                <w:noProof/>
                <w:webHidden/>
              </w:rPr>
              <w:t>50</w:t>
            </w:r>
            <w:r>
              <w:rPr>
                <w:noProof/>
                <w:webHidden/>
              </w:rPr>
              <w:fldChar w:fldCharType="end"/>
            </w:r>
          </w:hyperlink>
        </w:p>
        <w:p w14:paraId="620586C1" w14:textId="4C5C8BA9" w:rsidR="008705BB" w:rsidRDefault="008705BB">
          <w:pPr>
            <w:pStyle w:val="TOC2"/>
            <w:tabs>
              <w:tab w:val="right" w:leader="dot" w:pos="9911"/>
            </w:tabs>
            <w:rPr>
              <w:rFonts w:asciiTheme="minorHAnsi" w:eastAsiaTheme="minorEastAsia" w:hAnsiTheme="minorHAnsi" w:cstheme="minorBidi"/>
              <w:noProof/>
              <w:color w:val="auto"/>
              <w:kern w:val="2"/>
              <w:sz w:val="22"/>
              <w14:ligatures w14:val="standardContextual"/>
            </w:rPr>
          </w:pPr>
          <w:hyperlink w:anchor="_Toc168470213" w:history="1">
            <w:r w:rsidRPr="00C107DA">
              <w:rPr>
                <w:rStyle w:val="Hyperlink"/>
                <w:noProof/>
              </w:rPr>
              <w:t xml:space="preserve">4.3 </w:t>
            </w:r>
            <w:r w:rsidR="001032D6">
              <w:rPr>
                <w:rStyle w:val="Hyperlink"/>
                <w:noProof/>
              </w:rPr>
              <w:t xml:space="preserve">Elective </w:t>
            </w:r>
            <w:r w:rsidR="003A0A30">
              <w:rPr>
                <w:rStyle w:val="Hyperlink"/>
                <w:noProof/>
              </w:rPr>
              <w:t xml:space="preserve">Care </w:t>
            </w:r>
            <w:r w:rsidR="001032D6">
              <w:rPr>
                <w:rStyle w:val="Hyperlink"/>
                <w:noProof/>
              </w:rPr>
              <w:t>Recovery</w:t>
            </w:r>
            <w:r>
              <w:rPr>
                <w:noProof/>
                <w:webHidden/>
              </w:rPr>
              <w:tab/>
            </w:r>
            <w:r w:rsidR="003A0A30">
              <w:rPr>
                <w:noProof/>
                <w:webHidden/>
              </w:rPr>
              <w:t>52</w:t>
            </w:r>
          </w:hyperlink>
        </w:p>
        <w:p w14:paraId="090F8B1C" w14:textId="24BB6A07" w:rsidR="008705BB" w:rsidRDefault="008705BB">
          <w:pPr>
            <w:pStyle w:val="TOC2"/>
            <w:tabs>
              <w:tab w:val="right" w:leader="dot" w:pos="9911"/>
            </w:tabs>
            <w:rPr>
              <w:rFonts w:asciiTheme="minorHAnsi" w:eastAsiaTheme="minorEastAsia" w:hAnsiTheme="minorHAnsi" w:cstheme="minorBidi"/>
              <w:noProof/>
              <w:color w:val="auto"/>
              <w:kern w:val="2"/>
              <w:sz w:val="22"/>
              <w14:ligatures w14:val="standardContextual"/>
            </w:rPr>
          </w:pPr>
          <w:hyperlink w:anchor="_Toc168470214" w:history="1">
            <w:r w:rsidRPr="00C107DA">
              <w:rPr>
                <w:rStyle w:val="Hyperlink"/>
                <w:noProof/>
              </w:rPr>
              <w:t xml:space="preserve">4.4 </w:t>
            </w:r>
            <w:r w:rsidR="001032D6">
              <w:rPr>
                <w:rStyle w:val="Hyperlink"/>
                <w:noProof/>
              </w:rPr>
              <w:t>Urgent and Emergency Care</w:t>
            </w:r>
            <w:r>
              <w:rPr>
                <w:noProof/>
                <w:webHidden/>
              </w:rPr>
              <w:tab/>
            </w:r>
            <w:r w:rsidR="003A0A30">
              <w:rPr>
                <w:noProof/>
                <w:webHidden/>
              </w:rPr>
              <w:t>54</w:t>
            </w:r>
          </w:hyperlink>
        </w:p>
        <w:p w14:paraId="3458615A" w14:textId="5E2114EA" w:rsidR="008705BB" w:rsidRDefault="008705BB">
          <w:pPr>
            <w:pStyle w:val="TOC2"/>
            <w:tabs>
              <w:tab w:val="right" w:leader="dot" w:pos="9911"/>
            </w:tabs>
            <w:rPr>
              <w:rFonts w:asciiTheme="minorHAnsi" w:eastAsiaTheme="minorEastAsia" w:hAnsiTheme="minorHAnsi" w:cstheme="minorBidi"/>
              <w:noProof/>
              <w:color w:val="auto"/>
              <w:kern w:val="2"/>
              <w:sz w:val="22"/>
              <w14:ligatures w14:val="standardContextual"/>
            </w:rPr>
          </w:pPr>
          <w:hyperlink w:anchor="_Toc168470215" w:history="1">
            <w:r w:rsidRPr="00C107DA">
              <w:rPr>
                <w:rStyle w:val="Hyperlink"/>
                <w:noProof/>
              </w:rPr>
              <w:t xml:space="preserve">4.5 </w:t>
            </w:r>
            <w:r w:rsidR="001032D6">
              <w:rPr>
                <w:rStyle w:val="Hyperlink"/>
                <w:noProof/>
              </w:rPr>
              <w:t>Cancer</w:t>
            </w:r>
            <w:r>
              <w:rPr>
                <w:noProof/>
                <w:webHidden/>
              </w:rPr>
              <w:tab/>
            </w:r>
            <w:r w:rsidR="003A0A30">
              <w:rPr>
                <w:noProof/>
                <w:webHidden/>
              </w:rPr>
              <w:t>55</w:t>
            </w:r>
          </w:hyperlink>
        </w:p>
        <w:bookmarkStart w:id="0" w:name="_Hlk188544555"/>
        <w:p w14:paraId="1349EE06" w14:textId="3D39AAC4" w:rsidR="008705BB" w:rsidRDefault="004B3133">
          <w:pPr>
            <w:pStyle w:val="TOC1"/>
            <w:tabs>
              <w:tab w:val="right" w:leader="dot" w:pos="9911"/>
            </w:tabs>
            <w:rPr>
              <w:rFonts w:asciiTheme="minorHAnsi" w:eastAsiaTheme="minorEastAsia" w:hAnsiTheme="minorHAnsi" w:cstheme="minorBidi"/>
              <w:b w:val="0"/>
              <w:noProof/>
              <w:color w:val="auto"/>
              <w:kern w:val="2"/>
              <w:sz w:val="22"/>
              <w14:ligatures w14:val="standardContextual"/>
            </w:rPr>
          </w:pPr>
          <w:r>
            <w:fldChar w:fldCharType="begin"/>
          </w:r>
          <w:r>
            <w:instrText>HYPERLINK \l "_Toc168470217"</w:instrText>
          </w:r>
          <w:r>
            <w:fldChar w:fldCharType="separate"/>
          </w:r>
          <w:r w:rsidR="008705BB" w:rsidRPr="00C107DA">
            <w:rPr>
              <w:rStyle w:val="Hyperlink"/>
              <w:noProof/>
            </w:rPr>
            <w:t xml:space="preserve">Chapter 5: </w:t>
          </w:r>
          <w:r w:rsidR="001032D6">
            <w:rPr>
              <w:rStyle w:val="Hyperlink"/>
              <w:noProof/>
            </w:rPr>
            <w:t>Our Key Clinical Transformation Programmes and other Clinical Priorities</w:t>
          </w:r>
          <w:r w:rsidR="008705BB">
            <w:rPr>
              <w:noProof/>
              <w:webHidden/>
            </w:rPr>
            <w:tab/>
          </w:r>
          <w:r w:rsidR="003A0A30">
            <w:rPr>
              <w:noProof/>
              <w:webHidden/>
            </w:rPr>
            <w:t>57</w:t>
          </w:r>
          <w:r>
            <w:rPr>
              <w:noProof/>
            </w:rPr>
            <w:fldChar w:fldCharType="end"/>
          </w:r>
        </w:p>
        <w:p w14:paraId="163D19EC" w14:textId="5A33F4F4" w:rsidR="008705BB" w:rsidRDefault="008705BB">
          <w:pPr>
            <w:pStyle w:val="TOC2"/>
            <w:tabs>
              <w:tab w:val="right" w:leader="dot" w:pos="9911"/>
            </w:tabs>
            <w:rPr>
              <w:rFonts w:asciiTheme="minorHAnsi" w:eastAsiaTheme="minorEastAsia" w:hAnsiTheme="minorHAnsi" w:cstheme="minorBidi"/>
              <w:noProof/>
              <w:color w:val="auto"/>
              <w:kern w:val="2"/>
              <w:sz w:val="22"/>
              <w14:ligatures w14:val="standardContextual"/>
            </w:rPr>
          </w:pPr>
          <w:hyperlink w:anchor="_Toc168470218" w:history="1">
            <w:r w:rsidRPr="00C107DA">
              <w:rPr>
                <w:rStyle w:val="Hyperlink"/>
                <w:noProof/>
              </w:rPr>
              <w:t xml:space="preserve">5.1 </w:t>
            </w:r>
            <w:r w:rsidR="001032D6">
              <w:rPr>
                <w:rStyle w:val="Hyperlink"/>
                <w:noProof/>
              </w:rPr>
              <w:t>Hospital Transformation Programme</w:t>
            </w:r>
            <w:r>
              <w:rPr>
                <w:noProof/>
                <w:webHidden/>
              </w:rPr>
              <w:tab/>
            </w:r>
            <w:r w:rsidR="003A0A30">
              <w:rPr>
                <w:noProof/>
                <w:webHidden/>
              </w:rPr>
              <w:t>58</w:t>
            </w:r>
          </w:hyperlink>
        </w:p>
        <w:p w14:paraId="41183FFC" w14:textId="404ED8AC" w:rsidR="008705BB" w:rsidRDefault="008705BB">
          <w:pPr>
            <w:pStyle w:val="TOC2"/>
            <w:tabs>
              <w:tab w:val="right" w:leader="dot" w:pos="9911"/>
            </w:tabs>
            <w:rPr>
              <w:rFonts w:asciiTheme="minorHAnsi" w:eastAsiaTheme="minorEastAsia" w:hAnsiTheme="minorHAnsi" w:cstheme="minorBidi"/>
              <w:noProof/>
              <w:color w:val="auto"/>
              <w:kern w:val="2"/>
              <w:sz w:val="22"/>
              <w14:ligatures w14:val="standardContextual"/>
            </w:rPr>
          </w:pPr>
          <w:hyperlink w:anchor="_Toc168470219" w:history="1">
            <w:r w:rsidRPr="00C107DA">
              <w:rPr>
                <w:rStyle w:val="Hyperlink"/>
                <w:noProof/>
              </w:rPr>
              <w:t xml:space="preserve">5.2 </w:t>
            </w:r>
            <w:r w:rsidR="001032D6">
              <w:rPr>
                <w:rStyle w:val="Hyperlink"/>
                <w:noProof/>
              </w:rPr>
              <w:t xml:space="preserve">Local </w:t>
            </w:r>
            <w:r w:rsidR="00941B27">
              <w:rPr>
                <w:rStyle w:val="Hyperlink"/>
                <w:noProof/>
              </w:rPr>
              <w:t xml:space="preserve"> Care </w:t>
            </w:r>
            <w:r w:rsidR="001032D6">
              <w:rPr>
                <w:rStyle w:val="Hyperlink"/>
                <w:noProof/>
              </w:rPr>
              <w:t>Programme</w:t>
            </w:r>
            <w:r>
              <w:rPr>
                <w:noProof/>
                <w:webHidden/>
              </w:rPr>
              <w:tab/>
            </w:r>
            <w:r w:rsidR="003A0A30">
              <w:rPr>
                <w:noProof/>
                <w:webHidden/>
              </w:rPr>
              <w:t>60</w:t>
            </w:r>
          </w:hyperlink>
        </w:p>
        <w:p w14:paraId="5A5B8ACD" w14:textId="2BE42D16" w:rsidR="008705BB" w:rsidRDefault="008705BB">
          <w:pPr>
            <w:pStyle w:val="TOC2"/>
            <w:tabs>
              <w:tab w:val="right" w:leader="dot" w:pos="9911"/>
            </w:tabs>
            <w:rPr>
              <w:rFonts w:asciiTheme="minorHAnsi" w:eastAsiaTheme="minorEastAsia" w:hAnsiTheme="minorHAnsi" w:cstheme="minorBidi"/>
              <w:noProof/>
              <w:color w:val="auto"/>
              <w:kern w:val="2"/>
              <w:sz w:val="22"/>
              <w14:ligatures w14:val="standardContextual"/>
            </w:rPr>
          </w:pPr>
          <w:hyperlink w:anchor="_Toc168470220" w:history="1">
            <w:r w:rsidRPr="00C107DA">
              <w:rPr>
                <w:rStyle w:val="Hyperlink"/>
                <w:noProof/>
              </w:rPr>
              <w:t xml:space="preserve">5.3 </w:t>
            </w:r>
            <w:r w:rsidR="001032D6">
              <w:rPr>
                <w:rStyle w:val="Hyperlink"/>
                <w:noProof/>
              </w:rPr>
              <w:t>Cardiovascular Disea</w:t>
            </w:r>
            <w:r w:rsidR="00941B27">
              <w:rPr>
                <w:rStyle w:val="Hyperlink"/>
                <w:noProof/>
              </w:rPr>
              <w:t>s</w:t>
            </w:r>
            <w:r w:rsidR="001032D6">
              <w:rPr>
                <w:rStyle w:val="Hyperlink"/>
                <w:noProof/>
              </w:rPr>
              <w:t>e</w:t>
            </w:r>
            <w:r w:rsidR="003A0A30">
              <w:rPr>
                <w:rStyle w:val="Hyperlink"/>
                <w:noProof/>
              </w:rPr>
              <w:t xml:space="preserve"> (CVD)</w:t>
            </w:r>
            <w:r>
              <w:rPr>
                <w:noProof/>
                <w:webHidden/>
              </w:rPr>
              <w:tab/>
            </w:r>
            <w:r w:rsidR="003A0A30">
              <w:rPr>
                <w:noProof/>
                <w:webHidden/>
              </w:rPr>
              <w:t>62</w:t>
            </w:r>
          </w:hyperlink>
        </w:p>
        <w:p w14:paraId="04E8B5AA" w14:textId="0065029D" w:rsidR="008705BB" w:rsidRDefault="008705BB">
          <w:pPr>
            <w:pStyle w:val="TOC2"/>
            <w:tabs>
              <w:tab w:val="right" w:leader="dot" w:pos="9911"/>
            </w:tabs>
            <w:rPr>
              <w:rFonts w:asciiTheme="minorHAnsi" w:eastAsiaTheme="minorEastAsia" w:hAnsiTheme="minorHAnsi" w:cstheme="minorBidi"/>
              <w:noProof/>
              <w:color w:val="auto"/>
              <w:kern w:val="2"/>
              <w:sz w:val="22"/>
              <w14:ligatures w14:val="standardContextual"/>
            </w:rPr>
          </w:pPr>
          <w:hyperlink w:anchor="_Toc168470221" w:history="1">
            <w:r w:rsidRPr="00C107DA">
              <w:rPr>
                <w:rStyle w:val="Hyperlink"/>
                <w:noProof/>
              </w:rPr>
              <w:t xml:space="preserve">5.4 </w:t>
            </w:r>
            <w:r w:rsidR="001032D6">
              <w:rPr>
                <w:rStyle w:val="Hyperlink"/>
                <w:noProof/>
              </w:rPr>
              <w:t>Diabetes</w:t>
            </w:r>
            <w:r>
              <w:rPr>
                <w:noProof/>
                <w:webHidden/>
              </w:rPr>
              <w:tab/>
            </w:r>
            <w:r w:rsidR="003A0A30">
              <w:rPr>
                <w:noProof/>
                <w:webHidden/>
              </w:rPr>
              <w:t>63</w:t>
            </w:r>
          </w:hyperlink>
        </w:p>
        <w:p w14:paraId="6E8DF067" w14:textId="4D3E801C" w:rsidR="008705BB" w:rsidRDefault="008705BB">
          <w:pPr>
            <w:pStyle w:val="TOC2"/>
            <w:tabs>
              <w:tab w:val="right" w:leader="dot" w:pos="9911"/>
            </w:tabs>
            <w:rPr>
              <w:rFonts w:asciiTheme="minorHAnsi" w:eastAsiaTheme="minorEastAsia" w:hAnsiTheme="minorHAnsi" w:cstheme="minorBidi"/>
              <w:noProof/>
              <w:color w:val="auto"/>
              <w:kern w:val="2"/>
              <w:sz w:val="22"/>
              <w14:ligatures w14:val="standardContextual"/>
            </w:rPr>
          </w:pPr>
          <w:hyperlink w:anchor="_Toc168470222" w:history="1">
            <w:r w:rsidRPr="00C107DA">
              <w:rPr>
                <w:rStyle w:val="Hyperlink"/>
                <w:noProof/>
              </w:rPr>
              <w:t xml:space="preserve">5.5 </w:t>
            </w:r>
            <w:r w:rsidR="001032D6">
              <w:rPr>
                <w:rStyle w:val="Hyperlink"/>
                <w:noProof/>
              </w:rPr>
              <w:t>Musculoskeletal</w:t>
            </w:r>
            <w:r w:rsidR="00941B27">
              <w:rPr>
                <w:rStyle w:val="Hyperlink"/>
                <w:noProof/>
              </w:rPr>
              <w:t xml:space="preserve"> (MSK)</w:t>
            </w:r>
            <w:r w:rsidR="001032D6">
              <w:rPr>
                <w:rStyle w:val="Hyperlink"/>
                <w:noProof/>
              </w:rPr>
              <w:t xml:space="preserve"> </w:t>
            </w:r>
            <w:r>
              <w:rPr>
                <w:noProof/>
                <w:webHidden/>
              </w:rPr>
              <w:tab/>
            </w:r>
            <w:r w:rsidR="003A0A30">
              <w:rPr>
                <w:noProof/>
                <w:webHidden/>
              </w:rPr>
              <w:t>64</w:t>
            </w:r>
          </w:hyperlink>
        </w:p>
        <w:p w14:paraId="564CA1B8" w14:textId="7F15564C" w:rsidR="008705BB" w:rsidRDefault="008705BB">
          <w:pPr>
            <w:pStyle w:val="TOC2"/>
            <w:tabs>
              <w:tab w:val="right" w:leader="dot" w:pos="9911"/>
            </w:tabs>
            <w:rPr>
              <w:rFonts w:asciiTheme="minorHAnsi" w:eastAsiaTheme="minorEastAsia" w:hAnsiTheme="minorHAnsi" w:cstheme="minorBidi"/>
              <w:noProof/>
              <w:color w:val="auto"/>
              <w:kern w:val="2"/>
              <w:sz w:val="22"/>
              <w14:ligatures w14:val="standardContextual"/>
            </w:rPr>
          </w:pPr>
          <w:hyperlink w:anchor="_Toc168470223" w:history="1">
            <w:r w:rsidRPr="00C107DA">
              <w:rPr>
                <w:rStyle w:val="Hyperlink"/>
                <w:noProof/>
              </w:rPr>
              <w:t xml:space="preserve">5.6 </w:t>
            </w:r>
            <w:r w:rsidR="001032D6">
              <w:rPr>
                <w:rStyle w:val="Hyperlink"/>
                <w:noProof/>
              </w:rPr>
              <w:t>Mental Health</w:t>
            </w:r>
            <w:r>
              <w:rPr>
                <w:noProof/>
                <w:webHidden/>
              </w:rPr>
              <w:tab/>
            </w:r>
            <w:r w:rsidR="003A0A30">
              <w:rPr>
                <w:noProof/>
                <w:webHidden/>
              </w:rPr>
              <w:t>65</w:t>
            </w:r>
          </w:hyperlink>
        </w:p>
        <w:p w14:paraId="54E4E4E3" w14:textId="28A25FF7" w:rsidR="008705BB" w:rsidRDefault="008705BB">
          <w:pPr>
            <w:pStyle w:val="TOC2"/>
            <w:tabs>
              <w:tab w:val="right" w:leader="dot" w:pos="9911"/>
            </w:tabs>
            <w:rPr>
              <w:rFonts w:asciiTheme="minorHAnsi" w:eastAsiaTheme="minorEastAsia" w:hAnsiTheme="minorHAnsi" w:cstheme="minorBidi"/>
              <w:noProof/>
              <w:color w:val="auto"/>
              <w:kern w:val="2"/>
              <w:sz w:val="22"/>
              <w14:ligatures w14:val="standardContextual"/>
            </w:rPr>
          </w:pPr>
          <w:hyperlink w:anchor="_Toc168470224" w:history="1">
            <w:r w:rsidRPr="00C107DA">
              <w:rPr>
                <w:rStyle w:val="Hyperlink"/>
                <w:noProof/>
              </w:rPr>
              <w:t xml:space="preserve">5.7 </w:t>
            </w:r>
            <w:r w:rsidR="001032D6">
              <w:rPr>
                <w:rStyle w:val="Hyperlink"/>
                <w:noProof/>
              </w:rPr>
              <w:t>Maternity</w:t>
            </w:r>
            <w:r>
              <w:rPr>
                <w:noProof/>
                <w:webHidden/>
              </w:rPr>
              <w:tab/>
            </w:r>
            <w:r w:rsidR="003A0A30">
              <w:rPr>
                <w:noProof/>
                <w:webHidden/>
              </w:rPr>
              <w:t>66</w:t>
            </w:r>
          </w:hyperlink>
        </w:p>
        <w:p w14:paraId="6C2DB885" w14:textId="4AB195DE" w:rsidR="008705BB" w:rsidRDefault="008705BB">
          <w:pPr>
            <w:pStyle w:val="TOC2"/>
            <w:tabs>
              <w:tab w:val="right" w:leader="dot" w:pos="9911"/>
            </w:tabs>
            <w:rPr>
              <w:noProof/>
            </w:rPr>
          </w:pPr>
          <w:hyperlink w:anchor="_Toc168470225" w:history="1">
            <w:r w:rsidRPr="00C107DA">
              <w:rPr>
                <w:rStyle w:val="Hyperlink"/>
                <w:noProof/>
              </w:rPr>
              <w:t xml:space="preserve">5.8 </w:t>
            </w:r>
            <w:r w:rsidR="001032D6">
              <w:rPr>
                <w:rStyle w:val="Hyperlink"/>
                <w:noProof/>
              </w:rPr>
              <w:t>Children and Young People</w:t>
            </w:r>
            <w:r>
              <w:rPr>
                <w:noProof/>
                <w:webHidden/>
              </w:rPr>
              <w:tab/>
            </w:r>
            <w:r w:rsidR="003A0A30">
              <w:rPr>
                <w:noProof/>
                <w:webHidden/>
              </w:rPr>
              <w:t>66</w:t>
            </w:r>
          </w:hyperlink>
        </w:p>
        <w:p w14:paraId="0F1828BE" w14:textId="412A7F4A" w:rsidR="001032D6" w:rsidRDefault="001032D6" w:rsidP="001032D6">
          <w:pPr>
            <w:pStyle w:val="TOC2"/>
            <w:tabs>
              <w:tab w:val="right" w:leader="dot" w:pos="9911"/>
            </w:tabs>
            <w:rPr>
              <w:rFonts w:asciiTheme="minorHAnsi" w:eastAsiaTheme="minorEastAsia" w:hAnsiTheme="minorHAnsi" w:cstheme="minorBidi"/>
              <w:noProof/>
              <w:color w:val="auto"/>
              <w:kern w:val="2"/>
              <w:sz w:val="22"/>
              <w14:ligatures w14:val="standardContextual"/>
            </w:rPr>
          </w:pPr>
          <w:hyperlink w:anchor="_Toc168470223" w:history="1">
            <w:r w:rsidRPr="00C107DA">
              <w:rPr>
                <w:rStyle w:val="Hyperlink"/>
                <w:noProof/>
              </w:rPr>
              <w:t>5.</w:t>
            </w:r>
            <w:r w:rsidR="00941B27">
              <w:rPr>
                <w:rStyle w:val="Hyperlink"/>
                <w:noProof/>
              </w:rPr>
              <w:t>9</w:t>
            </w:r>
            <w:r w:rsidRPr="00C107DA">
              <w:rPr>
                <w:rStyle w:val="Hyperlink"/>
                <w:noProof/>
              </w:rPr>
              <w:t xml:space="preserve"> </w:t>
            </w:r>
            <w:r>
              <w:rPr>
                <w:rStyle w:val="Hyperlink"/>
                <w:noProof/>
              </w:rPr>
              <w:t>Healthy Ageing and Frailty</w:t>
            </w:r>
            <w:r>
              <w:rPr>
                <w:noProof/>
                <w:webHidden/>
              </w:rPr>
              <w:tab/>
            </w:r>
            <w:r w:rsidR="003A0A30">
              <w:rPr>
                <w:noProof/>
                <w:webHidden/>
              </w:rPr>
              <w:t>67</w:t>
            </w:r>
          </w:hyperlink>
        </w:p>
        <w:p w14:paraId="2CDFB2ED" w14:textId="045CCA68" w:rsidR="001032D6" w:rsidRDefault="001032D6" w:rsidP="001032D6">
          <w:pPr>
            <w:pStyle w:val="TOC2"/>
            <w:tabs>
              <w:tab w:val="right" w:leader="dot" w:pos="9911"/>
            </w:tabs>
            <w:rPr>
              <w:rFonts w:asciiTheme="minorHAnsi" w:eastAsiaTheme="minorEastAsia" w:hAnsiTheme="minorHAnsi" w:cstheme="minorBidi"/>
              <w:noProof/>
              <w:color w:val="auto"/>
              <w:kern w:val="2"/>
              <w:sz w:val="22"/>
              <w14:ligatures w14:val="standardContextual"/>
            </w:rPr>
          </w:pPr>
          <w:hyperlink w:anchor="_Toc168470224" w:history="1">
            <w:r w:rsidRPr="00C107DA">
              <w:rPr>
                <w:rStyle w:val="Hyperlink"/>
                <w:noProof/>
              </w:rPr>
              <w:t>5.</w:t>
            </w:r>
            <w:r w:rsidR="00941B27">
              <w:rPr>
                <w:rStyle w:val="Hyperlink"/>
                <w:noProof/>
              </w:rPr>
              <w:t>10</w:t>
            </w:r>
            <w:r w:rsidRPr="00C107DA">
              <w:rPr>
                <w:rStyle w:val="Hyperlink"/>
                <w:noProof/>
              </w:rPr>
              <w:t xml:space="preserve"> </w:t>
            </w:r>
            <w:r>
              <w:rPr>
                <w:rStyle w:val="Hyperlink"/>
                <w:noProof/>
              </w:rPr>
              <w:t>End of Life</w:t>
            </w:r>
            <w:r>
              <w:rPr>
                <w:noProof/>
                <w:webHidden/>
              </w:rPr>
              <w:tab/>
            </w:r>
            <w:r w:rsidR="003A0A30">
              <w:rPr>
                <w:noProof/>
                <w:webHidden/>
              </w:rPr>
              <w:t>69</w:t>
            </w:r>
          </w:hyperlink>
        </w:p>
        <w:p w14:paraId="1CE006E4" w14:textId="34B40E1F" w:rsidR="001032D6" w:rsidRDefault="001032D6" w:rsidP="001032D6">
          <w:pPr>
            <w:pStyle w:val="TOC2"/>
            <w:tabs>
              <w:tab w:val="right" w:leader="dot" w:pos="9911"/>
            </w:tabs>
            <w:rPr>
              <w:noProof/>
            </w:rPr>
          </w:pPr>
          <w:hyperlink w:anchor="_Toc168470225" w:history="1">
            <w:r w:rsidRPr="00C107DA">
              <w:rPr>
                <w:rStyle w:val="Hyperlink"/>
                <w:noProof/>
              </w:rPr>
              <w:t>5.</w:t>
            </w:r>
            <w:r w:rsidR="00941B27">
              <w:rPr>
                <w:rStyle w:val="Hyperlink"/>
                <w:noProof/>
              </w:rPr>
              <w:t>11</w:t>
            </w:r>
            <w:r w:rsidRPr="00C107DA">
              <w:rPr>
                <w:rStyle w:val="Hyperlink"/>
                <w:noProof/>
              </w:rPr>
              <w:t xml:space="preserve"> </w:t>
            </w:r>
            <w:r>
              <w:rPr>
                <w:rStyle w:val="Hyperlink"/>
                <w:noProof/>
              </w:rPr>
              <w:t>Medicines</w:t>
            </w:r>
            <w:r>
              <w:rPr>
                <w:noProof/>
                <w:webHidden/>
              </w:rPr>
              <w:tab/>
            </w:r>
            <w:r w:rsidR="003A0A30">
              <w:rPr>
                <w:noProof/>
                <w:webHidden/>
              </w:rPr>
              <w:t>70</w:t>
            </w:r>
          </w:hyperlink>
        </w:p>
        <w:p w14:paraId="179F0201" w14:textId="676B4CEE" w:rsidR="001032D6" w:rsidRDefault="001032D6" w:rsidP="001032D6">
          <w:pPr>
            <w:pStyle w:val="TOC2"/>
            <w:tabs>
              <w:tab w:val="right" w:leader="dot" w:pos="9911"/>
            </w:tabs>
            <w:rPr>
              <w:rFonts w:asciiTheme="minorHAnsi" w:eastAsiaTheme="minorEastAsia" w:hAnsiTheme="minorHAnsi" w:cstheme="minorBidi"/>
              <w:noProof/>
              <w:color w:val="auto"/>
              <w:kern w:val="2"/>
              <w:sz w:val="22"/>
              <w14:ligatures w14:val="standardContextual"/>
            </w:rPr>
          </w:pPr>
          <w:hyperlink w:anchor="_Toc168470223" w:history="1">
            <w:r w:rsidRPr="00C107DA">
              <w:rPr>
                <w:rStyle w:val="Hyperlink"/>
                <w:noProof/>
              </w:rPr>
              <w:t>5.</w:t>
            </w:r>
            <w:r w:rsidR="00941B27">
              <w:rPr>
                <w:rStyle w:val="Hyperlink"/>
                <w:noProof/>
              </w:rPr>
              <w:t>12</w:t>
            </w:r>
            <w:r w:rsidRPr="00C107DA">
              <w:rPr>
                <w:rStyle w:val="Hyperlink"/>
                <w:noProof/>
              </w:rPr>
              <w:t xml:space="preserve"> </w:t>
            </w:r>
            <w:r>
              <w:rPr>
                <w:rStyle w:val="Hyperlink"/>
                <w:noProof/>
              </w:rPr>
              <w:t>Our duty to address the needs of survivors of abuse</w:t>
            </w:r>
            <w:r>
              <w:rPr>
                <w:noProof/>
                <w:webHidden/>
              </w:rPr>
              <w:tab/>
            </w:r>
            <w:r w:rsidR="003A0A30">
              <w:rPr>
                <w:noProof/>
                <w:webHidden/>
              </w:rPr>
              <w:t>73</w:t>
            </w:r>
          </w:hyperlink>
        </w:p>
        <w:bookmarkEnd w:id="0"/>
        <w:p w14:paraId="73152FC7" w14:textId="1602FC39" w:rsidR="001032D6" w:rsidRDefault="001032D6" w:rsidP="001032D6">
          <w:pPr>
            <w:pStyle w:val="TOC1"/>
            <w:tabs>
              <w:tab w:val="right" w:leader="dot" w:pos="9911"/>
            </w:tabs>
            <w:rPr>
              <w:rFonts w:asciiTheme="minorHAnsi" w:eastAsiaTheme="minorEastAsia" w:hAnsiTheme="minorHAnsi" w:cstheme="minorBidi"/>
              <w:b w:val="0"/>
              <w:noProof/>
              <w:color w:val="auto"/>
              <w:kern w:val="2"/>
              <w:sz w:val="22"/>
              <w14:ligatures w14:val="standardContextual"/>
            </w:rPr>
          </w:pPr>
          <w:r>
            <w:fldChar w:fldCharType="begin"/>
          </w:r>
          <w:r>
            <w:instrText>HYPERLINK \l "_Toc168470217"</w:instrText>
          </w:r>
          <w:r>
            <w:fldChar w:fldCharType="separate"/>
          </w:r>
          <w:r w:rsidRPr="00C107DA">
            <w:rPr>
              <w:rStyle w:val="Hyperlink"/>
              <w:noProof/>
            </w:rPr>
            <w:t xml:space="preserve">Chapter </w:t>
          </w:r>
          <w:r>
            <w:rPr>
              <w:rStyle w:val="Hyperlink"/>
              <w:noProof/>
            </w:rPr>
            <w:t>6</w:t>
          </w:r>
          <w:r w:rsidRPr="00C107DA">
            <w:rPr>
              <w:rStyle w:val="Hyperlink"/>
              <w:noProof/>
            </w:rPr>
            <w:t>: Enablers</w:t>
          </w:r>
          <w:r>
            <w:rPr>
              <w:noProof/>
              <w:webHidden/>
            </w:rPr>
            <w:tab/>
          </w:r>
          <w:r>
            <w:rPr>
              <w:noProof/>
              <w:webHidden/>
            </w:rPr>
            <w:fldChar w:fldCharType="begin"/>
          </w:r>
          <w:r>
            <w:rPr>
              <w:noProof/>
              <w:webHidden/>
            </w:rPr>
            <w:instrText xml:space="preserve"> PAGEREF _Toc168470217 \h </w:instrText>
          </w:r>
          <w:r>
            <w:rPr>
              <w:noProof/>
              <w:webHidden/>
            </w:rPr>
          </w:r>
          <w:r>
            <w:rPr>
              <w:noProof/>
              <w:webHidden/>
            </w:rPr>
            <w:fldChar w:fldCharType="separate"/>
          </w:r>
          <w:r w:rsidR="00421FCA">
            <w:rPr>
              <w:noProof/>
              <w:webHidden/>
            </w:rPr>
            <w:t>75</w:t>
          </w:r>
          <w:r>
            <w:rPr>
              <w:noProof/>
              <w:webHidden/>
            </w:rPr>
            <w:fldChar w:fldCharType="end"/>
          </w:r>
          <w:r>
            <w:rPr>
              <w:noProof/>
            </w:rPr>
            <w:fldChar w:fldCharType="end"/>
          </w:r>
        </w:p>
        <w:p w14:paraId="0ED6EB31" w14:textId="1C4BBD41" w:rsidR="001032D6" w:rsidRDefault="001032D6" w:rsidP="001032D6">
          <w:pPr>
            <w:pStyle w:val="TOC2"/>
            <w:tabs>
              <w:tab w:val="right" w:leader="dot" w:pos="9911"/>
            </w:tabs>
            <w:rPr>
              <w:rFonts w:asciiTheme="minorHAnsi" w:eastAsiaTheme="minorEastAsia" w:hAnsiTheme="minorHAnsi" w:cstheme="minorBidi"/>
              <w:noProof/>
              <w:color w:val="auto"/>
              <w:kern w:val="2"/>
              <w:sz w:val="22"/>
              <w14:ligatures w14:val="standardContextual"/>
            </w:rPr>
          </w:pPr>
          <w:hyperlink w:anchor="_Toc168470218" w:history="1">
            <w:r>
              <w:rPr>
                <w:rStyle w:val="Hyperlink"/>
                <w:noProof/>
              </w:rPr>
              <w:t>6</w:t>
            </w:r>
            <w:r w:rsidRPr="00C107DA">
              <w:rPr>
                <w:rStyle w:val="Hyperlink"/>
                <w:noProof/>
              </w:rPr>
              <w:t>.1 People</w:t>
            </w:r>
            <w:r>
              <w:rPr>
                <w:noProof/>
                <w:webHidden/>
              </w:rPr>
              <w:tab/>
            </w:r>
            <w:r>
              <w:rPr>
                <w:noProof/>
                <w:webHidden/>
              </w:rPr>
              <w:fldChar w:fldCharType="begin"/>
            </w:r>
            <w:r>
              <w:rPr>
                <w:noProof/>
                <w:webHidden/>
              </w:rPr>
              <w:instrText xml:space="preserve"> PAGEREF _Toc168470218 \h </w:instrText>
            </w:r>
            <w:r>
              <w:rPr>
                <w:noProof/>
                <w:webHidden/>
              </w:rPr>
            </w:r>
            <w:r>
              <w:rPr>
                <w:noProof/>
                <w:webHidden/>
              </w:rPr>
              <w:fldChar w:fldCharType="separate"/>
            </w:r>
            <w:r w:rsidR="00421FCA">
              <w:rPr>
                <w:noProof/>
                <w:webHidden/>
              </w:rPr>
              <w:t>76</w:t>
            </w:r>
            <w:r>
              <w:rPr>
                <w:noProof/>
                <w:webHidden/>
              </w:rPr>
              <w:fldChar w:fldCharType="end"/>
            </w:r>
          </w:hyperlink>
        </w:p>
        <w:p w14:paraId="6609810D" w14:textId="67748A90" w:rsidR="001032D6" w:rsidRDefault="001032D6" w:rsidP="001032D6">
          <w:pPr>
            <w:pStyle w:val="TOC2"/>
            <w:tabs>
              <w:tab w:val="right" w:leader="dot" w:pos="9911"/>
            </w:tabs>
            <w:rPr>
              <w:rFonts w:asciiTheme="minorHAnsi" w:eastAsiaTheme="minorEastAsia" w:hAnsiTheme="minorHAnsi" w:cstheme="minorBidi"/>
              <w:noProof/>
              <w:color w:val="auto"/>
              <w:kern w:val="2"/>
              <w:sz w:val="22"/>
              <w14:ligatures w14:val="standardContextual"/>
            </w:rPr>
          </w:pPr>
          <w:hyperlink w:anchor="_Toc168470219" w:history="1">
            <w:r>
              <w:rPr>
                <w:rStyle w:val="Hyperlink"/>
                <w:noProof/>
              </w:rPr>
              <w:t>6</w:t>
            </w:r>
            <w:r w:rsidRPr="00C107DA">
              <w:rPr>
                <w:rStyle w:val="Hyperlink"/>
                <w:noProof/>
              </w:rPr>
              <w:t>.2 System procurement</w:t>
            </w:r>
            <w:r>
              <w:rPr>
                <w:noProof/>
                <w:webHidden/>
              </w:rPr>
              <w:tab/>
            </w:r>
            <w:r>
              <w:rPr>
                <w:noProof/>
                <w:webHidden/>
              </w:rPr>
              <w:fldChar w:fldCharType="begin"/>
            </w:r>
            <w:r>
              <w:rPr>
                <w:noProof/>
                <w:webHidden/>
              </w:rPr>
              <w:instrText xml:space="preserve"> PAGEREF _Toc168470219 \h </w:instrText>
            </w:r>
            <w:r>
              <w:rPr>
                <w:noProof/>
                <w:webHidden/>
              </w:rPr>
            </w:r>
            <w:r>
              <w:rPr>
                <w:noProof/>
                <w:webHidden/>
              </w:rPr>
              <w:fldChar w:fldCharType="separate"/>
            </w:r>
            <w:r w:rsidR="00421FCA">
              <w:rPr>
                <w:noProof/>
                <w:webHidden/>
              </w:rPr>
              <w:t>7</w:t>
            </w:r>
            <w:r>
              <w:rPr>
                <w:noProof/>
                <w:webHidden/>
              </w:rPr>
              <w:fldChar w:fldCharType="end"/>
            </w:r>
          </w:hyperlink>
          <w:r w:rsidR="003A0A30">
            <w:t>7</w:t>
          </w:r>
        </w:p>
        <w:p w14:paraId="08462863" w14:textId="34C624E5" w:rsidR="001032D6" w:rsidRDefault="001032D6" w:rsidP="001032D6">
          <w:pPr>
            <w:pStyle w:val="TOC2"/>
            <w:tabs>
              <w:tab w:val="right" w:leader="dot" w:pos="9911"/>
            </w:tabs>
            <w:rPr>
              <w:rFonts w:asciiTheme="minorHAnsi" w:eastAsiaTheme="minorEastAsia" w:hAnsiTheme="minorHAnsi" w:cstheme="minorBidi"/>
              <w:noProof/>
              <w:color w:val="auto"/>
              <w:kern w:val="2"/>
              <w:sz w:val="22"/>
              <w14:ligatures w14:val="standardContextual"/>
            </w:rPr>
          </w:pPr>
          <w:r>
            <w:t>6</w:t>
          </w:r>
          <w:hyperlink w:anchor="_Toc168470221" w:history="1">
            <w:r>
              <w:rPr>
                <w:rStyle w:val="Hyperlink"/>
                <w:noProof/>
              </w:rPr>
              <w:t>.3</w:t>
            </w:r>
            <w:r w:rsidRPr="00C107DA">
              <w:rPr>
                <w:rStyle w:val="Hyperlink"/>
                <w:noProof/>
              </w:rPr>
              <w:t xml:space="preserve"> </w:t>
            </w:r>
            <w:r>
              <w:rPr>
                <w:rStyle w:val="Hyperlink"/>
                <w:noProof/>
              </w:rPr>
              <w:t>Digital</w:t>
            </w:r>
            <w:r>
              <w:rPr>
                <w:noProof/>
                <w:webHidden/>
              </w:rPr>
              <w:tab/>
            </w:r>
            <w:r w:rsidR="003A0A30">
              <w:rPr>
                <w:noProof/>
                <w:webHidden/>
              </w:rPr>
              <w:t>79</w:t>
            </w:r>
          </w:hyperlink>
        </w:p>
        <w:p w14:paraId="068804A2" w14:textId="1420DC06" w:rsidR="001032D6" w:rsidRDefault="001032D6" w:rsidP="001032D6">
          <w:pPr>
            <w:pStyle w:val="TOC2"/>
            <w:tabs>
              <w:tab w:val="right" w:leader="dot" w:pos="9911"/>
            </w:tabs>
            <w:rPr>
              <w:rFonts w:asciiTheme="minorHAnsi" w:eastAsiaTheme="minorEastAsia" w:hAnsiTheme="minorHAnsi" w:cstheme="minorBidi"/>
              <w:noProof/>
              <w:color w:val="auto"/>
              <w:kern w:val="2"/>
              <w:sz w:val="22"/>
              <w14:ligatures w14:val="standardContextual"/>
            </w:rPr>
          </w:pPr>
          <w:hyperlink w:anchor="_Toc168470222" w:history="1">
            <w:r>
              <w:rPr>
                <w:rStyle w:val="Hyperlink"/>
                <w:noProof/>
              </w:rPr>
              <w:t>6.4</w:t>
            </w:r>
            <w:r w:rsidR="00941B27">
              <w:rPr>
                <w:rStyle w:val="Hyperlink"/>
                <w:noProof/>
              </w:rPr>
              <w:t xml:space="preserve"> </w:t>
            </w:r>
            <w:r>
              <w:rPr>
                <w:rStyle w:val="Hyperlink"/>
                <w:noProof/>
              </w:rPr>
              <w:t>Data and Information</w:t>
            </w:r>
            <w:r>
              <w:rPr>
                <w:noProof/>
                <w:webHidden/>
              </w:rPr>
              <w:tab/>
            </w:r>
            <w:r w:rsidR="003A0A30">
              <w:rPr>
                <w:noProof/>
                <w:webHidden/>
              </w:rPr>
              <w:t>81</w:t>
            </w:r>
          </w:hyperlink>
        </w:p>
        <w:p w14:paraId="2B2663D7" w14:textId="26C35E30" w:rsidR="001032D6" w:rsidRDefault="001032D6" w:rsidP="001032D6">
          <w:pPr>
            <w:pStyle w:val="TOC2"/>
            <w:tabs>
              <w:tab w:val="right" w:leader="dot" w:pos="9911"/>
            </w:tabs>
            <w:rPr>
              <w:rFonts w:asciiTheme="minorHAnsi" w:eastAsiaTheme="minorEastAsia" w:hAnsiTheme="minorHAnsi" w:cstheme="minorBidi"/>
              <w:noProof/>
              <w:color w:val="auto"/>
              <w:kern w:val="2"/>
              <w:sz w:val="22"/>
              <w14:ligatures w14:val="standardContextual"/>
            </w:rPr>
          </w:pPr>
          <w:hyperlink w:anchor="_Toc168470223" w:history="1">
            <w:r>
              <w:rPr>
                <w:rStyle w:val="Hyperlink"/>
                <w:noProof/>
              </w:rPr>
              <w:t>6.5</w:t>
            </w:r>
            <w:r w:rsidRPr="00C107DA">
              <w:rPr>
                <w:rStyle w:val="Hyperlink"/>
                <w:noProof/>
              </w:rPr>
              <w:t xml:space="preserve"> Estates – System Physical Infrastructure, Estates Strategy and Planned Delivery</w:t>
            </w:r>
            <w:r>
              <w:rPr>
                <w:noProof/>
                <w:webHidden/>
              </w:rPr>
              <w:tab/>
            </w:r>
            <w:r>
              <w:rPr>
                <w:noProof/>
                <w:webHidden/>
              </w:rPr>
              <w:fldChar w:fldCharType="begin"/>
            </w:r>
            <w:r>
              <w:rPr>
                <w:noProof/>
                <w:webHidden/>
              </w:rPr>
              <w:instrText xml:space="preserve"> PAGEREF _Toc168470223 \h </w:instrText>
            </w:r>
            <w:r>
              <w:rPr>
                <w:noProof/>
                <w:webHidden/>
              </w:rPr>
            </w:r>
            <w:r>
              <w:rPr>
                <w:noProof/>
                <w:webHidden/>
              </w:rPr>
              <w:fldChar w:fldCharType="separate"/>
            </w:r>
            <w:r w:rsidR="00421FCA">
              <w:rPr>
                <w:noProof/>
                <w:webHidden/>
              </w:rPr>
              <w:t>8</w:t>
            </w:r>
            <w:r>
              <w:rPr>
                <w:noProof/>
                <w:webHidden/>
              </w:rPr>
              <w:fldChar w:fldCharType="end"/>
            </w:r>
          </w:hyperlink>
          <w:r w:rsidR="003A0A30">
            <w:t>3</w:t>
          </w:r>
        </w:p>
        <w:p w14:paraId="7AD0F04A" w14:textId="38E9012C" w:rsidR="001032D6" w:rsidRDefault="001032D6" w:rsidP="001032D6">
          <w:pPr>
            <w:pStyle w:val="TOC2"/>
            <w:tabs>
              <w:tab w:val="right" w:leader="dot" w:pos="9911"/>
            </w:tabs>
            <w:rPr>
              <w:rFonts w:asciiTheme="minorHAnsi" w:eastAsiaTheme="minorEastAsia" w:hAnsiTheme="minorHAnsi" w:cstheme="minorBidi"/>
              <w:noProof/>
              <w:color w:val="auto"/>
              <w:kern w:val="2"/>
              <w:sz w:val="22"/>
              <w14:ligatures w14:val="standardContextual"/>
            </w:rPr>
          </w:pPr>
          <w:hyperlink w:anchor="_Toc168470224" w:history="1">
            <w:r>
              <w:rPr>
                <w:rStyle w:val="Hyperlink"/>
                <w:noProof/>
              </w:rPr>
              <w:t>6.6</w:t>
            </w:r>
            <w:r w:rsidRPr="00C107DA">
              <w:rPr>
                <w:rStyle w:val="Hyperlink"/>
                <w:noProof/>
              </w:rPr>
              <w:t xml:space="preserve"> Financial sustainability</w:t>
            </w:r>
            <w:r>
              <w:rPr>
                <w:noProof/>
                <w:webHidden/>
              </w:rPr>
              <w:tab/>
            </w:r>
            <w:r>
              <w:rPr>
                <w:noProof/>
                <w:webHidden/>
              </w:rPr>
              <w:fldChar w:fldCharType="begin"/>
            </w:r>
            <w:r>
              <w:rPr>
                <w:noProof/>
                <w:webHidden/>
              </w:rPr>
              <w:instrText xml:space="preserve"> PAGEREF _Toc168470224 \h </w:instrText>
            </w:r>
            <w:r>
              <w:rPr>
                <w:noProof/>
                <w:webHidden/>
              </w:rPr>
            </w:r>
            <w:r>
              <w:rPr>
                <w:noProof/>
                <w:webHidden/>
              </w:rPr>
              <w:fldChar w:fldCharType="separate"/>
            </w:r>
            <w:r w:rsidR="00421FCA">
              <w:rPr>
                <w:noProof/>
                <w:webHidden/>
              </w:rPr>
              <w:t>8</w:t>
            </w:r>
            <w:r>
              <w:rPr>
                <w:noProof/>
                <w:webHidden/>
              </w:rPr>
              <w:fldChar w:fldCharType="end"/>
            </w:r>
          </w:hyperlink>
          <w:r w:rsidR="003A0A30">
            <w:t>4</w:t>
          </w:r>
        </w:p>
        <w:p w14:paraId="3C9F4822" w14:textId="4732CC04" w:rsidR="001032D6" w:rsidRDefault="001032D6" w:rsidP="001032D6">
          <w:pPr>
            <w:pStyle w:val="TOC2"/>
            <w:tabs>
              <w:tab w:val="right" w:leader="dot" w:pos="9911"/>
            </w:tabs>
            <w:rPr>
              <w:noProof/>
            </w:rPr>
          </w:pPr>
          <w:hyperlink w:anchor="_Toc168470225" w:history="1">
            <w:r>
              <w:rPr>
                <w:rStyle w:val="Hyperlink"/>
                <w:noProof/>
              </w:rPr>
              <w:t>6.7 Productivity</w:t>
            </w:r>
            <w:r w:rsidRPr="00C107DA">
              <w:rPr>
                <w:rStyle w:val="Hyperlink"/>
                <w:noProof/>
              </w:rPr>
              <w:t xml:space="preserve"> </w:t>
            </w:r>
            <w:r>
              <w:rPr>
                <w:noProof/>
                <w:webHidden/>
              </w:rPr>
              <w:tab/>
            </w:r>
            <w:r>
              <w:rPr>
                <w:noProof/>
                <w:webHidden/>
              </w:rPr>
              <w:fldChar w:fldCharType="begin"/>
            </w:r>
            <w:r>
              <w:rPr>
                <w:noProof/>
                <w:webHidden/>
              </w:rPr>
              <w:instrText xml:space="preserve"> PAGEREF _Toc168470225 \h </w:instrText>
            </w:r>
            <w:r>
              <w:rPr>
                <w:noProof/>
                <w:webHidden/>
              </w:rPr>
            </w:r>
            <w:r>
              <w:rPr>
                <w:noProof/>
                <w:webHidden/>
              </w:rPr>
              <w:fldChar w:fldCharType="separate"/>
            </w:r>
            <w:r w:rsidR="00421FCA">
              <w:rPr>
                <w:noProof/>
                <w:webHidden/>
              </w:rPr>
              <w:t>8</w:t>
            </w:r>
            <w:r>
              <w:rPr>
                <w:noProof/>
                <w:webHidden/>
              </w:rPr>
              <w:fldChar w:fldCharType="end"/>
            </w:r>
          </w:hyperlink>
          <w:r w:rsidR="003A0A30">
            <w:t>6</w:t>
          </w:r>
        </w:p>
        <w:p w14:paraId="4AE9B629" w14:textId="07E754CE" w:rsidR="001032D6" w:rsidRDefault="001032D6" w:rsidP="00FB14DD">
          <w:pPr>
            <w:pStyle w:val="TOC2"/>
            <w:tabs>
              <w:tab w:val="right" w:leader="dot" w:pos="9911"/>
            </w:tabs>
            <w:rPr>
              <w:rFonts w:asciiTheme="minorHAnsi" w:eastAsiaTheme="minorEastAsia" w:hAnsiTheme="minorHAnsi" w:cstheme="minorBidi"/>
              <w:noProof/>
              <w:color w:val="auto"/>
              <w:kern w:val="2"/>
              <w:sz w:val="22"/>
              <w14:ligatures w14:val="standardContextual"/>
            </w:rPr>
          </w:pPr>
          <w:hyperlink w:anchor="_Toc168470223" w:history="1">
            <w:r>
              <w:rPr>
                <w:rStyle w:val="Hyperlink"/>
                <w:noProof/>
              </w:rPr>
              <w:t>6.</w:t>
            </w:r>
            <w:r w:rsidR="000B32FF">
              <w:rPr>
                <w:rStyle w:val="Hyperlink"/>
                <w:noProof/>
              </w:rPr>
              <w:t>8 Our commitment to research and innovation</w:t>
            </w:r>
            <w:r>
              <w:rPr>
                <w:noProof/>
                <w:webHidden/>
              </w:rPr>
              <w:tab/>
            </w:r>
            <w:r>
              <w:rPr>
                <w:noProof/>
                <w:webHidden/>
              </w:rPr>
              <w:fldChar w:fldCharType="begin"/>
            </w:r>
            <w:r>
              <w:rPr>
                <w:noProof/>
                <w:webHidden/>
              </w:rPr>
              <w:instrText xml:space="preserve"> PAGEREF _Toc168470223 \h </w:instrText>
            </w:r>
            <w:r>
              <w:rPr>
                <w:noProof/>
                <w:webHidden/>
              </w:rPr>
            </w:r>
            <w:r>
              <w:rPr>
                <w:noProof/>
                <w:webHidden/>
              </w:rPr>
              <w:fldChar w:fldCharType="separate"/>
            </w:r>
            <w:r w:rsidR="00421FCA">
              <w:rPr>
                <w:noProof/>
                <w:webHidden/>
              </w:rPr>
              <w:t>8</w:t>
            </w:r>
            <w:r>
              <w:rPr>
                <w:noProof/>
                <w:webHidden/>
              </w:rPr>
              <w:fldChar w:fldCharType="end"/>
            </w:r>
          </w:hyperlink>
          <w:r w:rsidR="003A0A30">
            <w:t>7</w:t>
          </w:r>
        </w:p>
        <w:p w14:paraId="310CC146" w14:textId="4318FB59" w:rsidR="008705BB" w:rsidRDefault="008705BB">
          <w:pPr>
            <w:pStyle w:val="TOC2"/>
            <w:tabs>
              <w:tab w:val="right" w:leader="dot" w:pos="9911"/>
            </w:tabs>
            <w:rPr>
              <w:rFonts w:asciiTheme="minorHAnsi" w:eastAsiaTheme="minorEastAsia" w:hAnsiTheme="minorHAnsi" w:cstheme="minorBidi"/>
              <w:noProof/>
              <w:color w:val="auto"/>
              <w:kern w:val="2"/>
              <w:sz w:val="22"/>
              <w14:ligatures w14:val="standardContextual"/>
            </w:rPr>
          </w:pPr>
          <w:hyperlink w:anchor="_Toc168470226" w:history="1">
            <w:r w:rsidRPr="00C107DA">
              <w:rPr>
                <w:rStyle w:val="Hyperlink"/>
                <w:b/>
                <w:bCs/>
                <w:noProof/>
              </w:rPr>
              <w:t>Appendix A:</w:t>
            </w:r>
            <w:r w:rsidRPr="00C107DA">
              <w:rPr>
                <w:rStyle w:val="Hyperlink"/>
                <w:noProof/>
              </w:rPr>
              <w:t xml:space="preserve"> </w:t>
            </w:r>
            <w:r w:rsidR="00941B27">
              <w:rPr>
                <w:rStyle w:val="Hyperlink"/>
                <w:noProof/>
              </w:rPr>
              <w:t>Schematic of Delivery Governance and Assurance Governance</w:t>
            </w:r>
            <w:r>
              <w:rPr>
                <w:noProof/>
                <w:webHidden/>
              </w:rPr>
              <w:tab/>
            </w:r>
            <w:r>
              <w:rPr>
                <w:noProof/>
                <w:webHidden/>
              </w:rPr>
              <w:fldChar w:fldCharType="begin"/>
            </w:r>
            <w:r>
              <w:rPr>
                <w:noProof/>
                <w:webHidden/>
              </w:rPr>
              <w:instrText xml:space="preserve"> PAGEREF _Toc168470226 \h </w:instrText>
            </w:r>
            <w:r>
              <w:rPr>
                <w:noProof/>
                <w:webHidden/>
              </w:rPr>
            </w:r>
            <w:r>
              <w:rPr>
                <w:noProof/>
                <w:webHidden/>
              </w:rPr>
              <w:fldChar w:fldCharType="separate"/>
            </w:r>
            <w:r w:rsidR="00421FCA">
              <w:rPr>
                <w:noProof/>
                <w:webHidden/>
              </w:rPr>
              <w:t>91</w:t>
            </w:r>
            <w:r>
              <w:rPr>
                <w:noProof/>
                <w:webHidden/>
              </w:rPr>
              <w:fldChar w:fldCharType="end"/>
            </w:r>
          </w:hyperlink>
        </w:p>
        <w:p w14:paraId="515F771E" w14:textId="195AF975" w:rsidR="008705BB" w:rsidRDefault="008705BB">
          <w:pPr>
            <w:pStyle w:val="TOC2"/>
            <w:tabs>
              <w:tab w:val="right" w:leader="dot" w:pos="9911"/>
            </w:tabs>
            <w:rPr>
              <w:rFonts w:asciiTheme="minorHAnsi" w:eastAsiaTheme="minorEastAsia" w:hAnsiTheme="minorHAnsi" w:cstheme="minorBidi"/>
              <w:noProof/>
              <w:color w:val="auto"/>
              <w:kern w:val="2"/>
              <w:sz w:val="22"/>
              <w14:ligatures w14:val="standardContextual"/>
            </w:rPr>
          </w:pPr>
          <w:hyperlink w:anchor="_Toc168470227" w:history="1">
            <w:r w:rsidRPr="00C107DA">
              <w:rPr>
                <w:rStyle w:val="Hyperlink"/>
                <w:b/>
                <w:bCs/>
                <w:noProof/>
              </w:rPr>
              <w:t>Appendix B:</w:t>
            </w:r>
            <w:r w:rsidR="00941B27">
              <w:rPr>
                <w:rStyle w:val="Hyperlink"/>
                <w:noProof/>
              </w:rPr>
              <w:t xml:space="preserve"> Duty to offer choice</w:t>
            </w:r>
            <w:r>
              <w:rPr>
                <w:noProof/>
                <w:webHidden/>
              </w:rPr>
              <w:tab/>
            </w:r>
            <w:r>
              <w:rPr>
                <w:noProof/>
                <w:webHidden/>
              </w:rPr>
              <w:fldChar w:fldCharType="begin"/>
            </w:r>
            <w:r>
              <w:rPr>
                <w:noProof/>
                <w:webHidden/>
              </w:rPr>
              <w:instrText xml:space="preserve"> PAGEREF _Toc168470227 \h </w:instrText>
            </w:r>
            <w:r>
              <w:rPr>
                <w:noProof/>
                <w:webHidden/>
              </w:rPr>
            </w:r>
            <w:r>
              <w:rPr>
                <w:noProof/>
                <w:webHidden/>
              </w:rPr>
              <w:fldChar w:fldCharType="separate"/>
            </w:r>
            <w:r w:rsidR="00421FCA">
              <w:rPr>
                <w:noProof/>
                <w:webHidden/>
              </w:rPr>
              <w:t>9</w:t>
            </w:r>
            <w:r>
              <w:rPr>
                <w:noProof/>
                <w:webHidden/>
              </w:rPr>
              <w:fldChar w:fldCharType="end"/>
            </w:r>
          </w:hyperlink>
          <w:r w:rsidR="003A0A30">
            <w:t>2</w:t>
          </w:r>
        </w:p>
        <w:p w14:paraId="566987D3" w14:textId="34D09C89" w:rsidR="008705BB" w:rsidRDefault="008705BB">
          <w:pPr>
            <w:pStyle w:val="TOC2"/>
            <w:tabs>
              <w:tab w:val="right" w:leader="dot" w:pos="9911"/>
            </w:tabs>
            <w:rPr>
              <w:rFonts w:asciiTheme="minorHAnsi" w:eastAsiaTheme="minorEastAsia" w:hAnsiTheme="minorHAnsi" w:cstheme="minorBidi"/>
              <w:noProof/>
              <w:color w:val="auto"/>
              <w:kern w:val="2"/>
              <w:sz w:val="22"/>
              <w14:ligatures w14:val="standardContextual"/>
            </w:rPr>
          </w:pPr>
          <w:hyperlink w:anchor="_Toc168470228" w:history="1">
            <w:r w:rsidRPr="00C107DA">
              <w:rPr>
                <w:rStyle w:val="Hyperlink"/>
                <w:b/>
                <w:bCs/>
                <w:noProof/>
              </w:rPr>
              <w:t>Appendix</w:t>
            </w:r>
            <w:r w:rsidRPr="00C107DA">
              <w:rPr>
                <w:rStyle w:val="Hyperlink"/>
                <w:b/>
                <w:bCs/>
                <w:noProof/>
                <w:spacing w:val="-16"/>
              </w:rPr>
              <w:t xml:space="preserve"> </w:t>
            </w:r>
            <w:r w:rsidRPr="00C107DA">
              <w:rPr>
                <w:rStyle w:val="Hyperlink"/>
                <w:b/>
                <w:bCs/>
                <w:noProof/>
              </w:rPr>
              <w:t>C:</w:t>
            </w:r>
            <w:r w:rsidRPr="00C107DA">
              <w:rPr>
                <w:rStyle w:val="Hyperlink"/>
                <w:noProof/>
              </w:rPr>
              <w:t xml:space="preserve"> </w:t>
            </w:r>
            <w:r w:rsidR="00941B27">
              <w:rPr>
                <w:rStyle w:val="Hyperlink"/>
                <w:noProof/>
              </w:rPr>
              <w:t>Our Neighbourhoods</w:t>
            </w:r>
            <w:r>
              <w:rPr>
                <w:noProof/>
                <w:webHidden/>
              </w:rPr>
              <w:tab/>
            </w:r>
            <w:r w:rsidR="003A0A30">
              <w:rPr>
                <w:noProof/>
                <w:webHidden/>
              </w:rPr>
              <w:t>94</w:t>
            </w:r>
          </w:hyperlink>
        </w:p>
        <w:p w14:paraId="298C7FE6" w14:textId="47E63F42" w:rsidR="008705BB" w:rsidRDefault="008705BB">
          <w:pPr>
            <w:pStyle w:val="TOC2"/>
            <w:tabs>
              <w:tab w:val="right" w:leader="dot" w:pos="9911"/>
            </w:tabs>
            <w:rPr>
              <w:rFonts w:asciiTheme="minorHAnsi" w:eastAsiaTheme="minorEastAsia" w:hAnsiTheme="minorHAnsi" w:cstheme="minorBidi"/>
              <w:noProof/>
              <w:color w:val="auto"/>
              <w:kern w:val="2"/>
              <w:sz w:val="22"/>
              <w14:ligatures w14:val="standardContextual"/>
            </w:rPr>
          </w:pPr>
          <w:hyperlink w:anchor="_Toc168470229" w:history="1">
            <w:r w:rsidRPr="00C107DA">
              <w:rPr>
                <w:rStyle w:val="Hyperlink"/>
                <w:b/>
                <w:bCs/>
                <w:noProof/>
              </w:rPr>
              <w:t>Appendix D:</w:t>
            </w:r>
            <w:r w:rsidRPr="00C107DA">
              <w:rPr>
                <w:rStyle w:val="Hyperlink"/>
                <w:noProof/>
              </w:rPr>
              <w:t xml:space="preserve"> </w:t>
            </w:r>
            <w:r w:rsidR="00941B27">
              <w:rPr>
                <w:rStyle w:val="Hyperlink"/>
                <w:noProof/>
              </w:rPr>
              <w:t>List of acronyms</w:t>
            </w:r>
            <w:r>
              <w:rPr>
                <w:noProof/>
                <w:webHidden/>
              </w:rPr>
              <w:tab/>
            </w:r>
            <w:r>
              <w:rPr>
                <w:noProof/>
                <w:webHidden/>
              </w:rPr>
              <w:fldChar w:fldCharType="begin"/>
            </w:r>
            <w:r>
              <w:rPr>
                <w:noProof/>
                <w:webHidden/>
              </w:rPr>
              <w:instrText xml:space="preserve"> PAGEREF _Toc168470229 \h </w:instrText>
            </w:r>
            <w:r>
              <w:rPr>
                <w:noProof/>
                <w:webHidden/>
              </w:rPr>
            </w:r>
            <w:r>
              <w:rPr>
                <w:noProof/>
                <w:webHidden/>
              </w:rPr>
              <w:fldChar w:fldCharType="separate"/>
            </w:r>
            <w:r w:rsidR="00421FCA">
              <w:rPr>
                <w:noProof/>
                <w:webHidden/>
              </w:rPr>
              <w:t>9</w:t>
            </w:r>
            <w:r>
              <w:rPr>
                <w:noProof/>
                <w:webHidden/>
              </w:rPr>
              <w:fldChar w:fldCharType="end"/>
            </w:r>
          </w:hyperlink>
          <w:r w:rsidR="003A0A30">
            <w:t>5</w:t>
          </w:r>
        </w:p>
        <w:p w14:paraId="0E1350A8" w14:textId="7949A03B" w:rsidR="008705BB" w:rsidRDefault="008705BB">
          <w:pPr>
            <w:pStyle w:val="TOC2"/>
            <w:tabs>
              <w:tab w:val="right" w:leader="dot" w:pos="9911"/>
            </w:tabs>
            <w:rPr>
              <w:rFonts w:asciiTheme="minorHAnsi" w:eastAsiaTheme="minorEastAsia" w:hAnsiTheme="minorHAnsi" w:cstheme="minorBidi"/>
              <w:noProof/>
              <w:color w:val="auto"/>
              <w:kern w:val="2"/>
              <w:sz w:val="22"/>
              <w14:ligatures w14:val="standardContextual"/>
            </w:rPr>
          </w:pPr>
          <w:hyperlink w:anchor="_Toc168470230" w:history="1">
            <w:r w:rsidRPr="00C107DA">
              <w:rPr>
                <w:rStyle w:val="Hyperlink"/>
                <w:b/>
                <w:bCs/>
                <w:noProof/>
              </w:rPr>
              <w:t>Appendix E:</w:t>
            </w:r>
            <w:r w:rsidRPr="00C107DA">
              <w:rPr>
                <w:rStyle w:val="Hyperlink"/>
                <w:noProof/>
              </w:rPr>
              <w:t xml:space="preserve"> </w:t>
            </w:r>
            <w:r w:rsidR="00941B27">
              <w:rPr>
                <w:rStyle w:val="Hyperlink"/>
                <w:noProof/>
              </w:rPr>
              <w:t>How we engaged with our stakeholders</w:t>
            </w:r>
            <w:r>
              <w:rPr>
                <w:noProof/>
                <w:webHidden/>
              </w:rPr>
              <w:tab/>
            </w:r>
            <w:r w:rsidR="003A0A30">
              <w:rPr>
                <w:noProof/>
                <w:webHidden/>
              </w:rPr>
              <w:t>97</w:t>
            </w:r>
          </w:hyperlink>
        </w:p>
        <w:p w14:paraId="1ED43F6B" w14:textId="1609F60E" w:rsidR="00FD691C" w:rsidRDefault="00776489" w:rsidP="6FFC28B2">
          <w:pPr>
            <w:pStyle w:val="TOC2"/>
            <w:tabs>
              <w:tab w:val="right" w:leader="dot" w:pos="9900"/>
            </w:tabs>
            <w:rPr>
              <w:rStyle w:val="Hyperlink"/>
              <w:noProof/>
              <w:kern w:val="2"/>
              <w14:ligatures w14:val="standardContextual"/>
            </w:rPr>
          </w:pPr>
          <w:r>
            <w:fldChar w:fldCharType="end"/>
          </w:r>
        </w:p>
      </w:sdtContent>
    </w:sdt>
    <w:p w14:paraId="1CE18759" w14:textId="4F91B9CC" w:rsidR="009C4FD5" w:rsidRDefault="009C4FD5" w:rsidP="009C4FD5">
      <w:pPr>
        <w:rPr>
          <w:rFonts w:ascii="Arial" w:hAnsi="Arial" w:cs="Arial"/>
        </w:rPr>
      </w:pPr>
    </w:p>
    <w:p w14:paraId="7BC19376" w14:textId="4D3C49A1" w:rsidR="00BB5E73" w:rsidRPr="00DD6D3C" w:rsidRDefault="00436091" w:rsidP="00851CCA">
      <w:pPr>
        <w:spacing w:after="5" w:line="268" w:lineRule="auto"/>
        <w:ind w:left="10" w:right="933" w:hanging="10"/>
        <w:rPr>
          <w:rFonts w:ascii="Arial" w:hAnsi="Arial" w:cs="Arial"/>
          <w:b/>
        </w:rPr>
      </w:pPr>
      <w:r>
        <w:rPr>
          <w:rFonts w:ascii="Arial" w:hAnsi="Arial" w:cs="Arial"/>
          <w:b/>
        </w:rPr>
        <w:t xml:space="preserve"> </w:t>
      </w:r>
    </w:p>
    <w:p w14:paraId="2D3AE5EF" w14:textId="77777777" w:rsidR="0028156E" w:rsidRDefault="0028156E">
      <w:pPr>
        <w:rPr>
          <w:rFonts w:ascii="Arial" w:eastAsia="Arial" w:hAnsi="Arial" w:cs="Arial"/>
          <w:color w:val="082A75"/>
          <w:sz w:val="28"/>
          <w:szCs w:val="28"/>
        </w:rPr>
      </w:pPr>
      <w:r>
        <w:rPr>
          <w:sz w:val="28"/>
          <w:szCs w:val="28"/>
        </w:rPr>
        <w:br w:type="page"/>
      </w:r>
    </w:p>
    <w:p w14:paraId="15D6F7A1" w14:textId="0EA575D5" w:rsidR="064EBC72" w:rsidRDefault="064EBC72" w:rsidP="064EBC72">
      <w:pPr>
        <w:pStyle w:val="Heading2"/>
        <w:ind w:right="512"/>
      </w:pPr>
    </w:p>
    <w:p w14:paraId="7A8CFAC4" w14:textId="08E79E8B" w:rsidR="064EBC72" w:rsidRDefault="064EBC72" w:rsidP="064EBC72">
      <w:pPr>
        <w:pStyle w:val="Heading2"/>
        <w:ind w:right="512"/>
      </w:pPr>
    </w:p>
    <w:p w14:paraId="0BD1A20A" w14:textId="0481E8E0" w:rsidR="064EBC72" w:rsidRPr="006043C6" w:rsidRDefault="0028156E" w:rsidP="006043C6">
      <w:pPr>
        <w:pStyle w:val="Heading2"/>
        <w:ind w:right="512"/>
        <w:rPr>
          <w:rFonts w:ascii="Arial" w:hAnsi="Arial" w:cs="Arial"/>
          <w:color w:val="082A75"/>
        </w:rPr>
      </w:pPr>
      <w:bookmarkStart w:id="1" w:name="_Toc168470181"/>
      <w:r>
        <w:rPr>
          <w:noProof/>
        </w:rPr>
        <w:drawing>
          <wp:anchor distT="0" distB="0" distL="114300" distR="114300" simplePos="0" relativeHeight="251658240" behindDoc="0" locked="0" layoutInCell="1" allowOverlap="1" wp14:anchorId="3D9C935D" wp14:editId="0CA72D4F">
            <wp:simplePos x="0" y="0"/>
            <wp:positionH relativeFrom="character">
              <wp:posOffset>3211830</wp:posOffset>
            </wp:positionH>
            <wp:positionV relativeFrom="paragraph">
              <wp:posOffset>277495</wp:posOffset>
            </wp:positionV>
            <wp:extent cx="2881630" cy="2788920"/>
            <wp:effectExtent l="0" t="0" r="0" b="0"/>
            <wp:wrapSquare wrapText="bothSides"/>
            <wp:docPr id="1716510687" name="Picture 17165106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10687" name="Picture 1716510687">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2881630" cy="2788920"/>
                    </a:xfrm>
                    <a:prstGeom prst="rect">
                      <a:avLst/>
                    </a:prstGeom>
                  </pic:spPr>
                </pic:pic>
              </a:graphicData>
            </a:graphic>
            <wp14:sizeRelH relativeFrom="page">
              <wp14:pctWidth>0</wp14:pctWidth>
            </wp14:sizeRelH>
            <wp14:sizeRelV relativeFrom="page">
              <wp14:pctHeight>0</wp14:pctHeight>
            </wp14:sizeRelV>
          </wp:anchor>
        </w:drawing>
      </w:r>
      <w:r w:rsidR="0055718B" w:rsidRPr="064EBC72">
        <w:t xml:space="preserve">Executive </w:t>
      </w:r>
      <w:r w:rsidR="00FB738F" w:rsidRPr="064EBC72">
        <w:t>s</w:t>
      </w:r>
      <w:r w:rsidR="0055718B" w:rsidRPr="064EBC72">
        <w:t>ummary</w:t>
      </w:r>
      <w:bookmarkEnd w:id="1"/>
      <w:r w:rsidR="0055718B" w:rsidRPr="422A8550">
        <w:rPr>
          <w:szCs w:val="28"/>
        </w:rPr>
        <w:t xml:space="preserve"> </w:t>
      </w:r>
    </w:p>
    <w:p w14:paraId="59628352" w14:textId="579B8683" w:rsidR="00BC0FBF" w:rsidRPr="00254953" w:rsidRDefault="061BA393" w:rsidP="00254953">
      <w:pPr>
        <w:spacing w:afterLines="240" w:after="576"/>
        <w:contextualSpacing/>
        <w:rPr>
          <w:rFonts w:ascii="Arial" w:hAnsi="Arial" w:cs="Arial"/>
          <w:sz w:val="24"/>
          <w:szCs w:val="24"/>
        </w:rPr>
      </w:pPr>
      <w:r w:rsidRPr="00254953">
        <w:rPr>
          <w:rFonts w:ascii="Arial" w:hAnsi="Arial" w:cs="Arial"/>
          <w:sz w:val="24"/>
          <w:szCs w:val="24"/>
        </w:rPr>
        <w:t xml:space="preserve">The </w:t>
      </w:r>
      <w:r w:rsidR="268BFAAB" w:rsidRPr="00254953">
        <w:rPr>
          <w:rFonts w:ascii="Arial" w:hAnsi="Arial" w:cs="Arial"/>
          <w:sz w:val="24"/>
          <w:szCs w:val="24"/>
        </w:rPr>
        <w:t>Shropshire</w:t>
      </w:r>
      <w:r w:rsidR="7C9717F8" w:rsidRPr="00254953">
        <w:rPr>
          <w:rFonts w:ascii="Arial" w:hAnsi="Arial" w:cs="Arial"/>
          <w:sz w:val="24"/>
          <w:szCs w:val="24"/>
        </w:rPr>
        <w:t xml:space="preserve">, </w:t>
      </w:r>
      <w:r w:rsidR="268BFAAB" w:rsidRPr="00254953">
        <w:rPr>
          <w:rFonts w:ascii="Arial" w:hAnsi="Arial" w:cs="Arial"/>
          <w:sz w:val="24"/>
          <w:szCs w:val="24"/>
        </w:rPr>
        <w:t xml:space="preserve">Telford </w:t>
      </w:r>
      <w:r w:rsidR="00DD0CB2" w:rsidRPr="00254953">
        <w:rPr>
          <w:rFonts w:ascii="Arial" w:hAnsi="Arial" w:cs="Arial"/>
          <w:sz w:val="24"/>
          <w:szCs w:val="24"/>
        </w:rPr>
        <w:t>and</w:t>
      </w:r>
      <w:r w:rsidR="268BFAAB" w:rsidRPr="00254953">
        <w:rPr>
          <w:rFonts w:ascii="Arial" w:hAnsi="Arial" w:cs="Arial"/>
          <w:sz w:val="24"/>
          <w:szCs w:val="24"/>
        </w:rPr>
        <w:t xml:space="preserve"> Wrekin (STW) Integrated Care </w:t>
      </w:r>
      <w:r w:rsidR="22D61DBE" w:rsidRPr="00254953">
        <w:rPr>
          <w:rFonts w:ascii="Arial" w:hAnsi="Arial" w:cs="Arial"/>
          <w:sz w:val="24"/>
          <w:szCs w:val="24"/>
        </w:rPr>
        <w:t>System (ICS)</w:t>
      </w:r>
      <w:r w:rsidR="531B5385" w:rsidRPr="00254953">
        <w:rPr>
          <w:rFonts w:ascii="Arial" w:hAnsi="Arial" w:cs="Arial"/>
          <w:sz w:val="24"/>
          <w:szCs w:val="24"/>
        </w:rPr>
        <w:t xml:space="preserve"> </w:t>
      </w:r>
      <w:r w:rsidR="531B5385" w:rsidRPr="00254953">
        <w:rPr>
          <w:rFonts w:ascii="Arial" w:eastAsia="Calibri Light" w:hAnsi="Arial" w:cs="Arial"/>
          <w:sz w:val="24"/>
          <w:szCs w:val="24"/>
          <w:lang w:val="en-US"/>
        </w:rPr>
        <w:t>has developed this J</w:t>
      </w:r>
      <w:r w:rsidR="778AF2E3" w:rsidRPr="00254953">
        <w:rPr>
          <w:rFonts w:ascii="Arial" w:eastAsia="Calibri Light" w:hAnsi="Arial" w:cs="Arial"/>
          <w:sz w:val="24"/>
          <w:szCs w:val="24"/>
          <w:lang w:val="en-US"/>
        </w:rPr>
        <w:t>oint Forward Plan</w:t>
      </w:r>
      <w:r w:rsidR="1B78E34B" w:rsidRPr="00254953">
        <w:rPr>
          <w:rFonts w:ascii="Arial" w:eastAsia="Calibri Light" w:hAnsi="Arial" w:cs="Arial"/>
          <w:sz w:val="24"/>
          <w:szCs w:val="24"/>
          <w:lang w:val="en-US"/>
        </w:rPr>
        <w:t xml:space="preserve"> to</w:t>
      </w:r>
      <w:r w:rsidR="2D5FFF17" w:rsidRPr="00254953">
        <w:rPr>
          <w:rFonts w:ascii="Arial" w:hAnsi="Arial" w:cs="Arial"/>
          <w:sz w:val="24"/>
          <w:szCs w:val="24"/>
        </w:rPr>
        <w:t xml:space="preserve"> </w:t>
      </w:r>
      <w:r w:rsidR="16216D44" w:rsidRPr="00254953">
        <w:rPr>
          <w:rFonts w:ascii="Arial" w:hAnsi="Arial" w:cs="Arial"/>
          <w:sz w:val="24"/>
          <w:szCs w:val="24"/>
        </w:rPr>
        <w:t>outline</w:t>
      </w:r>
      <w:r w:rsidR="2D5FFF17" w:rsidRPr="00254953">
        <w:rPr>
          <w:rFonts w:ascii="Arial" w:hAnsi="Arial" w:cs="Arial"/>
          <w:sz w:val="24"/>
          <w:szCs w:val="24"/>
        </w:rPr>
        <w:t xml:space="preserve"> how our</w:t>
      </w:r>
      <w:r w:rsidR="0B78BF30" w:rsidRPr="00254953">
        <w:rPr>
          <w:rFonts w:ascii="Arial" w:hAnsi="Arial" w:cs="Arial"/>
          <w:sz w:val="24"/>
          <w:szCs w:val="24"/>
        </w:rPr>
        <w:t xml:space="preserve"> health and care</w:t>
      </w:r>
      <w:r w:rsidR="2D5FFF17" w:rsidRPr="00254953">
        <w:rPr>
          <w:rFonts w:ascii="Arial" w:hAnsi="Arial" w:cs="Arial"/>
          <w:sz w:val="24"/>
          <w:szCs w:val="24"/>
        </w:rPr>
        <w:t xml:space="preserve"> system </w:t>
      </w:r>
      <w:r w:rsidR="0B78BF30" w:rsidRPr="00254953">
        <w:rPr>
          <w:rFonts w:ascii="Arial" w:hAnsi="Arial" w:cs="Arial"/>
          <w:sz w:val="24"/>
          <w:szCs w:val="24"/>
        </w:rPr>
        <w:t>will work together</w:t>
      </w:r>
      <w:r w:rsidR="1BC9EBB8" w:rsidRPr="00254953">
        <w:rPr>
          <w:rFonts w:ascii="Arial" w:hAnsi="Arial" w:cs="Arial"/>
          <w:sz w:val="24"/>
          <w:szCs w:val="24"/>
        </w:rPr>
        <w:t xml:space="preserve"> to deliver the priorities we have jointly agreed over the next five years</w:t>
      </w:r>
      <w:r w:rsidR="5B3385B0" w:rsidRPr="00254953">
        <w:rPr>
          <w:rFonts w:ascii="Arial" w:hAnsi="Arial" w:cs="Arial"/>
          <w:sz w:val="24"/>
          <w:szCs w:val="24"/>
        </w:rPr>
        <w:t xml:space="preserve">. </w:t>
      </w:r>
    </w:p>
    <w:p w14:paraId="36084FE5" w14:textId="38C555DF" w:rsidR="00BA1A5E" w:rsidRPr="00254953" w:rsidRDefault="00BA1A5E" w:rsidP="00254953">
      <w:pPr>
        <w:spacing w:afterLines="240" w:after="576"/>
        <w:contextualSpacing/>
        <w:rPr>
          <w:rFonts w:ascii="Arial" w:eastAsia="Calibri Light" w:hAnsi="Arial" w:cs="Arial"/>
          <w:sz w:val="24"/>
          <w:szCs w:val="24"/>
          <w:lang w:val="en-US"/>
        </w:rPr>
      </w:pPr>
    </w:p>
    <w:p w14:paraId="186C9BFA" w14:textId="66D3002B" w:rsidR="00F6486B" w:rsidRPr="00254953" w:rsidRDefault="7DF902BB" w:rsidP="00254953">
      <w:pPr>
        <w:spacing w:afterLines="240" w:after="576"/>
        <w:contextualSpacing/>
        <w:rPr>
          <w:rFonts w:ascii="Arial" w:eastAsia="Calibri Light" w:hAnsi="Arial" w:cs="Arial"/>
          <w:sz w:val="24"/>
          <w:szCs w:val="24"/>
          <w:lang w:val="en-US"/>
        </w:rPr>
      </w:pPr>
      <w:r w:rsidRPr="00254953">
        <w:rPr>
          <w:rFonts w:ascii="Arial" w:eastAsia="Calibri Light" w:hAnsi="Arial" w:cs="Arial"/>
          <w:sz w:val="24"/>
          <w:szCs w:val="24"/>
          <w:lang w:val="en-US"/>
        </w:rPr>
        <w:t>This plan</w:t>
      </w:r>
      <w:r w:rsidR="778AF2E3" w:rsidRPr="00254953">
        <w:rPr>
          <w:rFonts w:ascii="Arial" w:eastAsia="Calibri Light" w:hAnsi="Arial" w:cs="Arial"/>
          <w:sz w:val="24"/>
          <w:szCs w:val="24"/>
          <w:lang w:val="en-US"/>
        </w:rPr>
        <w:t xml:space="preserve"> has been developed through a collaborative approach with </w:t>
      </w:r>
      <w:r w:rsidR="44AE863F" w:rsidRPr="00254953">
        <w:rPr>
          <w:rFonts w:ascii="Arial" w:eastAsia="Calibri Light" w:hAnsi="Arial" w:cs="Arial"/>
          <w:sz w:val="24"/>
          <w:szCs w:val="24"/>
          <w:lang w:val="en-US"/>
        </w:rPr>
        <w:t>all</w:t>
      </w:r>
      <w:r w:rsidR="778AF2E3" w:rsidRPr="00254953">
        <w:rPr>
          <w:rFonts w:ascii="Arial" w:eastAsia="Calibri Light" w:hAnsi="Arial" w:cs="Arial"/>
          <w:sz w:val="24"/>
          <w:szCs w:val="24"/>
          <w:lang w:val="en-US"/>
        </w:rPr>
        <w:t xml:space="preserve"> system partners and wider stakeholders</w:t>
      </w:r>
      <w:r w:rsidR="4A3ED12D" w:rsidRPr="00254953">
        <w:rPr>
          <w:rFonts w:ascii="Arial" w:eastAsia="Calibri Light" w:hAnsi="Arial" w:cs="Arial"/>
          <w:sz w:val="24"/>
          <w:szCs w:val="24"/>
          <w:lang w:val="en-US"/>
        </w:rPr>
        <w:t xml:space="preserve"> </w:t>
      </w:r>
      <w:r w:rsidR="44AE863F" w:rsidRPr="00254953">
        <w:rPr>
          <w:rFonts w:ascii="Arial" w:eastAsia="Calibri Light" w:hAnsi="Arial" w:cs="Arial"/>
          <w:sz w:val="24"/>
          <w:szCs w:val="24"/>
          <w:lang w:val="en-US"/>
        </w:rPr>
        <w:t>in this diagram</w:t>
      </w:r>
      <w:r w:rsidR="61EBB0D9" w:rsidRPr="00254953">
        <w:rPr>
          <w:rFonts w:ascii="Arial" w:eastAsia="Calibri Light" w:hAnsi="Arial" w:cs="Arial"/>
          <w:sz w:val="24"/>
          <w:szCs w:val="24"/>
          <w:lang w:val="en-US"/>
        </w:rPr>
        <w:t xml:space="preserve"> (right)</w:t>
      </w:r>
      <w:r w:rsidR="44AE863F" w:rsidRPr="00254953">
        <w:rPr>
          <w:rFonts w:ascii="Arial" w:eastAsia="Calibri Light" w:hAnsi="Arial" w:cs="Arial"/>
          <w:sz w:val="24"/>
          <w:szCs w:val="24"/>
          <w:lang w:val="en-US"/>
        </w:rPr>
        <w:t xml:space="preserve"> </w:t>
      </w:r>
      <w:r w:rsidR="4A3ED12D" w:rsidRPr="00254953">
        <w:rPr>
          <w:rFonts w:ascii="Arial" w:eastAsia="Calibri Light" w:hAnsi="Arial" w:cs="Arial"/>
          <w:sz w:val="24"/>
          <w:szCs w:val="24"/>
          <w:lang w:val="en-US"/>
        </w:rPr>
        <w:t>and is based on engagement with our local communities</w:t>
      </w:r>
      <w:r w:rsidR="778AF2E3" w:rsidRPr="00254953">
        <w:rPr>
          <w:rFonts w:ascii="Arial" w:eastAsia="Calibri Light" w:hAnsi="Arial" w:cs="Arial"/>
          <w:sz w:val="24"/>
          <w:szCs w:val="24"/>
          <w:lang w:val="en-US"/>
        </w:rPr>
        <w:t>.</w:t>
      </w:r>
      <w:r w:rsidR="6F5EBDC1" w:rsidRPr="00254953">
        <w:rPr>
          <w:sz w:val="24"/>
          <w:szCs w:val="24"/>
        </w:rPr>
        <w:t xml:space="preserve"> </w:t>
      </w:r>
      <w:r w:rsidR="6F5EBDC1" w:rsidRPr="00254953">
        <w:rPr>
          <w:rFonts w:ascii="Arial" w:eastAsia="Calibri Light" w:hAnsi="Arial" w:cs="Arial"/>
          <w:sz w:val="24"/>
          <w:szCs w:val="24"/>
          <w:lang w:val="en-US"/>
        </w:rPr>
        <w:t xml:space="preserve">It is not set in </w:t>
      </w:r>
      <w:r w:rsidR="621F76DD" w:rsidRPr="00254953">
        <w:rPr>
          <w:rFonts w:ascii="Arial" w:eastAsia="Calibri Light" w:hAnsi="Arial" w:cs="Arial"/>
          <w:sz w:val="24"/>
          <w:szCs w:val="24"/>
          <w:lang w:val="en-US"/>
        </w:rPr>
        <w:t>stone,</w:t>
      </w:r>
      <w:r w:rsidR="00DA418F" w:rsidRPr="00254953">
        <w:rPr>
          <w:rFonts w:ascii="Arial" w:eastAsia="Calibri Light" w:hAnsi="Arial" w:cs="Arial"/>
          <w:sz w:val="24"/>
          <w:szCs w:val="24"/>
          <w:lang w:val="en-US"/>
        </w:rPr>
        <w:t xml:space="preserve"> and </w:t>
      </w:r>
      <w:r w:rsidR="6F5EBDC1" w:rsidRPr="00254953">
        <w:rPr>
          <w:rFonts w:ascii="Arial" w:eastAsia="Calibri Light" w:hAnsi="Arial" w:cs="Arial"/>
          <w:sz w:val="24"/>
          <w:szCs w:val="24"/>
          <w:lang w:val="en-US"/>
        </w:rPr>
        <w:t>we will continue to engage with our communities beyond the publication of the plan</w:t>
      </w:r>
      <w:r w:rsidR="3E5612D9" w:rsidRPr="00254953">
        <w:rPr>
          <w:rFonts w:ascii="Arial" w:eastAsia="Calibri Light" w:hAnsi="Arial" w:cs="Arial"/>
          <w:sz w:val="24"/>
          <w:szCs w:val="24"/>
          <w:lang w:val="en-US"/>
        </w:rPr>
        <w:t>.</w:t>
      </w:r>
      <w:r w:rsidR="6F5EBDC1" w:rsidRPr="00254953">
        <w:rPr>
          <w:rFonts w:ascii="Arial" w:eastAsia="Calibri Light" w:hAnsi="Arial" w:cs="Arial"/>
          <w:sz w:val="24"/>
          <w:szCs w:val="24"/>
          <w:lang w:val="en-US"/>
        </w:rPr>
        <w:t xml:space="preserve"> </w:t>
      </w:r>
      <w:r w:rsidR="778AF2E3" w:rsidRPr="00254953">
        <w:rPr>
          <w:rFonts w:ascii="Arial" w:eastAsia="Calibri Light" w:hAnsi="Arial" w:cs="Arial"/>
          <w:sz w:val="24"/>
          <w:szCs w:val="24"/>
          <w:lang w:val="en-US"/>
        </w:rPr>
        <w:t xml:space="preserve"> </w:t>
      </w:r>
    </w:p>
    <w:p w14:paraId="6FFA2989" w14:textId="37008598" w:rsidR="00BC0FBF" w:rsidRPr="00254953" w:rsidRDefault="00BC0FBF" w:rsidP="00F849B8">
      <w:pPr>
        <w:spacing w:afterLines="240" w:after="576"/>
        <w:contextualSpacing/>
        <w:jc w:val="both"/>
        <w:rPr>
          <w:rFonts w:ascii="Arial" w:hAnsi="Arial" w:cs="Arial"/>
          <w:sz w:val="24"/>
          <w:szCs w:val="24"/>
        </w:rPr>
      </w:pPr>
    </w:p>
    <w:p w14:paraId="34118ECF" w14:textId="21B5D44E" w:rsidR="002B6D6A" w:rsidRPr="00254953" w:rsidRDefault="001A5B19" w:rsidP="00254953">
      <w:pPr>
        <w:spacing w:afterLines="240" w:after="576"/>
        <w:contextualSpacing/>
        <w:rPr>
          <w:rFonts w:ascii="Arial" w:eastAsia="Calibri Light" w:hAnsi="Arial" w:cs="Arial"/>
          <w:sz w:val="24"/>
          <w:szCs w:val="24"/>
          <w:lang w:val="en-US"/>
        </w:rPr>
      </w:pPr>
      <w:r w:rsidRPr="00254953">
        <w:rPr>
          <w:rFonts w:ascii="Arial" w:eastAsia="Calibri Light" w:hAnsi="Arial" w:cs="Arial"/>
          <w:sz w:val="24"/>
          <w:szCs w:val="24"/>
          <w:lang w:val="en-US"/>
        </w:rPr>
        <w:t>Since March 2020</w:t>
      </w:r>
      <w:r w:rsidR="006E4251" w:rsidRPr="00254953">
        <w:rPr>
          <w:rFonts w:ascii="Arial" w:eastAsia="Calibri Light" w:hAnsi="Arial" w:cs="Arial"/>
          <w:sz w:val="24"/>
          <w:szCs w:val="24"/>
          <w:lang w:val="en-US"/>
        </w:rPr>
        <w:t>, when the C</w:t>
      </w:r>
      <w:r w:rsidR="004675AE" w:rsidRPr="00254953">
        <w:rPr>
          <w:rFonts w:ascii="Arial" w:eastAsia="Calibri Light" w:hAnsi="Arial" w:cs="Arial"/>
          <w:sz w:val="24"/>
          <w:szCs w:val="24"/>
          <w:lang w:val="en-US"/>
        </w:rPr>
        <w:t>OVID</w:t>
      </w:r>
      <w:r w:rsidR="007E2D3B" w:rsidRPr="00254953">
        <w:rPr>
          <w:rFonts w:ascii="Arial" w:eastAsia="Calibri Light" w:hAnsi="Arial" w:cs="Arial"/>
          <w:sz w:val="24"/>
          <w:szCs w:val="24"/>
          <w:lang w:val="en-US"/>
        </w:rPr>
        <w:t>-</w:t>
      </w:r>
      <w:r w:rsidR="006E4251" w:rsidRPr="00254953">
        <w:rPr>
          <w:rFonts w:ascii="Arial" w:eastAsia="Calibri Light" w:hAnsi="Arial" w:cs="Arial"/>
          <w:sz w:val="24"/>
          <w:szCs w:val="24"/>
          <w:lang w:val="en-US"/>
        </w:rPr>
        <w:t>19 pandemic was declared</w:t>
      </w:r>
      <w:r w:rsidR="005B5DF3" w:rsidRPr="00254953">
        <w:rPr>
          <w:rFonts w:ascii="Arial" w:eastAsia="Calibri Light" w:hAnsi="Arial" w:cs="Arial"/>
          <w:sz w:val="24"/>
          <w:szCs w:val="24"/>
          <w:lang w:val="en-US"/>
        </w:rPr>
        <w:t>,</w:t>
      </w:r>
      <w:r w:rsidR="006E4251" w:rsidRPr="00254953">
        <w:rPr>
          <w:rFonts w:ascii="Arial" w:eastAsia="Calibri Light" w:hAnsi="Arial" w:cs="Arial"/>
          <w:sz w:val="24"/>
          <w:szCs w:val="24"/>
          <w:lang w:val="en-US"/>
        </w:rPr>
        <w:t xml:space="preserve"> o</w:t>
      </w:r>
      <w:r w:rsidR="002608EB" w:rsidRPr="00254953">
        <w:rPr>
          <w:rFonts w:ascii="Arial" w:eastAsia="Calibri Light" w:hAnsi="Arial" w:cs="Arial"/>
          <w:sz w:val="24"/>
          <w:szCs w:val="24"/>
          <w:lang w:val="en-US"/>
        </w:rPr>
        <w:t xml:space="preserve">ur health and care system has </w:t>
      </w:r>
      <w:r w:rsidR="005A41FF" w:rsidRPr="00254953">
        <w:rPr>
          <w:rFonts w:ascii="Arial" w:eastAsia="Calibri Light" w:hAnsi="Arial" w:cs="Arial"/>
          <w:sz w:val="24"/>
          <w:szCs w:val="24"/>
          <w:lang w:val="en-US"/>
        </w:rPr>
        <w:t xml:space="preserve">been </w:t>
      </w:r>
      <w:r w:rsidR="002608EB" w:rsidRPr="00254953">
        <w:rPr>
          <w:rFonts w:ascii="Arial" w:eastAsia="Calibri Light" w:hAnsi="Arial" w:cs="Arial"/>
          <w:sz w:val="24"/>
          <w:szCs w:val="24"/>
          <w:lang w:val="en-US"/>
        </w:rPr>
        <w:t>through</w:t>
      </w:r>
      <w:r w:rsidR="005A41FF" w:rsidRPr="00254953">
        <w:rPr>
          <w:rFonts w:ascii="Arial" w:eastAsia="Calibri Light" w:hAnsi="Arial" w:cs="Arial"/>
          <w:sz w:val="24"/>
          <w:szCs w:val="24"/>
          <w:lang w:val="en-US"/>
        </w:rPr>
        <w:t xml:space="preserve"> some of</w:t>
      </w:r>
      <w:r w:rsidR="002608EB" w:rsidRPr="00254953">
        <w:rPr>
          <w:rFonts w:ascii="Arial" w:eastAsia="Calibri Light" w:hAnsi="Arial" w:cs="Arial"/>
          <w:sz w:val="24"/>
          <w:szCs w:val="24"/>
          <w:lang w:val="en-US"/>
        </w:rPr>
        <w:t xml:space="preserve"> the most challenging few years in its history. The pandemic changed the way we worked, lived and how our health and care was </w:t>
      </w:r>
      <w:r w:rsidR="000F132A" w:rsidRPr="00254953">
        <w:rPr>
          <w:rFonts w:ascii="Arial" w:eastAsia="Calibri Light" w:hAnsi="Arial" w:cs="Arial"/>
          <w:sz w:val="24"/>
          <w:szCs w:val="24"/>
          <w:lang w:val="en-US"/>
        </w:rPr>
        <w:t>delivered</w:t>
      </w:r>
      <w:r w:rsidR="002608EB" w:rsidRPr="00254953">
        <w:rPr>
          <w:rFonts w:ascii="Arial" w:eastAsia="Calibri Light" w:hAnsi="Arial" w:cs="Arial"/>
          <w:sz w:val="24"/>
          <w:szCs w:val="24"/>
          <w:lang w:val="en-US"/>
        </w:rPr>
        <w:t>. As a system, as partners and as individuals</w:t>
      </w:r>
      <w:r w:rsidR="005A41FF" w:rsidRPr="00254953">
        <w:rPr>
          <w:rFonts w:ascii="Arial" w:eastAsia="Calibri Light" w:hAnsi="Arial" w:cs="Arial"/>
          <w:sz w:val="24"/>
          <w:szCs w:val="24"/>
          <w:lang w:val="en-US"/>
        </w:rPr>
        <w:t>,</w:t>
      </w:r>
      <w:r w:rsidR="002608EB" w:rsidRPr="00254953">
        <w:rPr>
          <w:rFonts w:ascii="Arial" w:eastAsia="Calibri Light" w:hAnsi="Arial" w:cs="Arial"/>
          <w:sz w:val="24"/>
          <w:szCs w:val="24"/>
          <w:lang w:val="en-US"/>
        </w:rPr>
        <w:t xml:space="preserve"> we learned a lot about working together</w:t>
      </w:r>
      <w:r w:rsidR="00427C38" w:rsidRPr="00254953">
        <w:rPr>
          <w:rFonts w:ascii="Arial" w:eastAsia="Calibri Light" w:hAnsi="Arial" w:cs="Arial"/>
          <w:sz w:val="24"/>
          <w:szCs w:val="24"/>
          <w:lang w:val="en-US"/>
        </w:rPr>
        <w:t xml:space="preserve"> and</w:t>
      </w:r>
      <w:r w:rsidR="002608EB" w:rsidRPr="00254953">
        <w:rPr>
          <w:rFonts w:ascii="Arial" w:eastAsia="Calibri Light" w:hAnsi="Arial" w:cs="Arial"/>
          <w:sz w:val="24"/>
          <w:szCs w:val="24"/>
          <w:lang w:val="en-US"/>
        </w:rPr>
        <w:t xml:space="preserve"> the importance of community and wellbeing. However,</w:t>
      </w:r>
      <w:r w:rsidR="002B6D6A" w:rsidRPr="00254953">
        <w:rPr>
          <w:rFonts w:ascii="Arial" w:eastAsia="Calibri Light" w:hAnsi="Arial" w:cs="Arial"/>
          <w:sz w:val="24"/>
          <w:szCs w:val="24"/>
          <w:lang w:val="en-US"/>
        </w:rPr>
        <w:t xml:space="preserve"> </w:t>
      </w:r>
      <w:r w:rsidR="00314BB3" w:rsidRPr="00254953">
        <w:rPr>
          <w:rFonts w:ascii="Arial" w:eastAsia="Calibri Light" w:hAnsi="Arial" w:cs="Arial"/>
          <w:sz w:val="24"/>
          <w:szCs w:val="24"/>
          <w:lang w:val="en-US"/>
        </w:rPr>
        <w:t xml:space="preserve">the pandemic has also exacerbated our challenges and the </w:t>
      </w:r>
      <w:r w:rsidR="001133C1" w:rsidRPr="00254953">
        <w:rPr>
          <w:rFonts w:ascii="Arial" w:eastAsia="Calibri Light" w:hAnsi="Arial" w:cs="Arial"/>
          <w:sz w:val="24"/>
          <w:szCs w:val="24"/>
          <w:lang w:val="en-US"/>
        </w:rPr>
        <w:t>demand for services.</w:t>
      </w:r>
    </w:p>
    <w:p w14:paraId="43279B4D" w14:textId="526436F3" w:rsidR="002B6D6A" w:rsidRPr="00254953" w:rsidRDefault="002B6D6A" w:rsidP="00254953">
      <w:pPr>
        <w:spacing w:afterLines="240" w:after="576"/>
        <w:contextualSpacing/>
        <w:rPr>
          <w:rFonts w:ascii="Arial" w:eastAsia="Calibri Light" w:hAnsi="Arial" w:cs="Arial"/>
          <w:sz w:val="24"/>
          <w:szCs w:val="24"/>
          <w:lang w:val="en-US"/>
        </w:rPr>
      </w:pPr>
    </w:p>
    <w:p w14:paraId="4D10AF01" w14:textId="4AA5B694" w:rsidR="005C6E91" w:rsidRPr="00254953" w:rsidRDefault="002B6D6A" w:rsidP="00254953">
      <w:pPr>
        <w:spacing w:afterLines="240" w:after="576"/>
        <w:contextualSpacing/>
        <w:rPr>
          <w:rFonts w:ascii="Arial" w:eastAsia="Calibri Light" w:hAnsi="Arial" w:cs="Arial"/>
          <w:sz w:val="24"/>
          <w:szCs w:val="24"/>
          <w:lang w:val="en-US"/>
        </w:rPr>
      </w:pPr>
      <w:r w:rsidRPr="00254953">
        <w:rPr>
          <w:rFonts w:ascii="Arial" w:eastAsia="Calibri Light" w:hAnsi="Arial" w:cs="Arial"/>
          <w:sz w:val="24"/>
          <w:szCs w:val="24"/>
          <w:lang w:val="en-US"/>
        </w:rPr>
        <w:t xml:space="preserve">For example, </w:t>
      </w:r>
      <w:r w:rsidR="00AD6C0D" w:rsidRPr="00254953">
        <w:rPr>
          <w:rFonts w:ascii="Arial" w:eastAsia="Calibri Light" w:hAnsi="Arial" w:cs="Arial"/>
          <w:sz w:val="24"/>
          <w:szCs w:val="24"/>
          <w:lang w:val="en-US"/>
        </w:rPr>
        <w:t xml:space="preserve">we are seeing unprecedented demand for </w:t>
      </w:r>
      <w:r w:rsidRPr="00254953">
        <w:rPr>
          <w:rFonts w:ascii="Arial" w:eastAsia="Calibri Light" w:hAnsi="Arial" w:cs="Arial"/>
          <w:sz w:val="24"/>
          <w:szCs w:val="24"/>
          <w:lang w:val="en-US"/>
        </w:rPr>
        <w:t>m</w:t>
      </w:r>
      <w:r w:rsidR="002608EB" w:rsidRPr="00254953">
        <w:rPr>
          <w:rFonts w:ascii="Arial" w:eastAsia="Calibri Light" w:hAnsi="Arial" w:cs="Arial"/>
          <w:sz w:val="24"/>
          <w:szCs w:val="24"/>
          <w:lang w:val="en-US"/>
        </w:rPr>
        <w:t>ental health and wellbeing</w:t>
      </w:r>
      <w:r w:rsidR="00AD6C0D" w:rsidRPr="00254953">
        <w:rPr>
          <w:rFonts w:ascii="Arial" w:eastAsia="Calibri Light" w:hAnsi="Arial" w:cs="Arial"/>
          <w:sz w:val="24"/>
          <w:szCs w:val="24"/>
          <w:lang w:val="en-US"/>
        </w:rPr>
        <w:t xml:space="preserve"> services,</w:t>
      </w:r>
      <w:r w:rsidR="002608EB" w:rsidRPr="00254953">
        <w:rPr>
          <w:rFonts w:ascii="Arial" w:eastAsia="Calibri Light" w:hAnsi="Arial" w:cs="Arial"/>
          <w:sz w:val="24"/>
          <w:szCs w:val="24"/>
          <w:lang w:val="en-US"/>
        </w:rPr>
        <w:t xml:space="preserve"> particularly for our children and young people</w:t>
      </w:r>
      <w:r w:rsidR="001A2A9A" w:rsidRPr="00254953">
        <w:rPr>
          <w:rFonts w:ascii="Arial" w:eastAsia="Calibri Light" w:hAnsi="Arial" w:cs="Arial"/>
          <w:sz w:val="24"/>
          <w:szCs w:val="24"/>
          <w:lang w:val="en-US"/>
        </w:rPr>
        <w:t xml:space="preserve"> (CYP)</w:t>
      </w:r>
      <w:r w:rsidR="00AD6C0D" w:rsidRPr="00254953">
        <w:rPr>
          <w:rFonts w:ascii="Arial" w:eastAsia="Calibri Light" w:hAnsi="Arial" w:cs="Arial"/>
          <w:sz w:val="24"/>
          <w:szCs w:val="24"/>
          <w:lang w:val="en-US"/>
        </w:rPr>
        <w:t>.</w:t>
      </w:r>
      <w:r w:rsidR="002608EB" w:rsidRPr="00254953">
        <w:rPr>
          <w:rFonts w:ascii="Arial" w:eastAsia="Calibri Light" w:hAnsi="Arial" w:cs="Arial"/>
          <w:sz w:val="24"/>
          <w:szCs w:val="24"/>
          <w:lang w:val="en-US"/>
        </w:rPr>
        <w:t xml:space="preserve"> </w:t>
      </w:r>
      <w:r w:rsidR="00AD6C0D" w:rsidRPr="00254953">
        <w:rPr>
          <w:rFonts w:ascii="Arial" w:eastAsia="Calibri Light" w:hAnsi="Arial" w:cs="Arial"/>
          <w:sz w:val="24"/>
          <w:szCs w:val="24"/>
          <w:lang w:val="en-US"/>
        </w:rPr>
        <w:t>T</w:t>
      </w:r>
      <w:r w:rsidR="002608EB" w:rsidRPr="00254953">
        <w:rPr>
          <w:rFonts w:ascii="Arial" w:eastAsia="Calibri Light" w:hAnsi="Arial" w:cs="Arial"/>
          <w:sz w:val="24"/>
          <w:szCs w:val="24"/>
          <w:lang w:val="en-US"/>
        </w:rPr>
        <w:t>he backlog of planned operations and medical interventions</w:t>
      </w:r>
      <w:r w:rsidR="00AD6C0D" w:rsidRPr="00254953">
        <w:rPr>
          <w:rFonts w:ascii="Arial" w:eastAsia="Calibri Light" w:hAnsi="Arial" w:cs="Arial"/>
          <w:sz w:val="24"/>
          <w:szCs w:val="24"/>
          <w:lang w:val="en-US"/>
        </w:rPr>
        <w:t xml:space="preserve"> has grown</w:t>
      </w:r>
      <w:r w:rsidR="00CC3444" w:rsidRPr="00254953">
        <w:rPr>
          <w:rFonts w:ascii="Arial" w:eastAsia="Calibri Light" w:hAnsi="Arial" w:cs="Arial"/>
          <w:sz w:val="24"/>
          <w:szCs w:val="24"/>
          <w:lang w:val="en-US"/>
        </w:rPr>
        <w:t>,</w:t>
      </w:r>
      <w:r w:rsidR="005A41FF" w:rsidRPr="00254953">
        <w:rPr>
          <w:rFonts w:ascii="Arial" w:eastAsia="Calibri Light" w:hAnsi="Arial" w:cs="Arial"/>
          <w:sz w:val="24"/>
          <w:szCs w:val="24"/>
          <w:lang w:val="en-US"/>
        </w:rPr>
        <w:t xml:space="preserve"> and w</w:t>
      </w:r>
      <w:r w:rsidR="002608EB" w:rsidRPr="00254953">
        <w:rPr>
          <w:rFonts w:ascii="Arial" w:eastAsia="Calibri Light" w:hAnsi="Arial" w:cs="Arial"/>
          <w:sz w:val="24"/>
          <w:szCs w:val="24"/>
          <w:lang w:val="en-US"/>
        </w:rPr>
        <w:t xml:space="preserve">e </w:t>
      </w:r>
      <w:r w:rsidR="00A66DE6" w:rsidRPr="00254953">
        <w:rPr>
          <w:rFonts w:ascii="Arial" w:eastAsia="Calibri Light" w:hAnsi="Arial" w:cs="Arial"/>
          <w:sz w:val="24"/>
          <w:szCs w:val="24"/>
          <w:lang w:val="en-US"/>
        </w:rPr>
        <w:t xml:space="preserve">have </w:t>
      </w:r>
      <w:r w:rsidR="00345A21" w:rsidRPr="00254953">
        <w:rPr>
          <w:rFonts w:ascii="Arial" w:eastAsia="Calibri Light" w:hAnsi="Arial" w:cs="Arial"/>
          <w:sz w:val="24"/>
          <w:szCs w:val="24"/>
          <w:lang w:val="en-US"/>
        </w:rPr>
        <w:t>experienced challenges in delivering several constitutional standard</w:t>
      </w:r>
      <w:r w:rsidR="00651A39" w:rsidRPr="00254953">
        <w:rPr>
          <w:rFonts w:ascii="Arial" w:eastAsia="Calibri Light" w:hAnsi="Arial" w:cs="Arial"/>
          <w:sz w:val="24"/>
          <w:szCs w:val="24"/>
          <w:lang w:val="en-US"/>
        </w:rPr>
        <w:t>s. O</w:t>
      </w:r>
      <w:r w:rsidR="00286722" w:rsidRPr="00254953">
        <w:rPr>
          <w:rFonts w:ascii="Arial" w:eastAsia="Calibri Light" w:hAnsi="Arial" w:cs="Arial"/>
          <w:sz w:val="24"/>
          <w:szCs w:val="24"/>
          <w:lang w:val="en-US"/>
        </w:rPr>
        <w:t xml:space="preserve">ur whole system </w:t>
      </w:r>
      <w:r w:rsidR="005A41FF" w:rsidRPr="00254953">
        <w:rPr>
          <w:rFonts w:ascii="Arial" w:eastAsia="Calibri Light" w:hAnsi="Arial" w:cs="Arial"/>
          <w:sz w:val="24"/>
          <w:szCs w:val="24"/>
          <w:lang w:val="en-US"/>
        </w:rPr>
        <w:t xml:space="preserve">also </w:t>
      </w:r>
      <w:r w:rsidR="00286722" w:rsidRPr="00254953">
        <w:rPr>
          <w:rFonts w:ascii="Arial" w:eastAsia="Calibri Light" w:hAnsi="Arial" w:cs="Arial"/>
          <w:sz w:val="24"/>
          <w:szCs w:val="24"/>
          <w:lang w:val="en-US"/>
        </w:rPr>
        <w:t>faces significant challenges in recruitment and workforce shortages, particularly in relation to</w:t>
      </w:r>
      <w:r w:rsidR="00651A39" w:rsidRPr="00254953">
        <w:rPr>
          <w:rFonts w:ascii="Arial" w:eastAsia="Calibri Light" w:hAnsi="Arial" w:cs="Arial"/>
          <w:sz w:val="24"/>
          <w:szCs w:val="24"/>
          <w:lang w:val="en-US"/>
        </w:rPr>
        <w:t xml:space="preserve"> restoring</w:t>
      </w:r>
      <w:r w:rsidR="00286722" w:rsidRPr="00254953">
        <w:rPr>
          <w:rFonts w:ascii="Arial" w:eastAsia="Calibri Light" w:hAnsi="Arial" w:cs="Arial"/>
          <w:sz w:val="24"/>
          <w:szCs w:val="24"/>
          <w:lang w:val="en-US"/>
        </w:rPr>
        <w:t xml:space="preserve"> </w:t>
      </w:r>
      <w:r w:rsidR="001133C1" w:rsidRPr="00254953">
        <w:rPr>
          <w:rFonts w:ascii="Arial" w:eastAsia="Calibri Light" w:hAnsi="Arial" w:cs="Arial"/>
          <w:sz w:val="24"/>
          <w:szCs w:val="24"/>
          <w:lang w:val="en-US"/>
        </w:rPr>
        <w:t>e</w:t>
      </w:r>
      <w:r w:rsidR="00286722" w:rsidRPr="00254953">
        <w:rPr>
          <w:rFonts w:ascii="Arial" w:eastAsia="Calibri Light" w:hAnsi="Arial" w:cs="Arial"/>
          <w:sz w:val="24"/>
          <w:szCs w:val="24"/>
          <w:lang w:val="en-US"/>
        </w:rPr>
        <w:t xml:space="preserve">lective </w:t>
      </w:r>
      <w:r w:rsidR="001133C1" w:rsidRPr="00254953">
        <w:rPr>
          <w:rFonts w:ascii="Arial" w:eastAsia="Calibri Light" w:hAnsi="Arial" w:cs="Arial"/>
          <w:sz w:val="24"/>
          <w:szCs w:val="24"/>
          <w:lang w:val="en-US"/>
        </w:rPr>
        <w:t>i</w:t>
      </w:r>
      <w:r w:rsidR="00286722" w:rsidRPr="00254953">
        <w:rPr>
          <w:rFonts w:ascii="Arial" w:eastAsia="Calibri Light" w:hAnsi="Arial" w:cs="Arial"/>
          <w:sz w:val="24"/>
          <w:szCs w:val="24"/>
          <w:lang w:val="en-US"/>
        </w:rPr>
        <w:t xml:space="preserve">npatient and </w:t>
      </w:r>
      <w:r w:rsidR="001133C1" w:rsidRPr="00254953">
        <w:rPr>
          <w:rFonts w:ascii="Arial" w:eastAsia="Calibri Light" w:hAnsi="Arial" w:cs="Arial"/>
          <w:sz w:val="24"/>
          <w:szCs w:val="24"/>
          <w:lang w:val="en-US"/>
        </w:rPr>
        <w:t>c</w:t>
      </w:r>
      <w:r w:rsidR="00286722" w:rsidRPr="00254953">
        <w:rPr>
          <w:rFonts w:ascii="Arial" w:eastAsia="Calibri Light" w:hAnsi="Arial" w:cs="Arial"/>
          <w:sz w:val="24"/>
          <w:szCs w:val="24"/>
          <w:lang w:val="en-US"/>
        </w:rPr>
        <w:t>ancer activity.</w:t>
      </w:r>
    </w:p>
    <w:p w14:paraId="42EE99F2" w14:textId="77777777" w:rsidR="005C6E91" w:rsidRPr="00254953" w:rsidRDefault="005C6E91" w:rsidP="00F849B8">
      <w:pPr>
        <w:spacing w:afterLines="240" w:after="576"/>
        <w:contextualSpacing/>
        <w:jc w:val="both"/>
        <w:rPr>
          <w:rFonts w:ascii="Arial" w:eastAsia="Calibri Light" w:hAnsi="Arial" w:cs="Arial"/>
          <w:sz w:val="24"/>
          <w:szCs w:val="24"/>
          <w:lang w:val="en-US"/>
        </w:rPr>
      </w:pPr>
    </w:p>
    <w:p w14:paraId="1203B0E9" w14:textId="579E8136" w:rsidR="007337A6" w:rsidRPr="00254953" w:rsidRDefault="0051208A" w:rsidP="00F849B8">
      <w:pPr>
        <w:spacing w:afterLines="240" w:after="576"/>
        <w:contextualSpacing/>
        <w:jc w:val="both"/>
        <w:rPr>
          <w:rFonts w:ascii="Arial" w:eastAsia="Calibri Light" w:hAnsi="Arial" w:cs="Arial"/>
          <w:sz w:val="24"/>
          <w:szCs w:val="24"/>
          <w:lang w:val="en-US"/>
        </w:rPr>
      </w:pPr>
      <w:r w:rsidRPr="00254953">
        <w:rPr>
          <w:rFonts w:ascii="Arial" w:eastAsia="Calibri Light" w:hAnsi="Arial" w:cs="Arial"/>
          <w:sz w:val="24"/>
          <w:szCs w:val="24"/>
          <w:lang w:val="en-US"/>
        </w:rPr>
        <w:t>In</w:t>
      </w:r>
      <w:r w:rsidR="00A145ED" w:rsidRPr="00254953">
        <w:rPr>
          <w:rFonts w:ascii="Arial" w:eastAsia="Calibri Light" w:hAnsi="Arial" w:cs="Arial"/>
          <w:sz w:val="24"/>
          <w:szCs w:val="24"/>
          <w:lang w:val="en-US"/>
        </w:rPr>
        <w:t xml:space="preserve"> July 2021</w:t>
      </w:r>
      <w:r w:rsidR="005A41FF" w:rsidRPr="00254953">
        <w:rPr>
          <w:rFonts w:ascii="Arial" w:eastAsia="Calibri Light" w:hAnsi="Arial" w:cs="Arial"/>
          <w:sz w:val="24"/>
          <w:szCs w:val="24"/>
          <w:lang w:val="en-US"/>
        </w:rPr>
        <w:t>,</w:t>
      </w:r>
      <w:r w:rsidR="00A145ED" w:rsidRPr="00254953">
        <w:rPr>
          <w:rFonts w:ascii="Arial" w:eastAsia="Calibri Light" w:hAnsi="Arial" w:cs="Arial"/>
          <w:sz w:val="24"/>
          <w:szCs w:val="24"/>
          <w:lang w:val="en-US"/>
        </w:rPr>
        <w:t xml:space="preserve"> our system was formally placed in the national Recovery Support Programme (RSP) due to serious, complex</w:t>
      </w:r>
      <w:r w:rsidR="00CC3444" w:rsidRPr="00254953">
        <w:rPr>
          <w:rFonts w:ascii="Arial" w:eastAsia="Calibri Light" w:hAnsi="Arial" w:cs="Arial"/>
          <w:sz w:val="24"/>
          <w:szCs w:val="24"/>
          <w:lang w:val="en-US"/>
        </w:rPr>
        <w:t>,</w:t>
      </w:r>
      <w:r w:rsidR="00A145ED" w:rsidRPr="00254953">
        <w:rPr>
          <w:rFonts w:ascii="Arial" w:eastAsia="Calibri Light" w:hAnsi="Arial" w:cs="Arial"/>
          <w:sz w:val="24"/>
          <w:szCs w:val="24"/>
          <w:lang w:val="en-US"/>
        </w:rPr>
        <w:t xml:space="preserve"> and critical quality and finance concerns that require</w:t>
      </w:r>
      <w:r w:rsidR="005A41FF" w:rsidRPr="00254953">
        <w:rPr>
          <w:rFonts w:ascii="Arial" w:eastAsia="Calibri Light" w:hAnsi="Arial" w:cs="Arial"/>
          <w:sz w:val="24"/>
          <w:szCs w:val="24"/>
          <w:lang w:val="en-US"/>
        </w:rPr>
        <w:t>d</w:t>
      </w:r>
      <w:r w:rsidR="00A145ED" w:rsidRPr="00254953">
        <w:rPr>
          <w:rFonts w:ascii="Arial" w:eastAsia="Calibri Light" w:hAnsi="Arial" w:cs="Arial"/>
          <w:sz w:val="24"/>
          <w:szCs w:val="24"/>
          <w:lang w:val="en-US"/>
        </w:rPr>
        <w:t xml:space="preserve"> intensive support.</w:t>
      </w:r>
    </w:p>
    <w:p w14:paraId="3DA96A46" w14:textId="77777777" w:rsidR="007337A6" w:rsidRPr="00254953" w:rsidRDefault="007337A6" w:rsidP="00F849B8">
      <w:pPr>
        <w:spacing w:afterLines="240" w:after="576"/>
        <w:contextualSpacing/>
        <w:jc w:val="both"/>
        <w:rPr>
          <w:rFonts w:ascii="Arial" w:eastAsia="Calibri Light" w:hAnsi="Arial" w:cs="Arial"/>
          <w:sz w:val="24"/>
          <w:szCs w:val="24"/>
          <w:lang w:val="en-US"/>
        </w:rPr>
      </w:pPr>
    </w:p>
    <w:p w14:paraId="03E5BD86" w14:textId="1ECFFFEB" w:rsidR="00FB295E" w:rsidRPr="00254953" w:rsidRDefault="005C6E91" w:rsidP="00FB295E">
      <w:pPr>
        <w:rPr>
          <w:rFonts w:ascii="Arial" w:eastAsia="Calibri Light" w:hAnsi="Arial" w:cs="Arial"/>
          <w:sz w:val="24"/>
          <w:szCs w:val="24"/>
          <w:lang w:val="en-US"/>
        </w:rPr>
      </w:pPr>
      <w:r w:rsidRPr="00254953">
        <w:rPr>
          <w:rFonts w:ascii="Arial" w:eastAsia="Calibri Light" w:hAnsi="Arial" w:cs="Arial"/>
          <w:sz w:val="24"/>
          <w:szCs w:val="24"/>
          <w:lang w:val="en-US"/>
        </w:rPr>
        <w:t xml:space="preserve">Our </w:t>
      </w:r>
      <w:r w:rsidR="00FB295E" w:rsidRPr="00254953">
        <w:rPr>
          <w:rFonts w:ascii="Arial" w:eastAsia="Calibri Light" w:hAnsi="Arial" w:cs="Arial"/>
          <w:sz w:val="24"/>
          <w:szCs w:val="24"/>
          <w:lang w:val="en-US"/>
        </w:rPr>
        <w:t xml:space="preserve">system is currently spending </w:t>
      </w:r>
      <w:r w:rsidR="005A41FF" w:rsidRPr="00254953">
        <w:rPr>
          <w:rFonts w:ascii="Arial" w:eastAsia="Calibri Light" w:hAnsi="Arial" w:cs="Arial"/>
          <w:sz w:val="24"/>
          <w:szCs w:val="24"/>
          <w:lang w:val="en-US"/>
        </w:rPr>
        <w:t>more than</w:t>
      </w:r>
      <w:r w:rsidR="00FB295E" w:rsidRPr="00254953">
        <w:rPr>
          <w:rFonts w:ascii="Arial" w:eastAsia="Calibri Light" w:hAnsi="Arial" w:cs="Arial"/>
          <w:sz w:val="24"/>
          <w:szCs w:val="24"/>
          <w:lang w:val="en-US"/>
        </w:rPr>
        <w:t xml:space="preserve"> its allocated finances and</w:t>
      </w:r>
      <w:r w:rsidR="00784A7B" w:rsidRPr="00254953">
        <w:rPr>
          <w:rFonts w:ascii="Arial" w:eastAsia="Calibri Light" w:hAnsi="Arial" w:cs="Arial"/>
          <w:sz w:val="24"/>
          <w:szCs w:val="24"/>
          <w:lang w:val="en-US"/>
        </w:rPr>
        <w:t>,</w:t>
      </w:r>
      <w:r w:rsidR="00FB295E" w:rsidRPr="00254953">
        <w:rPr>
          <w:rFonts w:ascii="Arial" w:eastAsia="Calibri Light" w:hAnsi="Arial" w:cs="Arial"/>
          <w:sz w:val="24"/>
          <w:szCs w:val="24"/>
          <w:lang w:val="en-US"/>
        </w:rPr>
        <w:t xml:space="preserve"> therefore</w:t>
      </w:r>
      <w:r w:rsidR="00784A7B" w:rsidRPr="00254953">
        <w:rPr>
          <w:rFonts w:ascii="Arial" w:eastAsia="Calibri Light" w:hAnsi="Arial" w:cs="Arial"/>
          <w:sz w:val="24"/>
          <w:szCs w:val="24"/>
          <w:lang w:val="en-US"/>
        </w:rPr>
        <w:t>,</w:t>
      </w:r>
      <w:r w:rsidR="00FB295E" w:rsidRPr="00254953">
        <w:rPr>
          <w:rFonts w:ascii="Arial" w:eastAsia="Calibri Light" w:hAnsi="Arial" w:cs="Arial"/>
          <w:sz w:val="24"/>
          <w:szCs w:val="24"/>
          <w:lang w:val="en-US"/>
        </w:rPr>
        <w:t xml:space="preserve"> our plan is set in the context of a financial recovery trajectory</w:t>
      </w:r>
      <w:r w:rsidR="005B7A8E" w:rsidRPr="00254953">
        <w:rPr>
          <w:rFonts w:ascii="Arial" w:eastAsia="Calibri Light" w:hAnsi="Arial" w:cs="Arial"/>
          <w:sz w:val="24"/>
          <w:szCs w:val="24"/>
          <w:lang w:val="en-US"/>
        </w:rPr>
        <w:t>. R</w:t>
      </w:r>
      <w:r w:rsidR="00FB295E" w:rsidRPr="00254953">
        <w:rPr>
          <w:rFonts w:ascii="Arial" w:eastAsia="Calibri Light" w:hAnsi="Arial" w:cs="Arial"/>
          <w:sz w:val="24"/>
          <w:szCs w:val="24"/>
          <w:lang w:val="en-US"/>
        </w:rPr>
        <w:t>ather than spending more</w:t>
      </w:r>
      <w:r w:rsidR="007F2CD3" w:rsidRPr="00254953">
        <w:rPr>
          <w:rFonts w:ascii="Arial" w:eastAsia="Calibri Light" w:hAnsi="Arial" w:cs="Arial"/>
          <w:sz w:val="24"/>
          <w:szCs w:val="24"/>
          <w:lang w:val="en-US"/>
        </w:rPr>
        <w:t>,</w:t>
      </w:r>
      <w:r w:rsidR="00FB295E" w:rsidRPr="00254953">
        <w:rPr>
          <w:rFonts w:ascii="Arial" w:eastAsia="Calibri Light" w:hAnsi="Arial" w:cs="Arial"/>
          <w:sz w:val="24"/>
          <w:szCs w:val="24"/>
          <w:lang w:val="en-US"/>
        </w:rPr>
        <w:t xml:space="preserve"> we need to allocate resources </w:t>
      </w:r>
      <w:r w:rsidR="00735682" w:rsidRPr="00254953">
        <w:rPr>
          <w:rFonts w:ascii="Arial" w:eastAsia="Calibri Light" w:hAnsi="Arial" w:cs="Arial"/>
          <w:sz w:val="24"/>
          <w:szCs w:val="24"/>
          <w:lang w:val="en-US"/>
        </w:rPr>
        <w:t>based on</w:t>
      </w:r>
      <w:r w:rsidR="00FB295E" w:rsidRPr="00254953">
        <w:rPr>
          <w:rFonts w:ascii="Arial" w:eastAsia="Calibri Light" w:hAnsi="Arial" w:cs="Arial"/>
          <w:sz w:val="24"/>
          <w:szCs w:val="24"/>
          <w:lang w:val="en-US"/>
        </w:rPr>
        <w:t xml:space="preserve"> creating health </w:t>
      </w:r>
      <w:r w:rsidR="003842A8" w:rsidRPr="00254953">
        <w:rPr>
          <w:rFonts w:ascii="Arial" w:eastAsia="Calibri Light" w:hAnsi="Arial" w:cs="Arial"/>
          <w:sz w:val="24"/>
          <w:szCs w:val="24"/>
          <w:lang w:val="en-US"/>
        </w:rPr>
        <w:t>value</w:t>
      </w:r>
      <w:r w:rsidR="000D1830" w:rsidRPr="00254953">
        <w:rPr>
          <w:rFonts w:ascii="Arial" w:eastAsia="Calibri Light" w:hAnsi="Arial" w:cs="Arial"/>
          <w:sz w:val="24"/>
          <w:szCs w:val="24"/>
          <w:lang w:val="en-US"/>
        </w:rPr>
        <w:t xml:space="preserve"> –</w:t>
      </w:r>
      <w:r w:rsidR="00FB295E" w:rsidRPr="00254953">
        <w:rPr>
          <w:rFonts w:ascii="Arial" w:eastAsia="Calibri Light" w:hAnsi="Arial" w:cs="Arial"/>
          <w:sz w:val="24"/>
          <w:szCs w:val="24"/>
          <w:lang w:val="en-US"/>
        </w:rPr>
        <w:t xml:space="preserve"> implementing innovative financial flows and payment mechanisms</w:t>
      </w:r>
      <w:r w:rsidR="00254953" w:rsidRPr="00254953">
        <w:rPr>
          <w:rFonts w:ascii="Arial" w:eastAsia="Calibri Light" w:hAnsi="Arial" w:cs="Arial"/>
          <w:sz w:val="24"/>
          <w:szCs w:val="24"/>
          <w:lang w:val="en-US"/>
        </w:rPr>
        <w:t xml:space="preserve"> </w:t>
      </w:r>
      <w:r w:rsidR="00FB295E" w:rsidRPr="00254953">
        <w:rPr>
          <w:rFonts w:ascii="Arial" w:eastAsia="Calibri Light" w:hAnsi="Arial" w:cs="Arial"/>
          <w:sz w:val="24"/>
          <w:szCs w:val="24"/>
          <w:lang w:val="en-US"/>
        </w:rPr>
        <w:t xml:space="preserve">and considering allocation of resources to provider collaboratives and </w:t>
      </w:r>
      <w:r w:rsidR="00784A7B" w:rsidRPr="00254953">
        <w:rPr>
          <w:rFonts w:ascii="Arial" w:eastAsia="Calibri Light" w:hAnsi="Arial" w:cs="Arial"/>
          <w:sz w:val="24"/>
          <w:szCs w:val="24"/>
          <w:lang w:val="en-US"/>
        </w:rPr>
        <w:t>‘</w:t>
      </w:r>
      <w:r w:rsidR="0021308A" w:rsidRPr="00254953">
        <w:rPr>
          <w:rFonts w:ascii="Arial" w:eastAsia="Calibri Light" w:hAnsi="Arial" w:cs="Arial"/>
          <w:sz w:val="24"/>
          <w:szCs w:val="24"/>
          <w:lang w:val="en-US"/>
        </w:rPr>
        <w:t>P</w:t>
      </w:r>
      <w:r w:rsidR="00FB295E" w:rsidRPr="00254953">
        <w:rPr>
          <w:rFonts w:ascii="Arial" w:eastAsia="Calibri Light" w:hAnsi="Arial" w:cs="Arial"/>
          <w:sz w:val="24"/>
          <w:szCs w:val="24"/>
          <w:lang w:val="en-US"/>
        </w:rPr>
        <w:t>laces</w:t>
      </w:r>
      <w:r w:rsidR="00784A7B" w:rsidRPr="00254953">
        <w:rPr>
          <w:rFonts w:ascii="Arial" w:eastAsia="Calibri Light" w:hAnsi="Arial" w:cs="Arial"/>
          <w:sz w:val="24"/>
          <w:szCs w:val="24"/>
          <w:lang w:val="en-US"/>
        </w:rPr>
        <w:t>’</w:t>
      </w:r>
      <w:r w:rsidR="00FB295E" w:rsidRPr="00254953">
        <w:rPr>
          <w:rFonts w:ascii="Arial" w:eastAsia="Calibri Light" w:hAnsi="Arial" w:cs="Arial"/>
          <w:sz w:val="24"/>
          <w:szCs w:val="24"/>
          <w:lang w:val="en-US"/>
        </w:rPr>
        <w:t>. We need to think and work</w:t>
      </w:r>
      <w:r w:rsidR="00735682" w:rsidRPr="00254953">
        <w:rPr>
          <w:rFonts w:ascii="Arial" w:eastAsia="Calibri Light" w:hAnsi="Arial" w:cs="Arial"/>
          <w:sz w:val="24"/>
          <w:szCs w:val="24"/>
          <w:lang w:val="en-US"/>
        </w:rPr>
        <w:t xml:space="preserve"> </w:t>
      </w:r>
      <w:r w:rsidR="00FB295E" w:rsidRPr="00254953">
        <w:rPr>
          <w:rFonts w:ascii="Arial" w:eastAsia="Calibri Light" w:hAnsi="Arial" w:cs="Arial"/>
          <w:sz w:val="24"/>
          <w:szCs w:val="24"/>
          <w:lang w:val="en-US"/>
        </w:rPr>
        <w:t xml:space="preserve">differently </w:t>
      </w:r>
      <w:r w:rsidR="00735682" w:rsidRPr="00254953">
        <w:rPr>
          <w:rFonts w:ascii="Arial" w:eastAsia="Calibri Light" w:hAnsi="Arial" w:cs="Arial"/>
          <w:sz w:val="24"/>
          <w:szCs w:val="24"/>
          <w:lang w:val="en-US"/>
        </w:rPr>
        <w:t>to</w:t>
      </w:r>
      <w:r w:rsidR="00FB295E" w:rsidRPr="00254953">
        <w:rPr>
          <w:rFonts w:ascii="Arial" w:eastAsia="Calibri Light" w:hAnsi="Arial" w:cs="Arial"/>
          <w:sz w:val="24"/>
          <w:szCs w:val="24"/>
          <w:lang w:val="en-US"/>
        </w:rPr>
        <w:t xml:space="preserve"> meet these challenge</w:t>
      </w:r>
      <w:r w:rsidR="00735682" w:rsidRPr="00254953">
        <w:rPr>
          <w:rFonts w:ascii="Arial" w:eastAsia="Calibri Light" w:hAnsi="Arial" w:cs="Arial"/>
          <w:sz w:val="24"/>
          <w:szCs w:val="24"/>
          <w:lang w:val="en-US"/>
        </w:rPr>
        <w:t>s, including</w:t>
      </w:r>
      <w:r w:rsidR="00FB295E" w:rsidRPr="00254953">
        <w:rPr>
          <w:rFonts w:ascii="Arial" w:eastAsia="Calibri Light" w:hAnsi="Arial" w:cs="Arial"/>
          <w:sz w:val="24"/>
          <w:szCs w:val="24"/>
          <w:lang w:val="en-US"/>
        </w:rPr>
        <w:t xml:space="preserve"> working more closely together</w:t>
      </w:r>
      <w:r w:rsidR="003842A8" w:rsidRPr="00254953">
        <w:rPr>
          <w:rFonts w:ascii="Arial" w:eastAsia="Calibri Light" w:hAnsi="Arial" w:cs="Arial"/>
          <w:sz w:val="24"/>
          <w:szCs w:val="24"/>
          <w:lang w:val="en-US"/>
        </w:rPr>
        <w:t>.</w:t>
      </w:r>
      <w:r w:rsidR="00FB295E" w:rsidRPr="00254953">
        <w:rPr>
          <w:rFonts w:ascii="Arial" w:eastAsia="Calibri Light" w:hAnsi="Arial" w:cs="Arial"/>
          <w:sz w:val="24"/>
          <w:szCs w:val="24"/>
          <w:lang w:val="en-US"/>
        </w:rPr>
        <w:t xml:space="preserve"> </w:t>
      </w:r>
    </w:p>
    <w:p w14:paraId="18A12683" w14:textId="794F1CEB" w:rsidR="003A2B24" w:rsidRPr="00254953" w:rsidRDefault="003A2B24" w:rsidP="00F849B8">
      <w:pPr>
        <w:spacing w:afterLines="240" w:after="576"/>
        <w:contextualSpacing/>
        <w:jc w:val="both"/>
        <w:rPr>
          <w:rFonts w:ascii="Arial" w:eastAsia="Calibri Light" w:hAnsi="Arial" w:cs="Arial"/>
          <w:sz w:val="24"/>
          <w:szCs w:val="24"/>
          <w:lang w:val="en-US"/>
        </w:rPr>
      </w:pPr>
    </w:p>
    <w:p w14:paraId="3C69FDD5" w14:textId="061E04D1" w:rsidR="0053523D" w:rsidRPr="00254953" w:rsidRDefault="0053523D" w:rsidP="002B162A">
      <w:pPr>
        <w:spacing w:after="240"/>
        <w:contextualSpacing/>
        <w:jc w:val="both"/>
        <w:rPr>
          <w:rFonts w:ascii="Arial" w:eastAsia="Calibri Light" w:hAnsi="Arial" w:cs="Arial"/>
          <w:sz w:val="24"/>
          <w:szCs w:val="24"/>
          <w:lang w:val="en-US"/>
        </w:rPr>
      </w:pPr>
      <w:r w:rsidRPr="00254953">
        <w:rPr>
          <w:rFonts w:ascii="Arial" w:eastAsia="Calibri Light" w:hAnsi="Arial" w:cs="Arial"/>
          <w:sz w:val="24"/>
          <w:szCs w:val="24"/>
          <w:lang w:val="en-US"/>
        </w:rPr>
        <w:lastRenderedPageBreak/>
        <w:t xml:space="preserve">The three </w:t>
      </w:r>
      <w:r w:rsidR="00856B21" w:rsidRPr="00254953">
        <w:rPr>
          <w:rFonts w:ascii="Arial" w:eastAsia="Calibri Light" w:hAnsi="Arial" w:cs="Arial"/>
          <w:sz w:val="24"/>
          <w:szCs w:val="24"/>
          <w:lang w:val="en-US"/>
        </w:rPr>
        <w:t>key elements</w:t>
      </w:r>
      <w:r w:rsidR="002B162A" w:rsidRPr="00254953">
        <w:rPr>
          <w:rFonts w:ascii="Arial" w:eastAsia="Calibri Light" w:hAnsi="Arial" w:cs="Arial"/>
          <w:sz w:val="24"/>
          <w:szCs w:val="24"/>
          <w:lang w:val="en-US"/>
        </w:rPr>
        <w:t xml:space="preserve"> </w:t>
      </w:r>
      <w:r w:rsidR="00856B21" w:rsidRPr="00254953">
        <w:rPr>
          <w:rFonts w:ascii="Arial" w:eastAsia="Calibri Light" w:hAnsi="Arial" w:cs="Arial"/>
          <w:sz w:val="24"/>
          <w:szCs w:val="24"/>
          <w:lang w:val="en-US"/>
        </w:rPr>
        <w:t>of our plan are</w:t>
      </w:r>
      <w:r w:rsidRPr="00254953">
        <w:rPr>
          <w:rFonts w:ascii="Arial" w:eastAsia="Calibri Light" w:hAnsi="Arial" w:cs="Arial"/>
          <w:sz w:val="24"/>
          <w:szCs w:val="24"/>
          <w:lang w:val="en-US"/>
        </w:rPr>
        <w:t>:</w:t>
      </w:r>
    </w:p>
    <w:p w14:paraId="388C0BB0" w14:textId="26C0CC7A" w:rsidR="00F2161F" w:rsidRPr="00254953" w:rsidRDefault="00DE2251" w:rsidP="000C545C">
      <w:pPr>
        <w:pStyle w:val="ListParagraph"/>
        <w:numPr>
          <w:ilvl w:val="0"/>
          <w:numId w:val="7"/>
        </w:numPr>
        <w:spacing w:after="240"/>
        <w:rPr>
          <w:rFonts w:ascii="Arial" w:eastAsia="Calibri Light" w:hAnsi="Arial" w:cs="Arial"/>
          <w:b/>
          <w:bCs/>
          <w:i/>
          <w:iCs/>
          <w:sz w:val="24"/>
          <w:szCs w:val="24"/>
          <w:lang w:val="en-US"/>
        </w:rPr>
      </w:pPr>
      <w:r w:rsidRPr="00254953">
        <w:rPr>
          <w:rFonts w:ascii="Arial" w:eastAsia="Calibri Light" w:hAnsi="Arial" w:cs="Arial"/>
          <w:b/>
          <w:bCs/>
          <w:i/>
          <w:iCs/>
          <w:sz w:val="24"/>
          <w:szCs w:val="24"/>
          <w:lang w:val="en-US"/>
        </w:rPr>
        <w:t>Taking a</w:t>
      </w:r>
      <w:r w:rsidR="008F1E4A" w:rsidRPr="00254953">
        <w:rPr>
          <w:rFonts w:ascii="Arial" w:eastAsia="Calibri Light" w:hAnsi="Arial" w:cs="Arial"/>
          <w:b/>
          <w:bCs/>
          <w:i/>
          <w:iCs/>
          <w:sz w:val="24"/>
          <w:szCs w:val="24"/>
          <w:lang w:val="en-US"/>
        </w:rPr>
        <w:t xml:space="preserve"> person-centred approach</w:t>
      </w:r>
      <w:r w:rsidR="00E81C10" w:rsidRPr="00254953">
        <w:rPr>
          <w:rFonts w:ascii="Arial" w:eastAsia="Calibri Light" w:hAnsi="Arial" w:cs="Arial"/>
          <w:b/>
          <w:bCs/>
          <w:i/>
          <w:iCs/>
          <w:sz w:val="24"/>
          <w:szCs w:val="24"/>
          <w:lang w:val="en-US"/>
        </w:rPr>
        <w:t xml:space="preserve"> </w:t>
      </w:r>
      <w:r w:rsidR="00F72A0F" w:rsidRPr="00254953">
        <w:rPr>
          <w:rFonts w:ascii="Arial" w:eastAsia="Calibri Light" w:hAnsi="Arial" w:cs="Arial"/>
          <w:b/>
          <w:bCs/>
          <w:i/>
          <w:iCs/>
          <w:sz w:val="24"/>
          <w:szCs w:val="24"/>
          <w:lang w:val="en-US"/>
        </w:rPr>
        <w:t>(</w:t>
      </w:r>
      <w:r w:rsidR="00E81C10" w:rsidRPr="00254953">
        <w:rPr>
          <w:rFonts w:ascii="Arial" w:eastAsia="Calibri Light" w:hAnsi="Arial" w:cs="Arial"/>
          <w:b/>
          <w:bCs/>
          <w:i/>
          <w:iCs/>
          <w:sz w:val="24"/>
          <w:szCs w:val="24"/>
          <w:lang w:val="en-US"/>
        </w:rPr>
        <w:t xml:space="preserve">including </w:t>
      </w:r>
      <w:r w:rsidR="004A7405" w:rsidRPr="00254953">
        <w:rPr>
          <w:rFonts w:ascii="Arial" w:eastAsia="Calibri Light" w:hAnsi="Arial" w:cs="Arial"/>
          <w:b/>
          <w:bCs/>
          <w:i/>
          <w:iCs/>
          <w:sz w:val="24"/>
          <w:szCs w:val="24"/>
          <w:lang w:val="en-US"/>
        </w:rPr>
        <w:t>proactive prevention</w:t>
      </w:r>
      <w:r w:rsidR="00DE65DD" w:rsidRPr="00254953">
        <w:rPr>
          <w:rFonts w:ascii="Arial" w:eastAsia="Calibri Light" w:hAnsi="Arial" w:cs="Arial"/>
          <w:b/>
          <w:bCs/>
          <w:i/>
          <w:iCs/>
          <w:sz w:val="24"/>
          <w:szCs w:val="24"/>
          <w:lang w:val="en-US"/>
        </w:rPr>
        <w:t>,</w:t>
      </w:r>
      <w:r w:rsidR="004A7405" w:rsidRPr="00254953">
        <w:rPr>
          <w:rFonts w:ascii="Arial" w:eastAsia="Calibri Light" w:hAnsi="Arial" w:cs="Arial"/>
          <w:b/>
          <w:bCs/>
          <w:i/>
          <w:iCs/>
          <w:sz w:val="24"/>
          <w:szCs w:val="24"/>
          <w:lang w:val="en-US"/>
        </w:rPr>
        <w:t xml:space="preserve"> </w:t>
      </w:r>
      <w:r w:rsidR="00735682" w:rsidRPr="00254953">
        <w:rPr>
          <w:rFonts w:ascii="Arial" w:eastAsia="Calibri Light" w:hAnsi="Arial" w:cs="Arial"/>
          <w:b/>
          <w:bCs/>
          <w:i/>
          <w:iCs/>
          <w:sz w:val="24"/>
          <w:szCs w:val="24"/>
          <w:lang w:val="en-US"/>
        </w:rPr>
        <w:t>self-help,</w:t>
      </w:r>
      <w:r w:rsidR="004A7405" w:rsidRPr="00254953">
        <w:rPr>
          <w:rFonts w:ascii="Arial" w:eastAsia="Calibri Light" w:hAnsi="Arial" w:cs="Arial"/>
          <w:b/>
          <w:bCs/>
          <w:i/>
          <w:iCs/>
          <w:sz w:val="24"/>
          <w:szCs w:val="24"/>
          <w:lang w:val="en-US"/>
        </w:rPr>
        <w:t xml:space="preserve"> and population health to tackl</w:t>
      </w:r>
      <w:r w:rsidR="00F72A0F" w:rsidRPr="00254953">
        <w:rPr>
          <w:rFonts w:ascii="Arial" w:eastAsia="Calibri Light" w:hAnsi="Arial" w:cs="Arial"/>
          <w:b/>
          <w:bCs/>
          <w:i/>
          <w:iCs/>
          <w:sz w:val="24"/>
          <w:szCs w:val="24"/>
          <w:lang w:val="en-US"/>
        </w:rPr>
        <w:t>e</w:t>
      </w:r>
      <w:r w:rsidR="004A7405" w:rsidRPr="00254953">
        <w:rPr>
          <w:rFonts w:ascii="Arial" w:eastAsia="Calibri Light" w:hAnsi="Arial" w:cs="Arial"/>
          <w:b/>
          <w:bCs/>
          <w:i/>
          <w:iCs/>
          <w:sz w:val="24"/>
          <w:szCs w:val="24"/>
          <w:lang w:val="en-US"/>
        </w:rPr>
        <w:t xml:space="preserve"> health inequalities</w:t>
      </w:r>
      <w:r w:rsidR="00AC4CBA" w:rsidRPr="00254953">
        <w:rPr>
          <w:rFonts w:ascii="Arial" w:eastAsia="Calibri Light" w:hAnsi="Arial" w:cs="Arial"/>
          <w:b/>
          <w:bCs/>
          <w:i/>
          <w:iCs/>
          <w:sz w:val="24"/>
          <w:szCs w:val="24"/>
          <w:lang w:val="en-US"/>
        </w:rPr>
        <w:t xml:space="preserve"> and wider inequalities</w:t>
      </w:r>
      <w:r w:rsidR="00F72A0F" w:rsidRPr="00254953">
        <w:rPr>
          <w:rFonts w:ascii="Arial" w:eastAsia="Calibri Light" w:hAnsi="Arial" w:cs="Arial"/>
          <w:b/>
          <w:bCs/>
          <w:i/>
          <w:iCs/>
          <w:sz w:val="24"/>
          <w:szCs w:val="24"/>
          <w:lang w:val="en-US"/>
        </w:rPr>
        <w:t>)</w:t>
      </w:r>
      <w:r w:rsidR="004A7405" w:rsidRPr="00254953">
        <w:rPr>
          <w:rFonts w:ascii="Arial" w:eastAsia="Calibri Light" w:hAnsi="Arial" w:cs="Arial"/>
          <w:b/>
          <w:bCs/>
          <w:i/>
          <w:iCs/>
          <w:sz w:val="24"/>
          <w:szCs w:val="24"/>
          <w:lang w:val="en-US"/>
        </w:rPr>
        <w:t>.</w:t>
      </w:r>
      <w:r w:rsidR="001B1550" w:rsidRPr="00254953">
        <w:rPr>
          <w:rFonts w:ascii="Arial" w:eastAsia="Calibri Light" w:hAnsi="Arial" w:cs="Arial"/>
          <w:b/>
          <w:bCs/>
          <w:i/>
          <w:iCs/>
          <w:sz w:val="24"/>
          <w:szCs w:val="24"/>
          <w:lang w:val="en-US"/>
        </w:rPr>
        <w:t xml:space="preserve"> </w:t>
      </w:r>
    </w:p>
    <w:p w14:paraId="19822D72" w14:textId="0F8CAB9B" w:rsidR="00E80453" w:rsidRPr="00254953" w:rsidRDefault="00F2161F" w:rsidP="000C545C">
      <w:pPr>
        <w:spacing w:after="240"/>
        <w:rPr>
          <w:rFonts w:ascii="Arial" w:eastAsia="Calibri Light" w:hAnsi="Arial" w:cs="Arial"/>
          <w:sz w:val="24"/>
          <w:szCs w:val="24"/>
          <w:lang w:val="en-US"/>
        </w:rPr>
      </w:pPr>
      <w:r w:rsidRPr="00254953">
        <w:rPr>
          <w:rFonts w:ascii="Arial" w:eastAsia="Calibri Light" w:hAnsi="Arial" w:cs="Arial"/>
          <w:sz w:val="24"/>
          <w:szCs w:val="24"/>
          <w:lang w:val="en-US"/>
        </w:rPr>
        <w:t xml:space="preserve">We are committed to working with service users, </w:t>
      </w:r>
      <w:r w:rsidR="00735682" w:rsidRPr="00254953">
        <w:rPr>
          <w:rFonts w:ascii="Arial" w:eastAsia="Calibri Light" w:hAnsi="Arial" w:cs="Arial"/>
          <w:sz w:val="24"/>
          <w:szCs w:val="24"/>
          <w:lang w:val="en-US"/>
        </w:rPr>
        <w:t>carers,</w:t>
      </w:r>
      <w:r w:rsidRPr="00254953">
        <w:rPr>
          <w:rFonts w:ascii="Arial" w:eastAsia="Calibri Light" w:hAnsi="Arial" w:cs="Arial"/>
          <w:sz w:val="24"/>
          <w:szCs w:val="24"/>
          <w:lang w:val="en-US"/>
        </w:rPr>
        <w:t xml:space="preserve"> and partners to support our citizens to live healthy, </w:t>
      </w:r>
      <w:r w:rsidR="00735682" w:rsidRPr="00254953">
        <w:rPr>
          <w:rFonts w:ascii="Arial" w:eastAsia="Calibri Light" w:hAnsi="Arial" w:cs="Arial"/>
          <w:sz w:val="24"/>
          <w:szCs w:val="24"/>
          <w:lang w:val="en-US"/>
        </w:rPr>
        <w:t>happy,</w:t>
      </w:r>
      <w:r w:rsidRPr="00254953">
        <w:rPr>
          <w:rFonts w:ascii="Arial" w:eastAsia="Calibri Light" w:hAnsi="Arial" w:cs="Arial"/>
          <w:sz w:val="24"/>
          <w:szCs w:val="24"/>
          <w:lang w:val="en-US"/>
        </w:rPr>
        <w:t xml:space="preserve"> and fulfilled lives. This will mean supporting people to proactively look after their own </w:t>
      </w:r>
      <w:r w:rsidR="00DE2251" w:rsidRPr="00254953">
        <w:rPr>
          <w:rFonts w:ascii="Arial" w:eastAsia="Calibri Light" w:hAnsi="Arial" w:cs="Arial"/>
          <w:sz w:val="24"/>
          <w:szCs w:val="24"/>
          <w:lang w:val="en-US"/>
        </w:rPr>
        <w:t>health,</w:t>
      </w:r>
      <w:r w:rsidRPr="00254953">
        <w:rPr>
          <w:rFonts w:ascii="Arial" w:eastAsia="Calibri Light" w:hAnsi="Arial" w:cs="Arial"/>
          <w:sz w:val="24"/>
          <w:szCs w:val="24"/>
          <w:lang w:val="en-US"/>
        </w:rPr>
        <w:t xml:space="preserve"> putting a greater emphasis on preventing illness and staying well, but also providing the right care when and where they need it.</w:t>
      </w:r>
      <w:r w:rsidR="003D555C" w:rsidRPr="00254953">
        <w:rPr>
          <w:rFonts w:ascii="Arial" w:eastAsia="Calibri Light" w:hAnsi="Arial" w:cs="Arial"/>
          <w:sz w:val="24"/>
          <w:szCs w:val="24"/>
          <w:lang w:val="en-US"/>
        </w:rPr>
        <w:t xml:space="preserve"> </w:t>
      </w:r>
      <w:r w:rsidR="00666886" w:rsidRPr="00254953">
        <w:rPr>
          <w:rFonts w:ascii="Arial" w:eastAsia="Calibri Light" w:hAnsi="Arial" w:cs="Arial"/>
          <w:sz w:val="24"/>
          <w:szCs w:val="24"/>
          <w:lang w:val="en-US"/>
        </w:rPr>
        <w:t>Chapter 2 talks about person-centred care, what i</w:t>
      </w:r>
      <w:r w:rsidR="00A46F59" w:rsidRPr="00254953">
        <w:rPr>
          <w:rFonts w:ascii="Arial" w:eastAsia="Calibri Light" w:hAnsi="Arial" w:cs="Arial"/>
          <w:sz w:val="24"/>
          <w:szCs w:val="24"/>
          <w:lang w:val="en-US"/>
        </w:rPr>
        <w:t xml:space="preserve">t is and how we will deliver </w:t>
      </w:r>
      <w:r w:rsidR="003550D5" w:rsidRPr="00254953">
        <w:rPr>
          <w:rFonts w:ascii="Arial" w:eastAsia="Calibri Light" w:hAnsi="Arial" w:cs="Arial"/>
          <w:sz w:val="24"/>
          <w:szCs w:val="24"/>
          <w:lang w:val="en-US"/>
        </w:rPr>
        <w:t>it</w:t>
      </w:r>
      <w:r w:rsidR="00A46F59" w:rsidRPr="00254953">
        <w:rPr>
          <w:rFonts w:ascii="Arial" w:eastAsia="Calibri Light" w:hAnsi="Arial" w:cs="Arial"/>
          <w:sz w:val="24"/>
          <w:szCs w:val="24"/>
          <w:lang w:val="en-US"/>
        </w:rPr>
        <w:t>.</w:t>
      </w:r>
    </w:p>
    <w:p w14:paraId="186F67E4" w14:textId="56B43AF5" w:rsidR="0053523D" w:rsidRPr="00254953" w:rsidRDefault="00F71CCE" w:rsidP="000C545C">
      <w:pPr>
        <w:pStyle w:val="ListParagraph"/>
        <w:numPr>
          <w:ilvl w:val="0"/>
          <w:numId w:val="7"/>
        </w:numPr>
        <w:spacing w:after="240"/>
        <w:rPr>
          <w:rFonts w:ascii="Arial" w:eastAsia="Calibri Light" w:hAnsi="Arial" w:cs="Arial"/>
          <w:b/>
          <w:bCs/>
          <w:i/>
          <w:iCs/>
          <w:sz w:val="24"/>
          <w:szCs w:val="24"/>
          <w:lang w:val="en-US"/>
        </w:rPr>
      </w:pPr>
      <w:r w:rsidRPr="00254953">
        <w:rPr>
          <w:rFonts w:ascii="Arial" w:eastAsia="Calibri Light" w:hAnsi="Arial" w:cs="Arial"/>
          <w:b/>
          <w:bCs/>
          <w:i/>
          <w:iCs/>
          <w:sz w:val="24"/>
          <w:szCs w:val="24"/>
          <w:lang w:val="en-US"/>
        </w:rPr>
        <w:t xml:space="preserve">Improving </w:t>
      </w:r>
      <w:r w:rsidR="00F52ECF" w:rsidRPr="00254953">
        <w:rPr>
          <w:rFonts w:ascii="Arial" w:eastAsia="Calibri Light" w:hAnsi="Arial" w:cs="Arial"/>
          <w:b/>
          <w:bCs/>
          <w:i/>
          <w:iCs/>
          <w:sz w:val="24"/>
          <w:szCs w:val="24"/>
          <w:lang w:val="en-US"/>
        </w:rPr>
        <w:t>p</w:t>
      </w:r>
      <w:r w:rsidR="003330D7" w:rsidRPr="00254953">
        <w:rPr>
          <w:rFonts w:ascii="Arial" w:eastAsia="Calibri Light" w:hAnsi="Arial" w:cs="Arial"/>
          <w:b/>
          <w:bCs/>
          <w:i/>
          <w:iCs/>
          <w:sz w:val="24"/>
          <w:szCs w:val="24"/>
          <w:lang w:val="en-US"/>
        </w:rPr>
        <w:t>lace</w:t>
      </w:r>
      <w:r w:rsidR="004A7405" w:rsidRPr="00254953">
        <w:rPr>
          <w:rFonts w:ascii="Arial" w:eastAsia="Calibri Light" w:hAnsi="Arial" w:cs="Arial"/>
          <w:b/>
          <w:bCs/>
          <w:i/>
          <w:iCs/>
          <w:sz w:val="24"/>
          <w:szCs w:val="24"/>
          <w:lang w:val="en-US"/>
        </w:rPr>
        <w:t>-</w:t>
      </w:r>
      <w:r w:rsidR="003330D7" w:rsidRPr="00254953">
        <w:rPr>
          <w:rFonts w:ascii="Arial" w:eastAsia="Calibri Light" w:hAnsi="Arial" w:cs="Arial"/>
          <w:b/>
          <w:bCs/>
          <w:i/>
          <w:iCs/>
          <w:sz w:val="24"/>
          <w:szCs w:val="24"/>
          <w:lang w:val="en-US"/>
        </w:rPr>
        <w:t>based deliver</w:t>
      </w:r>
      <w:r w:rsidR="00583572" w:rsidRPr="00254953">
        <w:rPr>
          <w:rFonts w:ascii="Arial" w:eastAsia="Calibri Light" w:hAnsi="Arial" w:cs="Arial"/>
          <w:b/>
          <w:bCs/>
          <w:i/>
          <w:iCs/>
          <w:sz w:val="24"/>
          <w:szCs w:val="24"/>
          <w:lang w:val="en-US"/>
        </w:rPr>
        <w:t>y, having integrated multi-professional teams</w:t>
      </w:r>
      <w:r w:rsidR="00E37BED" w:rsidRPr="00254953">
        <w:rPr>
          <w:rFonts w:ascii="Arial" w:eastAsia="Calibri Light" w:hAnsi="Arial" w:cs="Arial"/>
          <w:b/>
          <w:bCs/>
          <w:i/>
          <w:iCs/>
          <w:sz w:val="24"/>
          <w:szCs w:val="24"/>
          <w:lang w:val="en-US"/>
        </w:rPr>
        <w:t xml:space="preserve"> providing a joined</w:t>
      </w:r>
      <w:r w:rsidR="003B1157" w:rsidRPr="00254953">
        <w:rPr>
          <w:rFonts w:ascii="Arial" w:eastAsia="Calibri Light" w:hAnsi="Arial" w:cs="Arial"/>
          <w:b/>
          <w:bCs/>
          <w:i/>
          <w:iCs/>
          <w:sz w:val="24"/>
          <w:szCs w:val="24"/>
          <w:lang w:val="en-US"/>
        </w:rPr>
        <w:t>-up</w:t>
      </w:r>
      <w:r w:rsidR="00E37BED" w:rsidRPr="00254953">
        <w:rPr>
          <w:rFonts w:ascii="Arial" w:eastAsia="Calibri Light" w:hAnsi="Arial" w:cs="Arial"/>
          <w:b/>
          <w:bCs/>
          <w:i/>
          <w:iCs/>
          <w:sz w:val="24"/>
          <w:szCs w:val="24"/>
          <w:lang w:val="en-US"/>
        </w:rPr>
        <w:t xml:space="preserve"> approach</w:t>
      </w:r>
      <w:r w:rsidR="00583572" w:rsidRPr="00254953">
        <w:rPr>
          <w:rFonts w:ascii="Arial" w:eastAsia="Calibri Light" w:hAnsi="Arial" w:cs="Arial"/>
          <w:b/>
          <w:bCs/>
          <w:i/>
          <w:iCs/>
          <w:sz w:val="24"/>
          <w:szCs w:val="24"/>
          <w:lang w:val="en-US"/>
        </w:rPr>
        <w:t xml:space="preserve"> in </w:t>
      </w:r>
      <w:r w:rsidR="00306B86" w:rsidRPr="00254953">
        <w:rPr>
          <w:rFonts w:ascii="Arial" w:eastAsia="Calibri Light" w:hAnsi="Arial" w:cs="Arial"/>
          <w:b/>
          <w:bCs/>
          <w:i/>
          <w:iCs/>
          <w:sz w:val="24"/>
          <w:szCs w:val="24"/>
          <w:lang w:val="en-US"/>
        </w:rPr>
        <w:t>neighbourhoods,</w:t>
      </w:r>
      <w:r w:rsidR="00D2275F" w:rsidRPr="00254953">
        <w:rPr>
          <w:rFonts w:ascii="Arial" w:eastAsia="Calibri Light" w:hAnsi="Arial" w:cs="Arial"/>
          <w:b/>
          <w:bCs/>
          <w:i/>
          <w:iCs/>
          <w:sz w:val="24"/>
          <w:szCs w:val="24"/>
          <w:lang w:val="en-US"/>
        </w:rPr>
        <w:t xml:space="preserve"> supporting our c</w:t>
      </w:r>
      <w:r w:rsidR="00E61026" w:rsidRPr="00254953">
        <w:rPr>
          <w:rFonts w:ascii="Arial" w:eastAsia="Calibri Light" w:hAnsi="Arial" w:cs="Arial"/>
          <w:b/>
          <w:bCs/>
          <w:i/>
          <w:iCs/>
          <w:sz w:val="24"/>
          <w:szCs w:val="24"/>
          <w:lang w:val="en-US"/>
        </w:rPr>
        <w:t>itizens</w:t>
      </w:r>
      <w:r w:rsidR="00781799" w:rsidRPr="00254953">
        <w:rPr>
          <w:rFonts w:ascii="Arial" w:eastAsia="Calibri Light" w:hAnsi="Arial" w:cs="Arial"/>
          <w:b/>
          <w:bCs/>
          <w:i/>
          <w:iCs/>
          <w:sz w:val="24"/>
          <w:szCs w:val="24"/>
          <w:lang w:val="en-US"/>
        </w:rPr>
        <w:t xml:space="preserve"> and providing care closer to home, where possible.</w:t>
      </w:r>
    </w:p>
    <w:p w14:paraId="6EF1A0E8" w14:textId="1DBE1C01" w:rsidR="00A113AE" w:rsidRPr="00254953" w:rsidRDefault="00A113AE" w:rsidP="000C545C">
      <w:pPr>
        <w:spacing w:after="240"/>
        <w:rPr>
          <w:rFonts w:ascii="Arial" w:eastAsia="Calibri Light" w:hAnsi="Arial" w:cs="Arial"/>
          <w:sz w:val="24"/>
          <w:szCs w:val="24"/>
        </w:rPr>
      </w:pPr>
      <w:r w:rsidRPr="00254953">
        <w:rPr>
          <w:rFonts w:ascii="Arial" w:eastAsia="Calibri Light" w:hAnsi="Arial" w:cs="Arial"/>
          <w:sz w:val="24"/>
          <w:szCs w:val="24"/>
        </w:rPr>
        <w:t>The STW Local Care Transformation Programme (LCTP) brings together a collection of transformation initiatives that will deliver more joined</w:t>
      </w:r>
      <w:r w:rsidR="000731BE" w:rsidRPr="00254953">
        <w:rPr>
          <w:rFonts w:ascii="Arial" w:eastAsia="Calibri Light" w:hAnsi="Arial" w:cs="Arial"/>
          <w:sz w:val="24"/>
          <w:szCs w:val="24"/>
        </w:rPr>
        <w:t>-</w:t>
      </w:r>
      <w:r w:rsidRPr="00254953">
        <w:rPr>
          <w:rFonts w:ascii="Arial" w:eastAsia="Calibri Light" w:hAnsi="Arial" w:cs="Arial"/>
          <w:sz w:val="24"/>
          <w:szCs w:val="24"/>
        </w:rPr>
        <w:t xml:space="preserve">up and proactive care closer to home, supporting improved health and wellbeing for our population. This is encompassed by the </w:t>
      </w:r>
      <w:r w:rsidR="000D1830" w:rsidRPr="00254953">
        <w:rPr>
          <w:rFonts w:ascii="Arial" w:eastAsia="Calibri Light" w:hAnsi="Arial" w:cs="Arial"/>
          <w:sz w:val="24"/>
          <w:szCs w:val="24"/>
        </w:rPr>
        <w:t>l</w:t>
      </w:r>
      <w:r w:rsidRPr="00254953">
        <w:rPr>
          <w:rFonts w:ascii="Arial" w:eastAsia="Calibri Light" w:hAnsi="Arial" w:cs="Arial"/>
          <w:sz w:val="24"/>
          <w:szCs w:val="24"/>
        </w:rPr>
        <w:t xml:space="preserve">ocal </w:t>
      </w:r>
      <w:r w:rsidR="000D1830" w:rsidRPr="00254953">
        <w:rPr>
          <w:rFonts w:ascii="Arial" w:eastAsia="Calibri Light" w:hAnsi="Arial" w:cs="Arial"/>
          <w:sz w:val="24"/>
          <w:szCs w:val="24"/>
        </w:rPr>
        <w:t>c</w:t>
      </w:r>
      <w:r w:rsidRPr="00254953">
        <w:rPr>
          <w:rFonts w:ascii="Arial" w:eastAsia="Calibri Light" w:hAnsi="Arial" w:cs="Arial"/>
          <w:sz w:val="24"/>
          <w:szCs w:val="24"/>
        </w:rPr>
        <w:t xml:space="preserve">are vision of </w:t>
      </w:r>
      <w:r w:rsidR="00236204" w:rsidRPr="00254953">
        <w:rPr>
          <w:rFonts w:ascii="Arial" w:eastAsia="Calibri Light" w:hAnsi="Arial" w:cs="Arial"/>
          <w:sz w:val="24"/>
          <w:szCs w:val="24"/>
        </w:rPr>
        <w:t>“</w:t>
      </w:r>
      <w:r w:rsidRPr="00254953">
        <w:rPr>
          <w:rFonts w:ascii="Arial" w:eastAsia="Calibri Light" w:hAnsi="Arial" w:cs="Arial"/>
          <w:sz w:val="24"/>
          <w:szCs w:val="24"/>
        </w:rPr>
        <w:t xml:space="preserve">adding years to life and life to </w:t>
      </w:r>
      <w:r w:rsidR="00236204" w:rsidRPr="00254953">
        <w:rPr>
          <w:rFonts w:ascii="Arial" w:eastAsia="Calibri Light" w:hAnsi="Arial" w:cs="Arial"/>
          <w:sz w:val="24"/>
          <w:szCs w:val="24"/>
        </w:rPr>
        <w:t>years</w:t>
      </w:r>
      <w:r w:rsidR="00DE2251" w:rsidRPr="00254953">
        <w:rPr>
          <w:rFonts w:ascii="Arial" w:eastAsia="Calibri Light" w:hAnsi="Arial" w:cs="Arial"/>
          <w:sz w:val="24"/>
          <w:szCs w:val="24"/>
        </w:rPr>
        <w:t>”.</w:t>
      </w:r>
      <w:r w:rsidR="005E59B1" w:rsidRPr="00254953">
        <w:rPr>
          <w:rFonts w:ascii="Arial" w:eastAsia="Calibri Light" w:hAnsi="Arial" w:cs="Arial"/>
          <w:sz w:val="24"/>
          <w:szCs w:val="24"/>
        </w:rPr>
        <w:t xml:space="preserve"> Details of the LCTP are set out in Chapter </w:t>
      </w:r>
      <w:r w:rsidR="00144C6C" w:rsidRPr="00254953">
        <w:rPr>
          <w:rFonts w:ascii="Arial" w:eastAsia="Calibri Light" w:hAnsi="Arial" w:cs="Arial"/>
          <w:sz w:val="24"/>
          <w:szCs w:val="24"/>
        </w:rPr>
        <w:t>3</w:t>
      </w:r>
      <w:r w:rsidR="005E59B1" w:rsidRPr="00254953">
        <w:rPr>
          <w:rFonts w:ascii="Arial" w:eastAsia="Calibri Light" w:hAnsi="Arial" w:cs="Arial"/>
          <w:sz w:val="24"/>
          <w:szCs w:val="24"/>
        </w:rPr>
        <w:t xml:space="preserve"> of this plan.</w:t>
      </w:r>
    </w:p>
    <w:p w14:paraId="21DCC60F" w14:textId="5C9CFDFA" w:rsidR="004E3358" w:rsidRPr="00254953" w:rsidRDefault="00F71CCE" w:rsidP="000C545C">
      <w:pPr>
        <w:pStyle w:val="ListParagraph"/>
        <w:numPr>
          <w:ilvl w:val="0"/>
          <w:numId w:val="7"/>
        </w:numPr>
        <w:spacing w:after="240"/>
        <w:rPr>
          <w:rFonts w:ascii="Arial" w:eastAsia="Calibri Light" w:hAnsi="Arial" w:cs="Arial"/>
          <w:b/>
          <w:bCs/>
          <w:i/>
          <w:iCs/>
          <w:sz w:val="24"/>
          <w:szCs w:val="24"/>
          <w:lang w:val="en-US"/>
        </w:rPr>
      </w:pPr>
      <w:r w:rsidRPr="00254953">
        <w:rPr>
          <w:rFonts w:ascii="Arial" w:eastAsia="Calibri Light" w:hAnsi="Arial" w:cs="Arial"/>
          <w:b/>
          <w:bCs/>
          <w:i/>
          <w:iCs/>
          <w:sz w:val="24"/>
          <w:szCs w:val="24"/>
          <w:lang w:val="en-US"/>
        </w:rPr>
        <w:t xml:space="preserve">Providing </w:t>
      </w:r>
      <w:r w:rsidR="003330D7" w:rsidRPr="00254953">
        <w:rPr>
          <w:rFonts w:ascii="Arial" w:eastAsia="Calibri Light" w:hAnsi="Arial" w:cs="Arial"/>
          <w:b/>
          <w:bCs/>
          <w:i/>
          <w:iCs/>
          <w:sz w:val="24"/>
          <w:szCs w:val="24"/>
          <w:lang w:val="en-US"/>
        </w:rPr>
        <w:t xml:space="preserve">additional </w:t>
      </w:r>
      <w:r w:rsidR="002F3CB9" w:rsidRPr="00254953">
        <w:rPr>
          <w:rFonts w:ascii="Arial" w:eastAsia="Calibri Light" w:hAnsi="Arial" w:cs="Arial"/>
          <w:b/>
          <w:bCs/>
          <w:i/>
          <w:iCs/>
          <w:sz w:val="24"/>
          <w:szCs w:val="24"/>
          <w:lang w:val="en-US"/>
        </w:rPr>
        <w:t>and specialist hospital services</w:t>
      </w:r>
      <w:r w:rsidR="005B7B88" w:rsidRPr="00254953">
        <w:rPr>
          <w:rFonts w:ascii="Arial" w:eastAsia="Calibri Light" w:hAnsi="Arial" w:cs="Arial"/>
          <w:b/>
          <w:bCs/>
          <w:i/>
          <w:iCs/>
          <w:sz w:val="24"/>
          <w:szCs w:val="24"/>
          <w:lang w:val="en-US"/>
        </w:rPr>
        <w:t xml:space="preserve"> through our Hospital Transformation Programme</w:t>
      </w:r>
      <w:r w:rsidR="00B83DFB" w:rsidRPr="00254953">
        <w:rPr>
          <w:rFonts w:ascii="Arial" w:eastAsia="Calibri Light" w:hAnsi="Arial" w:cs="Arial"/>
          <w:b/>
          <w:bCs/>
          <w:i/>
          <w:iCs/>
          <w:sz w:val="24"/>
          <w:szCs w:val="24"/>
          <w:lang w:val="en-US"/>
        </w:rPr>
        <w:t xml:space="preserve"> (HTP)</w:t>
      </w:r>
      <w:r w:rsidR="00F164C8" w:rsidRPr="00254953">
        <w:rPr>
          <w:rFonts w:ascii="Arial" w:eastAsia="Calibri Light" w:hAnsi="Arial" w:cs="Arial"/>
          <w:b/>
          <w:bCs/>
          <w:i/>
          <w:iCs/>
          <w:sz w:val="24"/>
          <w:szCs w:val="24"/>
          <w:lang w:val="en-US"/>
        </w:rPr>
        <w:t>.</w:t>
      </w:r>
    </w:p>
    <w:p w14:paraId="0E8315D1" w14:textId="1C06E789" w:rsidR="00953A93" w:rsidRPr="00254953" w:rsidRDefault="00F2161F" w:rsidP="000C545C">
      <w:pPr>
        <w:spacing w:afterLines="240" w:after="576"/>
        <w:contextualSpacing/>
        <w:rPr>
          <w:rFonts w:ascii="Arial" w:eastAsia="Calibri Light" w:hAnsi="Arial" w:cs="Arial"/>
          <w:sz w:val="24"/>
          <w:szCs w:val="24"/>
          <w:lang w:val="en-US"/>
        </w:rPr>
      </w:pPr>
      <w:r w:rsidRPr="00254953">
        <w:rPr>
          <w:rFonts w:ascii="Arial" w:eastAsiaTheme="minorHAnsi" w:hAnsi="Arial" w:cs="Arial"/>
          <w:sz w:val="24"/>
          <w:szCs w:val="24"/>
          <w:lang w:eastAsia="en-US"/>
        </w:rPr>
        <w:t xml:space="preserve">The </w:t>
      </w:r>
      <w:r w:rsidR="00953A93" w:rsidRPr="00254953">
        <w:rPr>
          <w:rFonts w:ascii="Arial" w:eastAsia="Calibri Light" w:hAnsi="Arial" w:cs="Arial"/>
          <w:sz w:val="24"/>
          <w:szCs w:val="24"/>
          <w:lang w:val="en-US"/>
        </w:rPr>
        <w:t>HTP is putting</w:t>
      </w:r>
      <w:r w:rsidR="0024687A" w:rsidRPr="00254953">
        <w:rPr>
          <w:rFonts w:ascii="Arial" w:eastAsia="Calibri Light" w:hAnsi="Arial" w:cs="Arial"/>
          <w:sz w:val="24"/>
          <w:szCs w:val="24"/>
          <w:lang w:val="en-US"/>
        </w:rPr>
        <w:t xml:space="preserve"> in place</w:t>
      </w:r>
      <w:r w:rsidR="00953A93" w:rsidRPr="00254953">
        <w:rPr>
          <w:rFonts w:ascii="Arial" w:eastAsia="Calibri Light" w:hAnsi="Arial" w:cs="Arial"/>
          <w:sz w:val="24"/>
          <w:szCs w:val="24"/>
          <w:lang w:val="en-US"/>
        </w:rPr>
        <w:t xml:space="preserve"> the core components of the acute service reconfiguratio</w:t>
      </w:r>
      <w:r w:rsidR="00B61562" w:rsidRPr="00254953">
        <w:rPr>
          <w:rFonts w:ascii="Arial" w:eastAsia="Calibri Light" w:hAnsi="Arial" w:cs="Arial"/>
          <w:sz w:val="24"/>
          <w:szCs w:val="24"/>
          <w:lang w:val="en-US"/>
        </w:rPr>
        <w:t xml:space="preserve">n, </w:t>
      </w:r>
      <w:r w:rsidR="00953A93" w:rsidRPr="00254953">
        <w:rPr>
          <w:rFonts w:ascii="Arial" w:eastAsia="Calibri Light" w:hAnsi="Arial" w:cs="Arial"/>
          <w:sz w:val="24"/>
          <w:szCs w:val="24"/>
          <w:lang w:val="en-US"/>
        </w:rPr>
        <w:t>agreed as part of the Future Fit consultation. It is helping us to address our most pressing clinical challenges and establish solid and sustainable foundations upon which to make further improvements.</w:t>
      </w:r>
      <w:r w:rsidR="0021308A" w:rsidRPr="00254953">
        <w:rPr>
          <w:rFonts w:ascii="Arial" w:eastAsia="Calibri Light" w:hAnsi="Arial" w:cs="Arial"/>
          <w:sz w:val="24"/>
          <w:szCs w:val="24"/>
          <w:lang w:val="en-US"/>
        </w:rPr>
        <w:t xml:space="preserve"> Details of the HTP are set out in Chapter 4 of this plan.</w:t>
      </w:r>
    </w:p>
    <w:p w14:paraId="1F80605D" w14:textId="77777777" w:rsidR="00046EA2" w:rsidRPr="00254953" w:rsidRDefault="00046EA2" w:rsidP="000C545C">
      <w:pPr>
        <w:spacing w:after="0"/>
        <w:contextualSpacing/>
        <w:rPr>
          <w:rFonts w:ascii="Arial" w:eastAsia="Calibri Light" w:hAnsi="Arial" w:cs="Arial"/>
          <w:sz w:val="24"/>
          <w:szCs w:val="24"/>
          <w:lang w:val="en-US"/>
        </w:rPr>
      </w:pPr>
    </w:p>
    <w:p w14:paraId="0CF29E63" w14:textId="414A69FC" w:rsidR="00DA5535" w:rsidRPr="00254953" w:rsidRDefault="002D68B7" w:rsidP="000C545C">
      <w:pPr>
        <w:spacing w:before="80" w:afterLines="240" w:after="576"/>
        <w:contextualSpacing/>
        <w:rPr>
          <w:rFonts w:ascii="Arial" w:hAnsi="Arial" w:cs="Arial"/>
          <w:color w:val="4472C4" w:themeColor="accent1"/>
          <w:sz w:val="24"/>
          <w:szCs w:val="24"/>
          <w:lang w:eastAsia="en-US"/>
        </w:rPr>
      </w:pPr>
      <w:r w:rsidRPr="00254953">
        <w:rPr>
          <w:rFonts w:ascii="Arial" w:hAnsi="Arial" w:cs="Arial"/>
          <w:sz w:val="24"/>
          <w:szCs w:val="24"/>
          <w:lang w:eastAsia="en-US"/>
        </w:rPr>
        <w:t xml:space="preserve">In conclusion, </w:t>
      </w:r>
      <w:r w:rsidRPr="00254953">
        <w:rPr>
          <w:rFonts w:ascii="Arial" w:eastAsia="Calibri Light" w:hAnsi="Arial" w:cs="Arial"/>
          <w:sz w:val="24"/>
          <w:szCs w:val="24"/>
          <w:lang w:val="en-US"/>
        </w:rPr>
        <w:t>t</w:t>
      </w:r>
      <w:r w:rsidR="006A110E" w:rsidRPr="00254953">
        <w:rPr>
          <w:rFonts w:ascii="Arial" w:eastAsia="Calibri Light" w:hAnsi="Arial" w:cs="Arial"/>
          <w:sz w:val="24"/>
          <w:szCs w:val="24"/>
          <w:lang w:val="en-US"/>
        </w:rPr>
        <w:t>his plan highlights the work that we are undertaking across the ICS to improve the care we provide for the citizens of S</w:t>
      </w:r>
      <w:r w:rsidR="008417E5" w:rsidRPr="00254953">
        <w:rPr>
          <w:rFonts w:ascii="Arial" w:eastAsia="Calibri Light" w:hAnsi="Arial" w:cs="Arial"/>
          <w:sz w:val="24"/>
          <w:szCs w:val="24"/>
          <w:lang w:val="en-US"/>
        </w:rPr>
        <w:t xml:space="preserve">hropshire, </w:t>
      </w:r>
      <w:r w:rsidR="006A110E" w:rsidRPr="00254953">
        <w:rPr>
          <w:rFonts w:ascii="Arial" w:eastAsia="Calibri Light" w:hAnsi="Arial" w:cs="Arial"/>
          <w:sz w:val="24"/>
          <w:szCs w:val="24"/>
          <w:lang w:val="en-US"/>
        </w:rPr>
        <w:t>T</w:t>
      </w:r>
      <w:r w:rsidR="008417E5" w:rsidRPr="00254953">
        <w:rPr>
          <w:rFonts w:ascii="Arial" w:eastAsia="Calibri Light" w:hAnsi="Arial" w:cs="Arial"/>
          <w:sz w:val="24"/>
          <w:szCs w:val="24"/>
          <w:lang w:val="en-US"/>
        </w:rPr>
        <w:t xml:space="preserve">elford and </w:t>
      </w:r>
      <w:r w:rsidR="006A110E" w:rsidRPr="00254953">
        <w:rPr>
          <w:rFonts w:ascii="Arial" w:eastAsia="Calibri Light" w:hAnsi="Arial" w:cs="Arial"/>
          <w:sz w:val="24"/>
          <w:szCs w:val="24"/>
          <w:lang w:val="en-US"/>
        </w:rPr>
        <w:t>W</w:t>
      </w:r>
      <w:r w:rsidR="008417E5" w:rsidRPr="00254953">
        <w:rPr>
          <w:rFonts w:ascii="Arial" w:eastAsia="Calibri Light" w:hAnsi="Arial" w:cs="Arial"/>
          <w:sz w:val="24"/>
          <w:szCs w:val="24"/>
          <w:lang w:val="en-US"/>
        </w:rPr>
        <w:t>rekin</w:t>
      </w:r>
      <w:r w:rsidR="006A110E" w:rsidRPr="00254953">
        <w:rPr>
          <w:rFonts w:ascii="Arial" w:eastAsia="Calibri Light" w:hAnsi="Arial" w:cs="Arial"/>
          <w:sz w:val="24"/>
          <w:szCs w:val="24"/>
          <w:lang w:val="en-US"/>
        </w:rPr>
        <w:t xml:space="preserve">. </w:t>
      </w:r>
      <w:r w:rsidR="00122492" w:rsidRPr="00254953">
        <w:rPr>
          <w:rFonts w:ascii="Arial" w:eastAsia="Calibri Light" w:hAnsi="Arial" w:cs="Arial"/>
          <w:sz w:val="24"/>
          <w:szCs w:val="24"/>
          <w:lang w:val="en-US"/>
        </w:rPr>
        <w:t xml:space="preserve">We understand that this is an ambitious </w:t>
      </w:r>
      <w:r w:rsidR="00DA7124" w:rsidRPr="00254953">
        <w:rPr>
          <w:rFonts w:ascii="Arial" w:eastAsia="Calibri Light" w:hAnsi="Arial" w:cs="Arial"/>
          <w:sz w:val="24"/>
          <w:szCs w:val="24"/>
          <w:lang w:val="en-US"/>
        </w:rPr>
        <w:t>plan</w:t>
      </w:r>
      <w:r w:rsidR="00932E82" w:rsidRPr="00254953">
        <w:rPr>
          <w:rFonts w:ascii="Arial" w:eastAsia="Calibri Light" w:hAnsi="Arial" w:cs="Arial"/>
          <w:sz w:val="24"/>
          <w:szCs w:val="24"/>
          <w:lang w:val="en-US"/>
        </w:rPr>
        <w:t xml:space="preserve"> </w:t>
      </w:r>
      <w:r w:rsidR="00B61562" w:rsidRPr="00254953">
        <w:rPr>
          <w:rFonts w:ascii="Arial" w:eastAsia="Calibri Light" w:hAnsi="Arial" w:cs="Arial"/>
          <w:sz w:val="24"/>
          <w:szCs w:val="24"/>
          <w:lang w:val="en-US"/>
        </w:rPr>
        <w:t>w</w:t>
      </w:r>
      <w:r w:rsidR="00C64850" w:rsidRPr="00254953">
        <w:rPr>
          <w:rFonts w:ascii="Arial" w:eastAsia="Calibri Light" w:hAnsi="Arial" w:cs="Arial"/>
          <w:sz w:val="24"/>
          <w:szCs w:val="24"/>
          <w:lang w:val="en-US"/>
        </w:rPr>
        <w:t>hich</w:t>
      </w:r>
      <w:r w:rsidR="00932E82" w:rsidRPr="00254953">
        <w:rPr>
          <w:rFonts w:ascii="Arial" w:eastAsia="Calibri Light" w:hAnsi="Arial" w:cs="Arial"/>
          <w:sz w:val="24"/>
          <w:szCs w:val="24"/>
          <w:lang w:val="en-US"/>
        </w:rPr>
        <w:t xml:space="preserve"> </w:t>
      </w:r>
      <w:r w:rsidR="00B61562" w:rsidRPr="00254953">
        <w:rPr>
          <w:rFonts w:ascii="Arial" w:eastAsia="Calibri Light" w:hAnsi="Arial" w:cs="Arial"/>
          <w:sz w:val="24"/>
          <w:szCs w:val="24"/>
          <w:lang w:val="en-US"/>
        </w:rPr>
        <w:t xml:space="preserve">faces </w:t>
      </w:r>
      <w:r w:rsidR="00932E82" w:rsidRPr="00254953">
        <w:rPr>
          <w:rFonts w:ascii="Arial" w:eastAsia="Calibri Light" w:hAnsi="Arial" w:cs="Arial"/>
          <w:sz w:val="24"/>
          <w:szCs w:val="24"/>
          <w:lang w:val="en-US"/>
        </w:rPr>
        <w:t>significant challenges</w:t>
      </w:r>
      <w:r w:rsidR="0021308A" w:rsidRPr="00254953">
        <w:rPr>
          <w:rFonts w:ascii="Arial" w:eastAsia="Calibri Light" w:hAnsi="Arial" w:cs="Arial"/>
          <w:sz w:val="24"/>
          <w:szCs w:val="24"/>
          <w:lang w:val="en-US"/>
        </w:rPr>
        <w:t>. But</w:t>
      </w:r>
      <w:r w:rsidR="007D6203" w:rsidRPr="00254953">
        <w:rPr>
          <w:rFonts w:ascii="Arial" w:eastAsia="Calibri Light" w:hAnsi="Arial" w:cs="Arial"/>
          <w:sz w:val="24"/>
          <w:szCs w:val="24"/>
          <w:lang w:val="en-US"/>
        </w:rPr>
        <w:t xml:space="preserve"> </w:t>
      </w:r>
      <w:r w:rsidR="00B61562" w:rsidRPr="00254953">
        <w:rPr>
          <w:rFonts w:ascii="Arial" w:eastAsia="Calibri Light" w:hAnsi="Arial" w:cs="Arial"/>
          <w:sz w:val="24"/>
          <w:szCs w:val="24"/>
          <w:lang w:val="en-US"/>
        </w:rPr>
        <w:t xml:space="preserve">while </w:t>
      </w:r>
      <w:r w:rsidR="007D6203" w:rsidRPr="00254953">
        <w:rPr>
          <w:rFonts w:ascii="Arial" w:eastAsia="Calibri Light" w:hAnsi="Arial" w:cs="Arial"/>
          <w:sz w:val="24"/>
          <w:szCs w:val="24"/>
          <w:lang w:val="en-US"/>
        </w:rPr>
        <w:t>there</w:t>
      </w:r>
      <w:r w:rsidR="00932E82" w:rsidRPr="00254953">
        <w:rPr>
          <w:rFonts w:ascii="Arial" w:eastAsia="Calibri Light" w:hAnsi="Arial" w:cs="Arial"/>
          <w:sz w:val="24"/>
          <w:szCs w:val="24"/>
          <w:lang w:val="en-US"/>
        </w:rPr>
        <w:t xml:space="preserve"> is much work to be done</w:t>
      </w:r>
      <w:r w:rsidR="007D6203" w:rsidRPr="00254953">
        <w:rPr>
          <w:rFonts w:ascii="Arial" w:eastAsia="Calibri Light" w:hAnsi="Arial" w:cs="Arial"/>
          <w:sz w:val="24"/>
          <w:szCs w:val="24"/>
          <w:lang w:val="en-US"/>
        </w:rPr>
        <w:t xml:space="preserve">, we </w:t>
      </w:r>
      <w:r w:rsidR="00B656B1" w:rsidRPr="00254953">
        <w:rPr>
          <w:rFonts w:ascii="Arial" w:eastAsia="Calibri Light" w:hAnsi="Arial" w:cs="Arial"/>
          <w:sz w:val="24"/>
          <w:szCs w:val="24"/>
          <w:lang w:val="en-US"/>
        </w:rPr>
        <w:t xml:space="preserve">believe that it is </w:t>
      </w:r>
      <w:r w:rsidR="00DE2251" w:rsidRPr="00254953">
        <w:rPr>
          <w:rFonts w:ascii="Arial" w:eastAsia="Calibri Light" w:hAnsi="Arial" w:cs="Arial"/>
          <w:sz w:val="24"/>
          <w:szCs w:val="24"/>
          <w:lang w:val="en-US"/>
        </w:rPr>
        <w:t>achievable</w:t>
      </w:r>
      <w:r w:rsidR="00B61562" w:rsidRPr="00254953">
        <w:rPr>
          <w:rFonts w:ascii="Arial" w:eastAsia="Calibri Light" w:hAnsi="Arial" w:cs="Arial"/>
          <w:sz w:val="24"/>
          <w:szCs w:val="24"/>
          <w:lang w:val="en-US"/>
        </w:rPr>
        <w:t>. W</w:t>
      </w:r>
      <w:r w:rsidR="002C2C88" w:rsidRPr="00254953">
        <w:rPr>
          <w:rFonts w:ascii="Arial" w:eastAsia="Calibri Light" w:hAnsi="Arial" w:cs="Arial"/>
          <w:sz w:val="24"/>
          <w:szCs w:val="24"/>
          <w:lang w:val="en-US"/>
        </w:rPr>
        <w:t xml:space="preserve">e must deliver our plan to improve the health and care services for our </w:t>
      </w:r>
      <w:r w:rsidR="001F6561" w:rsidRPr="00254953">
        <w:rPr>
          <w:rFonts w:ascii="Arial" w:eastAsia="Calibri Light" w:hAnsi="Arial" w:cs="Arial"/>
          <w:sz w:val="24"/>
          <w:szCs w:val="24"/>
          <w:lang w:val="en-US"/>
        </w:rPr>
        <w:t>populatio</w:t>
      </w:r>
      <w:r w:rsidR="00C64850" w:rsidRPr="00254953">
        <w:rPr>
          <w:rFonts w:ascii="Arial" w:eastAsia="Calibri Light" w:hAnsi="Arial" w:cs="Arial"/>
          <w:sz w:val="24"/>
          <w:szCs w:val="24"/>
          <w:lang w:val="en-US"/>
        </w:rPr>
        <w:t xml:space="preserve">n through </w:t>
      </w:r>
      <w:r w:rsidR="001F6561" w:rsidRPr="00254953">
        <w:rPr>
          <w:rFonts w:ascii="Arial" w:eastAsia="Calibri Light" w:hAnsi="Arial" w:cs="Arial"/>
          <w:sz w:val="24"/>
          <w:szCs w:val="24"/>
          <w:lang w:val="en-US"/>
        </w:rPr>
        <w:t>the strong commitment of our</w:t>
      </w:r>
      <w:r w:rsidR="00B656B1" w:rsidRPr="00254953">
        <w:rPr>
          <w:rFonts w:ascii="Arial" w:eastAsia="Calibri Light" w:hAnsi="Arial" w:cs="Arial"/>
          <w:sz w:val="24"/>
          <w:szCs w:val="24"/>
          <w:lang w:val="en-US"/>
        </w:rPr>
        <w:t xml:space="preserve"> partner organisations</w:t>
      </w:r>
      <w:r w:rsidR="00C64850" w:rsidRPr="00254953">
        <w:rPr>
          <w:rFonts w:ascii="Arial" w:eastAsia="Calibri Light" w:hAnsi="Arial" w:cs="Arial"/>
          <w:sz w:val="24"/>
          <w:szCs w:val="24"/>
          <w:lang w:val="en-US"/>
        </w:rPr>
        <w:t xml:space="preserve"> and</w:t>
      </w:r>
      <w:r w:rsidR="00B61562" w:rsidRPr="00254953">
        <w:rPr>
          <w:rFonts w:ascii="Arial" w:eastAsia="Calibri Light" w:hAnsi="Arial" w:cs="Arial"/>
          <w:sz w:val="24"/>
          <w:szCs w:val="24"/>
          <w:lang w:val="en-US"/>
        </w:rPr>
        <w:t xml:space="preserve"> </w:t>
      </w:r>
      <w:r w:rsidR="00DE2251" w:rsidRPr="00254953">
        <w:rPr>
          <w:rFonts w:ascii="Arial" w:eastAsia="Calibri Light" w:hAnsi="Arial" w:cs="Arial"/>
          <w:sz w:val="24"/>
          <w:szCs w:val="24"/>
          <w:lang w:val="en-US"/>
        </w:rPr>
        <w:t>by talking to and working with our communities.</w:t>
      </w:r>
      <w:r w:rsidR="00B856E1" w:rsidRPr="00254953">
        <w:rPr>
          <w:rFonts w:ascii="Arial" w:eastAsia="Calibri Light" w:hAnsi="Arial" w:cs="Arial"/>
          <w:sz w:val="24"/>
          <w:szCs w:val="24"/>
          <w:lang w:val="en-US"/>
        </w:rPr>
        <w:t xml:space="preserve"> </w:t>
      </w:r>
    </w:p>
    <w:p w14:paraId="51666240" w14:textId="0F89F1CB" w:rsidR="00BC0FBF" w:rsidRPr="00DD6D3C" w:rsidRDefault="00BC0FBF" w:rsidP="00F849B8">
      <w:pPr>
        <w:spacing w:afterLines="240" w:after="576"/>
        <w:contextualSpacing/>
        <w:jc w:val="both"/>
        <w:rPr>
          <w:rFonts w:ascii="Arial" w:eastAsia="Calibri Light" w:hAnsi="Arial" w:cs="Arial"/>
          <w:lang w:val="en-US"/>
        </w:rPr>
      </w:pPr>
    </w:p>
    <w:p w14:paraId="76AB0BA0" w14:textId="24CEDF35" w:rsidR="0FD09470" w:rsidRDefault="0FD09470">
      <w:r>
        <w:br w:type="page"/>
      </w:r>
    </w:p>
    <w:p w14:paraId="6B552E00" w14:textId="77777777" w:rsidR="00866B12" w:rsidRDefault="00866B12" w:rsidP="0070027A">
      <w:pPr>
        <w:pStyle w:val="Heading1"/>
        <w:spacing w:after="84"/>
        <w:ind w:left="-5"/>
      </w:pPr>
      <w:bookmarkStart w:id="2" w:name="_Toc168470183"/>
      <w:bookmarkStart w:id="3" w:name="_Hlk130402651"/>
    </w:p>
    <w:p w14:paraId="5634CB31" w14:textId="77777777" w:rsidR="00866B12" w:rsidRDefault="00866B12" w:rsidP="0070027A">
      <w:pPr>
        <w:pStyle w:val="Heading1"/>
        <w:spacing w:after="84"/>
        <w:ind w:left="-5"/>
      </w:pPr>
    </w:p>
    <w:p w14:paraId="0E9DBA8E" w14:textId="77777777" w:rsidR="00866B12" w:rsidRDefault="00866B12" w:rsidP="0070027A">
      <w:pPr>
        <w:pStyle w:val="Heading1"/>
        <w:spacing w:after="84"/>
        <w:ind w:left="-5"/>
      </w:pPr>
    </w:p>
    <w:p w14:paraId="3614367E" w14:textId="77777777" w:rsidR="00866B12" w:rsidRDefault="00866B12" w:rsidP="0070027A">
      <w:pPr>
        <w:pStyle w:val="Heading1"/>
        <w:spacing w:after="84"/>
        <w:ind w:left="-5"/>
      </w:pPr>
    </w:p>
    <w:p w14:paraId="23BF7F70" w14:textId="05A55A3D" w:rsidR="00866B12" w:rsidRPr="00941B27" w:rsidRDefault="0055718B" w:rsidP="000C545C">
      <w:pPr>
        <w:pStyle w:val="Heading1"/>
        <w:shd w:val="clear" w:color="auto" w:fill="DEEAF6" w:themeFill="accent5" w:themeFillTint="33"/>
        <w:spacing w:after="84"/>
        <w:ind w:left="-5"/>
        <w:jc w:val="center"/>
        <w:rPr>
          <w:b/>
          <w:bCs/>
          <w:sz w:val="56"/>
          <w:szCs w:val="56"/>
        </w:rPr>
      </w:pPr>
      <w:r w:rsidRPr="00941B27">
        <w:rPr>
          <w:b/>
          <w:bCs/>
          <w:sz w:val="56"/>
          <w:szCs w:val="56"/>
        </w:rPr>
        <w:t>Chapter 1:</w:t>
      </w:r>
    </w:p>
    <w:p w14:paraId="7E58DF81" w14:textId="51AE38A2" w:rsidR="00135128" w:rsidRPr="00941B27" w:rsidRDefault="00866B12" w:rsidP="000C545C">
      <w:pPr>
        <w:pStyle w:val="Heading1"/>
        <w:shd w:val="clear" w:color="auto" w:fill="DEEAF6" w:themeFill="accent5" w:themeFillTint="33"/>
        <w:spacing w:after="84"/>
        <w:ind w:left="-5"/>
        <w:jc w:val="center"/>
        <w:rPr>
          <w:b/>
          <w:bCs/>
          <w:sz w:val="56"/>
          <w:szCs w:val="56"/>
        </w:rPr>
      </w:pPr>
      <w:r w:rsidRPr="00941B27">
        <w:rPr>
          <w:b/>
          <w:bCs/>
          <w:sz w:val="56"/>
          <w:szCs w:val="56"/>
        </w:rPr>
        <w:t>O</w:t>
      </w:r>
      <w:r w:rsidR="0055718B" w:rsidRPr="00941B27">
        <w:rPr>
          <w:b/>
          <w:bCs/>
          <w:sz w:val="56"/>
          <w:szCs w:val="56"/>
        </w:rPr>
        <w:t xml:space="preserve">ur </w:t>
      </w:r>
      <w:r w:rsidR="00705ECF" w:rsidRPr="00941B27">
        <w:rPr>
          <w:b/>
          <w:bCs/>
          <w:sz w:val="56"/>
          <w:szCs w:val="56"/>
        </w:rPr>
        <w:t xml:space="preserve">Integrated Care </w:t>
      </w:r>
      <w:r w:rsidR="0055718B" w:rsidRPr="00941B27">
        <w:rPr>
          <w:b/>
          <w:bCs/>
          <w:sz w:val="56"/>
          <w:szCs w:val="56"/>
        </w:rPr>
        <w:t xml:space="preserve">System </w:t>
      </w:r>
      <w:r w:rsidR="00705ECF" w:rsidRPr="00941B27">
        <w:rPr>
          <w:b/>
          <w:bCs/>
          <w:sz w:val="56"/>
          <w:szCs w:val="56"/>
        </w:rPr>
        <w:t>(ICS</w:t>
      </w:r>
      <w:bookmarkEnd w:id="2"/>
      <w:r w:rsidR="003C0135" w:rsidRPr="00941B27">
        <w:rPr>
          <w:b/>
          <w:bCs/>
          <w:sz w:val="56"/>
          <w:szCs w:val="56"/>
        </w:rPr>
        <w:t>)</w:t>
      </w:r>
    </w:p>
    <w:p w14:paraId="09153703" w14:textId="77777777" w:rsidR="00866B12" w:rsidRDefault="00866B12" w:rsidP="000C545C">
      <w:pPr>
        <w:pStyle w:val="Heading2"/>
        <w:shd w:val="clear" w:color="auto" w:fill="DEEAF6" w:themeFill="accent5" w:themeFillTint="33"/>
        <w:ind w:left="-15"/>
      </w:pPr>
      <w:bookmarkStart w:id="4" w:name="_Toc168470184"/>
      <w:bookmarkEnd w:id="3"/>
    </w:p>
    <w:p w14:paraId="3460C56A" w14:textId="77777777" w:rsidR="00866B12" w:rsidRDefault="00866B12" w:rsidP="000C545C">
      <w:pPr>
        <w:pStyle w:val="Heading2"/>
        <w:shd w:val="clear" w:color="auto" w:fill="DEEAF6" w:themeFill="accent5" w:themeFillTint="33"/>
        <w:ind w:left="-15"/>
      </w:pPr>
    </w:p>
    <w:p w14:paraId="40D62F6F" w14:textId="77777777" w:rsidR="00866B12" w:rsidRDefault="00866B12" w:rsidP="7ADFC9A9">
      <w:pPr>
        <w:pStyle w:val="Heading2"/>
        <w:ind w:left="-15"/>
      </w:pPr>
    </w:p>
    <w:p w14:paraId="6C7FAD6A" w14:textId="77777777" w:rsidR="00866B12" w:rsidRDefault="00866B12" w:rsidP="7ADFC9A9">
      <w:pPr>
        <w:pStyle w:val="Heading2"/>
        <w:ind w:left="-15"/>
      </w:pPr>
    </w:p>
    <w:p w14:paraId="41332902" w14:textId="77777777" w:rsidR="00866B12" w:rsidRDefault="00866B12" w:rsidP="7ADFC9A9">
      <w:pPr>
        <w:pStyle w:val="Heading2"/>
        <w:ind w:left="-15"/>
      </w:pPr>
    </w:p>
    <w:p w14:paraId="6D4BAA62" w14:textId="77777777" w:rsidR="00866B12" w:rsidRDefault="00866B12" w:rsidP="7ADFC9A9">
      <w:pPr>
        <w:pStyle w:val="Heading2"/>
        <w:ind w:left="-15"/>
      </w:pPr>
    </w:p>
    <w:p w14:paraId="11CB8CD9" w14:textId="77777777" w:rsidR="00866B12" w:rsidRDefault="00866B12" w:rsidP="7ADFC9A9">
      <w:pPr>
        <w:pStyle w:val="Heading2"/>
        <w:ind w:left="-15"/>
      </w:pPr>
    </w:p>
    <w:p w14:paraId="631FD696" w14:textId="77777777" w:rsidR="00866B12" w:rsidRDefault="00866B12" w:rsidP="7ADFC9A9">
      <w:pPr>
        <w:pStyle w:val="Heading2"/>
        <w:ind w:left="-15"/>
      </w:pPr>
    </w:p>
    <w:p w14:paraId="371E9920" w14:textId="77777777" w:rsidR="00866B12" w:rsidRDefault="00866B12" w:rsidP="7ADFC9A9">
      <w:pPr>
        <w:pStyle w:val="Heading2"/>
        <w:ind w:left="-15"/>
      </w:pPr>
    </w:p>
    <w:p w14:paraId="13572089" w14:textId="77777777" w:rsidR="00866B12" w:rsidRDefault="00866B12" w:rsidP="7ADFC9A9">
      <w:pPr>
        <w:pStyle w:val="Heading2"/>
        <w:ind w:left="-15"/>
      </w:pPr>
    </w:p>
    <w:p w14:paraId="48D2DBF6" w14:textId="77777777" w:rsidR="00866B12" w:rsidRDefault="00866B12" w:rsidP="7ADFC9A9">
      <w:pPr>
        <w:pStyle w:val="Heading2"/>
        <w:ind w:left="-15"/>
      </w:pPr>
    </w:p>
    <w:p w14:paraId="1BD30DB2" w14:textId="77777777" w:rsidR="00866B12" w:rsidRDefault="00866B12" w:rsidP="7ADFC9A9">
      <w:pPr>
        <w:pStyle w:val="Heading2"/>
        <w:ind w:left="-15"/>
      </w:pPr>
    </w:p>
    <w:p w14:paraId="2EABD7B5" w14:textId="77777777" w:rsidR="00866B12" w:rsidRDefault="00866B12" w:rsidP="7ADFC9A9">
      <w:pPr>
        <w:pStyle w:val="Heading2"/>
        <w:ind w:left="-15"/>
      </w:pPr>
    </w:p>
    <w:p w14:paraId="4F7768BB" w14:textId="77777777" w:rsidR="00866B12" w:rsidRDefault="00866B12" w:rsidP="7ADFC9A9">
      <w:pPr>
        <w:pStyle w:val="Heading2"/>
        <w:ind w:left="-15"/>
      </w:pPr>
    </w:p>
    <w:p w14:paraId="7E5F30E7" w14:textId="77777777" w:rsidR="000C545C" w:rsidRPr="000C545C" w:rsidRDefault="000C545C" w:rsidP="000C545C"/>
    <w:p w14:paraId="30F92DD5" w14:textId="77777777" w:rsidR="00866B12" w:rsidRDefault="00866B12" w:rsidP="7ADFC9A9">
      <w:pPr>
        <w:pStyle w:val="Heading2"/>
        <w:ind w:left="-15"/>
      </w:pPr>
    </w:p>
    <w:p w14:paraId="32835E5C" w14:textId="762AAAA0" w:rsidR="00135128" w:rsidRPr="00254953" w:rsidRDefault="49DF17A3" w:rsidP="7ADFC9A9">
      <w:pPr>
        <w:pStyle w:val="Heading2"/>
        <w:ind w:left="-15"/>
        <w:rPr>
          <w:b/>
          <w:bCs/>
        </w:rPr>
      </w:pPr>
      <w:r w:rsidRPr="00254953">
        <w:rPr>
          <w:b/>
          <w:bCs/>
        </w:rPr>
        <w:t>1.1 Background</w:t>
      </w:r>
      <w:bookmarkEnd w:id="4"/>
    </w:p>
    <w:p w14:paraId="1B348DE9" w14:textId="6D1CC287" w:rsidR="004B1115" w:rsidRPr="00866B12" w:rsidRDefault="004E1BBD" w:rsidP="000C545C">
      <w:pPr>
        <w:spacing w:after="5" w:line="269" w:lineRule="auto"/>
        <w:rPr>
          <w:rFonts w:ascii="Arial" w:hAnsi="Arial" w:cs="Arial"/>
          <w:sz w:val="24"/>
          <w:szCs w:val="24"/>
        </w:rPr>
      </w:pPr>
      <w:r w:rsidRPr="00866B12">
        <w:rPr>
          <w:noProof/>
          <w:sz w:val="24"/>
          <w:szCs w:val="24"/>
        </w:rPr>
        <w:drawing>
          <wp:anchor distT="0" distB="0" distL="114300" distR="114300" simplePos="0" relativeHeight="251658313" behindDoc="0" locked="0" layoutInCell="1" allowOverlap="1" wp14:anchorId="0642C387" wp14:editId="49FE39D0">
            <wp:simplePos x="0" y="0"/>
            <wp:positionH relativeFrom="column">
              <wp:posOffset>2314575</wp:posOffset>
            </wp:positionH>
            <wp:positionV relativeFrom="paragraph">
              <wp:posOffset>3175</wp:posOffset>
            </wp:positionV>
            <wp:extent cx="3921760" cy="5700395"/>
            <wp:effectExtent l="0" t="0" r="2540" b="0"/>
            <wp:wrapSquare wrapText="bothSides"/>
            <wp:docPr id="842466894" name="Picture 842466894" descr="This diagram aims to demonstrate our system combined leadership, describing the roles of the ICS, ICB, ICP, how we work in collaboration and at Place and Neighbourhood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66894" name="Picture 842466894" descr="This diagram aims to demonstrate our system combined leadership, describing the roles of the ICS, ICB, ICP, how we work in collaboration and at Place and Neighbourhood level"/>
                    <pic:cNvPicPr/>
                  </pic:nvPicPr>
                  <pic:blipFill>
                    <a:blip r:embed="rId12">
                      <a:extLst>
                        <a:ext uri="{28A0092B-C50C-407E-A947-70E740481C1C}">
                          <a14:useLocalDpi xmlns:a14="http://schemas.microsoft.com/office/drawing/2010/main" val="0"/>
                        </a:ext>
                      </a:extLst>
                    </a:blip>
                    <a:stretch>
                      <a:fillRect/>
                    </a:stretch>
                  </pic:blipFill>
                  <pic:spPr bwMode="auto">
                    <a:xfrm>
                      <a:off x="0" y="0"/>
                      <a:ext cx="3921760" cy="5700395"/>
                    </a:xfrm>
                    <a:prstGeom prst="rect">
                      <a:avLst/>
                    </a:prstGeom>
                    <a:noFill/>
                  </pic:spPr>
                </pic:pic>
              </a:graphicData>
            </a:graphic>
            <wp14:sizeRelH relativeFrom="margin">
              <wp14:pctWidth>0</wp14:pctWidth>
            </wp14:sizeRelH>
            <wp14:sizeRelV relativeFrom="margin">
              <wp14:pctHeight>0</wp14:pctHeight>
            </wp14:sizeRelV>
          </wp:anchor>
        </w:drawing>
      </w:r>
      <w:r w:rsidR="006F5561" w:rsidRPr="00866B12">
        <w:rPr>
          <w:rFonts w:ascii="Arial" w:hAnsi="Arial" w:cs="Arial"/>
          <w:noProof/>
          <w:sz w:val="24"/>
          <w:szCs w:val="24"/>
        </w:rPr>
        <w:t>Our Joint Forward Plan has been developed through a collaborative approach with all system partners and wider stakeholders, including our Health and Wellbeing Boards. We will be held to account for its delivery by our population, patients and their carers or representatives and</w:t>
      </w:r>
      <w:r w:rsidR="00BD0FE4" w:rsidRPr="00866B12">
        <w:rPr>
          <w:rFonts w:ascii="Arial" w:hAnsi="Arial" w:cs="Arial"/>
          <w:noProof/>
          <w:sz w:val="24"/>
          <w:szCs w:val="24"/>
        </w:rPr>
        <w:t>,</w:t>
      </w:r>
      <w:r w:rsidR="006F5561" w:rsidRPr="00866B12">
        <w:rPr>
          <w:rFonts w:ascii="Arial" w:hAnsi="Arial" w:cs="Arial"/>
          <w:noProof/>
          <w:sz w:val="24"/>
          <w:szCs w:val="24"/>
        </w:rPr>
        <w:t xml:space="preserve"> in particular</w:t>
      </w:r>
      <w:r w:rsidR="00926966" w:rsidRPr="00866B12">
        <w:rPr>
          <w:rFonts w:ascii="Arial" w:hAnsi="Arial" w:cs="Arial"/>
          <w:noProof/>
          <w:sz w:val="24"/>
          <w:szCs w:val="24"/>
        </w:rPr>
        <w:t>,</w:t>
      </w:r>
      <w:r w:rsidR="006F5561" w:rsidRPr="00866B12">
        <w:rPr>
          <w:rFonts w:ascii="Arial" w:hAnsi="Arial" w:cs="Arial"/>
          <w:noProof/>
          <w:sz w:val="24"/>
          <w:szCs w:val="24"/>
        </w:rPr>
        <w:t xml:space="preserve"> through the Integrated Care Partnership (ICP), Healthwatch and the local authorities</w:t>
      </w:r>
      <w:r w:rsidR="002109D1" w:rsidRPr="00866B12">
        <w:rPr>
          <w:rFonts w:ascii="Arial" w:hAnsi="Arial" w:cs="Arial"/>
          <w:noProof/>
          <w:sz w:val="24"/>
          <w:szCs w:val="24"/>
        </w:rPr>
        <w:t>’</w:t>
      </w:r>
      <w:r w:rsidR="004B1115" w:rsidRPr="00866B12">
        <w:rPr>
          <w:rFonts w:ascii="Arial" w:hAnsi="Arial" w:cs="Arial"/>
          <w:noProof/>
          <w:sz w:val="24"/>
          <w:szCs w:val="24"/>
        </w:rPr>
        <w:t xml:space="preserve"> </w:t>
      </w:r>
      <w:r w:rsidR="002D2EE2" w:rsidRPr="00866B12">
        <w:rPr>
          <w:rFonts w:ascii="Arial" w:hAnsi="Arial" w:cs="Arial"/>
          <w:sz w:val="24"/>
          <w:szCs w:val="24"/>
        </w:rPr>
        <w:t>J</w:t>
      </w:r>
      <w:r w:rsidR="004B1115" w:rsidRPr="00866B12">
        <w:rPr>
          <w:rFonts w:ascii="Arial" w:hAnsi="Arial" w:cs="Arial"/>
          <w:sz w:val="24"/>
          <w:szCs w:val="24"/>
        </w:rPr>
        <w:t>oint</w:t>
      </w:r>
      <w:r w:rsidR="003B7FC4" w:rsidRPr="00866B12">
        <w:rPr>
          <w:rFonts w:ascii="Arial" w:hAnsi="Arial" w:cs="Arial"/>
          <w:sz w:val="24"/>
          <w:szCs w:val="24"/>
        </w:rPr>
        <w:t xml:space="preserve"> Health Overview and Scrutiny Committee</w:t>
      </w:r>
      <w:r w:rsidR="00292CEF" w:rsidRPr="00866B12">
        <w:rPr>
          <w:rFonts w:ascii="Arial" w:hAnsi="Arial" w:cs="Arial"/>
          <w:sz w:val="24"/>
          <w:szCs w:val="24"/>
        </w:rPr>
        <w:t>s</w:t>
      </w:r>
      <w:r w:rsidR="003B7FC4" w:rsidRPr="00866B12">
        <w:rPr>
          <w:rFonts w:ascii="Arial" w:hAnsi="Arial" w:cs="Arial"/>
          <w:sz w:val="24"/>
          <w:szCs w:val="24"/>
        </w:rPr>
        <w:t>.</w:t>
      </w:r>
    </w:p>
    <w:p w14:paraId="6A2386FD" w14:textId="5A6D07A4" w:rsidR="004F70D6" w:rsidRPr="00866B12" w:rsidRDefault="004F70D6" w:rsidP="000C545C">
      <w:pPr>
        <w:spacing w:after="5" w:line="269" w:lineRule="auto"/>
        <w:rPr>
          <w:rFonts w:ascii="Arial" w:hAnsi="Arial" w:cs="Arial"/>
          <w:sz w:val="24"/>
          <w:szCs w:val="24"/>
        </w:rPr>
      </w:pPr>
    </w:p>
    <w:p w14:paraId="52F8203C" w14:textId="0F0E08B7" w:rsidR="00D22BDD" w:rsidRPr="00866B12" w:rsidRDefault="00D22BDD" w:rsidP="000C545C">
      <w:pPr>
        <w:spacing w:after="5" w:line="269" w:lineRule="auto"/>
        <w:rPr>
          <w:rFonts w:ascii="Arial" w:hAnsi="Arial" w:cs="Arial"/>
          <w:sz w:val="24"/>
          <w:szCs w:val="24"/>
        </w:rPr>
      </w:pPr>
      <w:r w:rsidRPr="00866B12">
        <w:rPr>
          <w:rFonts w:ascii="Arial" w:hAnsi="Arial" w:cs="Arial"/>
          <w:sz w:val="24"/>
          <w:szCs w:val="24"/>
        </w:rPr>
        <w:t>As an ICS we understand the importance of developing our health and care services based on the views of our local population, alongside the evidence on population health. We have been working with our two Healthwatch organisations to hear what our residents are telling us.</w:t>
      </w:r>
    </w:p>
    <w:p w14:paraId="13F983ED" w14:textId="77777777" w:rsidR="00D22BDD" w:rsidRPr="00866B12" w:rsidRDefault="00D22BDD" w:rsidP="000C545C">
      <w:pPr>
        <w:spacing w:after="5" w:line="269" w:lineRule="auto"/>
        <w:rPr>
          <w:rFonts w:ascii="Arial" w:hAnsi="Arial" w:cs="Arial"/>
          <w:sz w:val="24"/>
          <w:szCs w:val="24"/>
        </w:rPr>
      </w:pPr>
    </w:p>
    <w:p w14:paraId="144C8BA7" w14:textId="1AF063EA" w:rsidR="004F70D6" w:rsidRPr="00866B12" w:rsidRDefault="00D22BDD" w:rsidP="000C545C">
      <w:pPr>
        <w:spacing w:after="5" w:line="269" w:lineRule="auto"/>
        <w:rPr>
          <w:rFonts w:ascii="Arial" w:hAnsi="Arial" w:cs="Arial"/>
          <w:sz w:val="24"/>
          <w:szCs w:val="24"/>
        </w:rPr>
      </w:pPr>
      <w:r w:rsidRPr="00866B12">
        <w:rPr>
          <w:rFonts w:ascii="Arial" w:hAnsi="Arial" w:cs="Arial"/>
          <w:sz w:val="24"/>
          <w:szCs w:val="24"/>
        </w:rPr>
        <w:t xml:space="preserve">Residents have asked for </w:t>
      </w:r>
      <w:r w:rsidR="00655CED" w:rsidRPr="00866B12">
        <w:rPr>
          <w:rFonts w:ascii="Arial" w:hAnsi="Arial" w:cs="Arial"/>
          <w:sz w:val="24"/>
          <w:szCs w:val="24"/>
        </w:rPr>
        <w:t>“</w:t>
      </w:r>
      <w:r w:rsidR="00926966" w:rsidRPr="00866B12">
        <w:rPr>
          <w:rFonts w:ascii="Arial" w:hAnsi="Arial" w:cs="Arial"/>
          <w:sz w:val="24"/>
          <w:szCs w:val="24"/>
        </w:rPr>
        <w:t>a</w:t>
      </w:r>
      <w:r w:rsidRPr="00866B12">
        <w:rPr>
          <w:rFonts w:ascii="Arial" w:hAnsi="Arial" w:cs="Arial"/>
          <w:sz w:val="24"/>
          <w:szCs w:val="24"/>
        </w:rPr>
        <w:t xml:space="preserve"> person-centred approach to our care</w:t>
      </w:r>
      <w:r w:rsidR="00655CED" w:rsidRPr="00866B12">
        <w:rPr>
          <w:rFonts w:ascii="Arial" w:hAnsi="Arial" w:cs="Arial"/>
          <w:sz w:val="24"/>
          <w:szCs w:val="24"/>
        </w:rPr>
        <w:t>”</w:t>
      </w:r>
      <w:r w:rsidRPr="00866B12">
        <w:rPr>
          <w:rFonts w:ascii="Arial" w:hAnsi="Arial" w:cs="Arial"/>
          <w:sz w:val="24"/>
          <w:szCs w:val="24"/>
        </w:rPr>
        <w:t>. People must be at the heart of everything we do and by delivering joined</w:t>
      </w:r>
      <w:r w:rsidR="00655CED" w:rsidRPr="00866B12">
        <w:rPr>
          <w:rFonts w:ascii="Arial" w:hAnsi="Arial" w:cs="Arial"/>
          <w:sz w:val="24"/>
          <w:szCs w:val="24"/>
        </w:rPr>
        <w:t>-</w:t>
      </w:r>
      <w:r w:rsidRPr="00866B12">
        <w:rPr>
          <w:rFonts w:ascii="Arial" w:hAnsi="Arial" w:cs="Arial"/>
          <w:sz w:val="24"/>
          <w:szCs w:val="24"/>
        </w:rPr>
        <w:t>up services in both acute and community settings</w:t>
      </w:r>
      <w:r w:rsidR="00926966" w:rsidRPr="00866B12">
        <w:rPr>
          <w:rFonts w:ascii="Arial" w:hAnsi="Arial" w:cs="Arial"/>
          <w:sz w:val="24"/>
          <w:szCs w:val="24"/>
        </w:rPr>
        <w:t xml:space="preserve">, </w:t>
      </w:r>
      <w:r w:rsidRPr="00866B12">
        <w:rPr>
          <w:rFonts w:ascii="Arial" w:hAnsi="Arial" w:cs="Arial"/>
          <w:sz w:val="24"/>
          <w:szCs w:val="24"/>
        </w:rPr>
        <w:t>we can give everyone the best start in life, creat</w:t>
      </w:r>
      <w:r w:rsidR="00926966" w:rsidRPr="00866B12">
        <w:rPr>
          <w:rFonts w:ascii="Arial" w:hAnsi="Arial" w:cs="Arial"/>
          <w:sz w:val="24"/>
          <w:szCs w:val="24"/>
        </w:rPr>
        <w:t>e</w:t>
      </w:r>
      <w:r w:rsidRPr="00866B12">
        <w:rPr>
          <w:rFonts w:ascii="Arial" w:hAnsi="Arial" w:cs="Arial"/>
          <w:sz w:val="24"/>
          <w:szCs w:val="24"/>
        </w:rPr>
        <w:t xml:space="preserve"> healthier communities and help</w:t>
      </w:r>
      <w:r w:rsidR="00926966" w:rsidRPr="00866B12">
        <w:rPr>
          <w:rFonts w:ascii="Arial" w:hAnsi="Arial" w:cs="Arial"/>
          <w:sz w:val="24"/>
          <w:szCs w:val="24"/>
        </w:rPr>
        <w:t xml:space="preserve"> </w:t>
      </w:r>
      <w:r w:rsidRPr="00866B12">
        <w:rPr>
          <w:rFonts w:ascii="Arial" w:hAnsi="Arial" w:cs="Arial"/>
          <w:sz w:val="24"/>
          <w:szCs w:val="24"/>
        </w:rPr>
        <w:t>people age well.</w:t>
      </w:r>
    </w:p>
    <w:p w14:paraId="639D9C9D" w14:textId="1D44C8A5" w:rsidR="00B06519" w:rsidRPr="00DD6D3C" w:rsidRDefault="00256FB9" w:rsidP="000C545C">
      <w:pPr>
        <w:spacing w:after="92"/>
        <w:rPr>
          <w:rFonts w:ascii="Arial" w:hAnsi="Arial" w:cs="Arial"/>
          <w:noProof/>
        </w:rPr>
      </w:pPr>
      <w:r w:rsidRPr="00DD6D3C">
        <w:rPr>
          <w:rFonts w:ascii="Arial" w:hAnsi="Arial" w:cs="Arial"/>
          <w:noProof/>
        </w:rPr>
        <w:t xml:space="preserve">        </w:t>
      </w:r>
    </w:p>
    <w:p w14:paraId="11D23EEB" w14:textId="42FA4781" w:rsidR="007C7A22" w:rsidRPr="00254953" w:rsidRDefault="00930CFE" w:rsidP="000C545C">
      <w:pPr>
        <w:pStyle w:val="Heading2"/>
        <w:ind w:left="-5"/>
        <w:rPr>
          <w:b/>
          <w:bCs/>
        </w:rPr>
      </w:pPr>
      <w:bookmarkStart w:id="5" w:name="_Toc168470185"/>
      <w:r w:rsidRPr="00254953">
        <w:rPr>
          <w:b/>
          <w:bCs/>
        </w:rPr>
        <w:t>1.</w:t>
      </w:r>
      <w:r w:rsidR="00D85DF0" w:rsidRPr="00254953">
        <w:rPr>
          <w:b/>
          <w:bCs/>
        </w:rPr>
        <w:t>2</w:t>
      </w:r>
      <w:r w:rsidRPr="00254953">
        <w:rPr>
          <w:b/>
          <w:bCs/>
        </w:rPr>
        <w:t xml:space="preserve"> </w:t>
      </w:r>
      <w:r w:rsidR="007C7A22" w:rsidRPr="00254953">
        <w:rPr>
          <w:b/>
          <w:bCs/>
        </w:rPr>
        <w:t xml:space="preserve">Our </w:t>
      </w:r>
      <w:r w:rsidR="00686EF1" w:rsidRPr="00254953">
        <w:rPr>
          <w:b/>
          <w:bCs/>
        </w:rPr>
        <w:t>p</w:t>
      </w:r>
      <w:r w:rsidR="007C7A22" w:rsidRPr="00254953">
        <w:rPr>
          <w:b/>
          <w:bCs/>
        </w:rPr>
        <w:t>opulation</w:t>
      </w:r>
      <w:bookmarkEnd w:id="5"/>
    </w:p>
    <w:p w14:paraId="0F63AF6E" w14:textId="2455EF39" w:rsidR="007C7A22" w:rsidRPr="00866B12" w:rsidRDefault="00B561FB" w:rsidP="000C545C">
      <w:pPr>
        <w:spacing w:after="5" w:line="269" w:lineRule="auto"/>
        <w:rPr>
          <w:rFonts w:ascii="Arial" w:hAnsi="Arial" w:cs="Arial"/>
          <w:sz w:val="24"/>
          <w:szCs w:val="24"/>
        </w:rPr>
      </w:pPr>
      <w:r w:rsidRPr="00866B12">
        <w:rPr>
          <w:rFonts w:ascii="Arial" w:hAnsi="Arial" w:cs="Arial"/>
          <w:sz w:val="24"/>
          <w:szCs w:val="24"/>
        </w:rPr>
        <w:t xml:space="preserve">Our </w:t>
      </w:r>
      <w:r w:rsidR="007C7A22" w:rsidRPr="00866B12">
        <w:rPr>
          <w:rFonts w:ascii="Arial" w:hAnsi="Arial" w:cs="Arial"/>
          <w:sz w:val="24"/>
          <w:szCs w:val="24"/>
        </w:rPr>
        <w:t>approach to population health</w:t>
      </w:r>
      <w:r w:rsidR="000C2CB4" w:rsidRPr="00866B12">
        <w:rPr>
          <w:rFonts w:ascii="Arial" w:hAnsi="Arial" w:cs="Arial"/>
          <w:sz w:val="24"/>
          <w:szCs w:val="24"/>
        </w:rPr>
        <w:t xml:space="preserve"> management</w:t>
      </w:r>
      <w:r w:rsidR="007C7A22" w:rsidRPr="00866B12">
        <w:rPr>
          <w:rFonts w:ascii="Arial" w:hAnsi="Arial" w:cs="Arial"/>
          <w:sz w:val="24"/>
          <w:szCs w:val="24"/>
        </w:rPr>
        <w:t xml:space="preserve"> and business intelligence</w:t>
      </w:r>
      <w:r w:rsidR="00EE46A5" w:rsidRPr="00866B12">
        <w:rPr>
          <w:rFonts w:ascii="Arial" w:hAnsi="Arial" w:cs="Arial"/>
          <w:sz w:val="24"/>
          <w:szCs w:val="24"/>
        </w:rPr>
        <w:t>, and our understanding of our population and their needs,</w:t>
      </w:r>
      <w:r w:rsidR="007C7A22" w:rsidRPr="00866B12">
        <w:rPr>
          <w:rFonts w:ascii="Arial" w:hAnsi="Arial" w:cs="Arial"/>
          <w:sz w:val="24"/>
          <w:szCs w:val="24"/>
        </w:rPr>
        <w:t xml:space="preserve"> will ensure that as a system</w:t>
      </w:r>
      <w:r w:rsidR="00DD4850" w:rsidRPr="00866B12">
        <w:rPr>
          <w:rFonts w:ascii="Arial" w:hAnsi="Arial" w:cs="Arial"/>
          <w:sz w:val="24"/>
          <w:szCs w:val="24"/>
        </w:rPr>
        <w:t>,</w:t>
      </w:r>
      <w:r w:rsidR="007C7A22" w:rsidRPr="00866B12">
        <w:rPr>
          <w:rFonts w:ascii="Arial" w:hAnsi="Arial" w:cs="Arial"/>
          <w:sz w:val="24"/>
          <w:szCs w:val="24"/>
        </w:rPr>
        <w:t xml:space="preserve"> we are working on the right priorities. Furthermore, it will then provide the in-depth analysis to support commissioners in facilitating work with providers, community assets and our population to find solutions to our </w:t>
      </w:r>
      <w:r w:rsidR="006D4DD0" w:rsidRPr="00866B12">
        <w:rPr>
          <w:rFonts w:ascii="Arial" w:hAnsi="Arial" w:cs="Arial"/>
          <w:sz w:val="24"/>
          <w:szCs w:val="24"/>
        </w:rPr>
        <w:t>‘</w:t>
      </w:r>
      <w:r w:rsidR="007C7A22" w:rsidRPr="00866B12">
        <w:rPr>
          <w:rFonts w:ascii="Arial" w:hAnsi="Arial" w:cs="Arial"/>
          <w:sz w:val="24"/>
          <w:szCs w:val="24"/>
        </w:rPr>
        <w:t>wicked</w:t>
      </w:r>
      <w:r w:rsidR="00AF6F10" w:rsidRPr="00866B12">
        <w:rPr>
          <w:rStyle w:val="FootnoteReference"/>
          <w:rFonts w:ascii="Arial" w:hAnsi="Arial" w:cs="Arial"/>
          <w:sz w:val="24"/>
          <w:szCs w:val="24"/>
        </w:rPr>
        <w:footnoteReference w:id="2"/>
      </w:r>
      <w:r w:rsidR="006D4DD0" w:rsidRPr="00866B12">
        <w:rPr>
          <w:rFonts w:ascii="Arial" w:hAnsi="Arial" w:cs="Arial"/>
          <w:sz w:val="24"/>
          <w:szCs w:val="24"/>
        </w:rPr>
        <w:t>’</w:t>
      </w:r>
      <w:r w:rsidR="007C7A22" w:rsidRPr="00866B12">
        <w:rPr>
          <w:rFonts w:ascii="Arial" w:hAnsi="Arial" w:cs="Arial"/>
          <w:sz w:val="24"/>
          <w:szCs w:val="24"/>
        </w:rPr>
        <w:t xml:space="preserve"> issues.  </w:t>
      </w:r>
    </w:p>
    <w:p w14:paraId="7E4DD1CB" w14:textId="77777777" w:rsidR="007C7A22" w:rsidRPr="00866B12" w:rsidRDefault="007C7A22" w:rsidP="000C545C">
      <w:pPr>
        <w:spacing w:after="20"/>
        <w:rPr>
          <w:rFonts w:ascii="Arial" w:hAnsi="Arial" w:cs="Arial"/>
          <w:sz w:val="24"/>
          <w:szCs w:val="24"/>
        </w:rPr>
      </w:pPr>
      <w:r w:rsidRPr="00866B12">
        <w:rPr>
          <w:rFonts w:ascii="Arial" w:hAnsi="Arial" w:cs="Arial"/>
          <w:sz w:val="24"/>
          <w:szCs w:val="24"/>
        </w:rPr>
        <w:lastRenderedPageBreak/>
        <w:t xml:space="preserve"> </w:t>
      </w:r>
    </w:p>
    <w:p w14:paraId="0C6C7BF1" w14:textId="6B99CFBE" w:rsidR="000B7EDA" w:rsidRPr="00866B12" w:rsidRDefault="007C7A22" w:rsidP="000C545C">
      <w:pPr>
        <w:spacing w:after="5" w:line="269" w:lineRule="auto"/>
        <w:ind w:left="-5" w:hanging="10"/>
        <w:rPr>
          <w:rFonts w:ascii="Arial" w:hAnsi="Arial" w:cs="Arial"/>
          <w:sz w:val="24"/>
          <w:szCs w:val="24"/>
        </w:rPr>
      </w:pPr>
      <w:r w:rsidRPr="00866B12">
        <w:rPr>
          <w:rFonts w:ascii="Arial" w:hAnsi="Arial" w:cs="Arial"/>
          <w:sz w:val="24"/>
          <w:szCs w:val="24"/>
        </w:rPr>
        <w:t xml:space="preserve">Our </w:t>
      </w:r>
      <w:r w:rsidR="002D65CB" w:rsidRPr="00866B12">
        <w:rPr>
          <w:rFonts w:ascii="Arial" w:hAnsi="Arial" w:cs="Arial"/>
          <w:sz w:val="24"/>
          <w:szCs w:val="24"/>
        </w:rPr>
        <w:t>c</w:t>
      </w:r>
      <w:r w:rsidRPr="00866B12">
        <w:rPr>
          <w:rFonts w:ascii="Arial" w:hAnsi="Arial" w:cs="Arial"/>
          <w:sz w:val="24"/>
          <w:szCs w:val="24"/>
        </w:rPr>
        <w:t>ouncils provide the Joint Strategic Needs A</w:t>
      </w:r>
      <w:r w:rsidR="000C2CB4" w:rsidRPr="00866B12">
        <w:rPr>
          <w:rFonts w:ascii="Arial" w:hAnsi="Arial" w:cs="Arial"/>
          <w:sz w:val="24"/>
          <w:szCs w:val="24"/>
        </w:rPr>
        <w:t>ssessments (JSNAs)</w:t>
      </w:r>
      <w:r w:rsidRPr="00866B12">
        <w:rPr>
          <w:rFonts w:ascii="Arial" w:hAnsi="Arial" w:cs="Arial"/>
          <w:sz w:val="24"/>
          <w:szCs w:val="24"/>
        </w:rPr>
        <w:t xml:space="preserve"> for</w:t>
      </w:r>
      <w:r w:rsidR="00EE46A5" w:rsidRPr="00866B12">
        <w:rPr>
          <w:rFonts w:ascii="Arial" w:hAnsi="Arial" w:cs="Arial"/>
          <w:sz w:val="24"/>
          <w:szCs w:val="24"/>
        </w:rPr>
        <w:t xml:space="preserve"> </w:t>
      </w:r>
      <w:r w:rsidR="00B573D3" w:rsidRPr="00866B12">
        <w:rPr>
          <w:rFonts w:ascii="Arial" w:hAnsi="Arial" w:cs="Arial"/>
          <w:sz w:val="24"/>
          <w:szCs w:val="24"/>
        </w:rPr>
        <w:t xml:space="preserve">our </w:t>
      </w:r>
      <w:r w:rsidR="00EE46A5" w:rsidRPr="00866B12">
        <w:rPr>
          <w:rFonts w:ascii="Arial" w:hAnsi="Arial" w:cs="Arial"/>
          <w:sz w:val="24"/>
          <w:szCs w:val="24"/>
        </w:rPr>
        <w:t>populations and communities</w:t>
      </w:r>
      <w:r w:rsidR="00B573D3" w:rsidRPr="00866B12">
        <w:rPr>
          <w:rFonts w:ascii="Arial" w:hAnsi="Arial" w:cs="Arial"/>
          <w:sz w:val="24"/>
          <w:szCs w:val="24"/>
        </w:rPr>
        <w:t xml:space="preserve">. </w:t>
      </w:r>
      <w:r w:rsidRPr="00866B12">
        <w:rPr>
          <w:rFonts w:ascii="Arial" w:hAnsi="Arial" w:cs="Arial"/>
          <w:sz w:val="24"/>
          <w:szCs w:val="24"/>
        </w:rPr>
        <w:t xml:space="preserve">These inform the Health and Wellbeing Strategies for each of our </w:t>
      </w:r>
      <w:r w:rsidR="00FB7564" w:rsidRPr="00866B12">
        <w:rPr>
          <w:rFonts w:ascii="Arial" w:hAnsi="Arial" w:cs="Arial"/>
          <w:sz w:val="24"/>
          <w:szCs w:val="24"/>
        </w:rPr>
        <w:t>P</w:t>
      </w:r>
      <w:r w:rsidRPr="00866B12">
        <w:rPr>
          <w:rFonts w:ascii="Arial" w:hAnsi="Arial" w:cs="Arial"/>
          <w:sz w:val="24"/>
          <w:szCs w:val="24"/>
        </w:rPr>
        <w:t>laces and</w:t>
      </w:r>
      <w:r w:rsidR="00A02865" w:rsidRPr="00866B12">
        <w:rPr>
          <w:rFonts w:ascii="Arial" w:hAnsi="Arial" w:cs="Arial"/>
          <w:sz w:val="24"/>
          <w:szCs w:val="24"/>
        </w:rPr>
        <w:t>,</w:t>
      </w:r>
      <w:r w:rsidRPr="00866B12">
        <w:rPr>
          <w:rFonts w:ascii="Arial" w:hAnsi="Arial" w:cs="Arial"/>
          <w:sz w:val="24"/>
          <w:szCs w:val="24"/>
        </w:rPr>
        <w:t xml:space="preserve"> subsequently</w:t>
      </w:r>
      <w:r w:rsidR="00A02865" w:rsidRPr="00866B12">
        <w:rPr>
          <w:rFonts w:ascii="Arial" w:hAnsi="Arial" w:cs="Arial"/>
          <w:sz w:val="24"/>
          <w:szCs w:val="24"/>
        </w:rPr>
        <w:t>,</w:t>
      </w:r>
      <w:r w:rsidRPr="00866B12">
        <w:rPr>
          <w:rFonts w:ascii="Arial" w:hAnsi="Arial" w:cs="Arial"/>
          <w:sz w:val="24"/>
          <w:szCs w:val="24"/>
        </w:rPr>
        <w:t xml:space="preserve"> our interim </w:t>
      </w:r>
      <w:hyperlink r:id="rId13" w:history="1">
        <w:r w:rsidRPr="00866B12">
          <w:rPr>
            <w:rStyle w:val="Hyperlink"/>
            <w:rFonts w:ascii="Arial" w:hAnsi="Arial" w:cs="Arial"/>
            <w:sz w:val="24"/>
            <w:szCs w:val="24"/>
          </w:rPr>
          <w:t>Integrated</w:t>
        </w:r>
        <w:r w:rsidR="0062562D" w:rsidRPr="00866B12">
          <w:rPr>
            <w:rStyle w:val="Hyperlink"/>
            <w:rFonts w:ascii="Arial" w:hAnsi="Arial" w:cs="Arial"/>
            <w:sz w:val="24"/>
            <w:szCs w:val="24"/>
          </w:rPr>
          <w:t xml:space="preserve"> Care</w:t>
        </w:r>
        <w:r w:rsidRPr="00866B12">
          <w:rPr>
            <w:rStyle w:val="Hyperlink"/>
            <w:rFonts w:ascii="Arial" w:hAnsi="Arial" w:cs="Arial"/>
            <w:sz w:val="24"/>
            <w:szCs w:val="24"/>
          </w:rPr>
          <w:t xml:space="preserve"> Strategy</w:t>
        </w:r>
      </w:hyperlink>
      <w:r w:rsidR="0062562D" w:rsidRPr="00866B12">
        <w:rPr>
          <w:rFonts w:ascii="Arial" w:hAnsi="Arial" w:cs="Arial"/>
          <w:sz w:val="24"/>
          <w:szCs w:val="24"/>
        </w:rPr>
        <w:t>, was</w:t>
      </w:r>
      <w:r w:rsidRPr="00866B12">
        <w:rPr>
          <w:rFonts w:ascii="Arial" w:hAnsi="Arial" w:cs="Arial"/>
          <w:sz w:val="24"/>
          <w:szCs w:val="24"/>
        </w:rPr>
        <w:t xml:space="preserve"> approved </w:t>
      </w:r>
      <w:r w:rsidR="00BC7BD7" w:rsidRPr="00866B12">
        <w:rPr>
          <w:rFonts w:ascii="Arial" w:hAnsi="Arial" w:cs="Arial"/>
          <w:sz w:val="24"/>
          <w:szCs w:val="24"/>
        </w:rPr>
        <w:t>in</w:t>
      </w:r>
      <w:r w:rsidR="00836D78" w:rsidRPr="00866B12">
        <w:rPr>
          <w:rFonts w:ascii="Arial" w:hAnsi="Arial" w:cs="Arial"/>
          <w:sz w:val="24"/>
          <w:szCs w:val="24"/>
        </w:rPr>
        <w:t xml:space="preserve"> </w:t>
      </w:r>
      <w:r w:rsidRPr="00866B12">
        <w:rPr>
          <w:rFonts w:ascii="Arial" w:hAnsi="Arial" w:cs="Arial"/>
          <w:sz w:val="24"/>
          <w:szCs w:val="24"/>
        </w:rPr>
        <w:t>March</w:t>
      </w:r>
      <w:r w:rsidR="00836D78" w:rsidRPr="00866B12">
        <w:rPr>
          <w:rFonts w:ascii="Arial" w:hAnsi="Arial" w:cs="Arial"/>
          <w:sz w:val="24"/>
          <w:szCs w:val="24"/>
        </w:rPr>
        <w:t xml:space="preserve"> </w:t>
      </w:r>
      <w:r w:rsidRPr="00866B12">
        <w:rPr>
          <w:rFonts w:ascii="Arial" w:hAnsi="Arial" w:cs="Arial"/>
          <w:sz w:val="24"/>
          <w:szCs w:val="24"/>
        </w:rPr>
        <w:t>2023 by the Integrated Care Partnership</w:t>
      </w:r>
      <w:r w:rsidR="00BC7BD7" w:rsidRPr="00866B12">
        <w:rPr>
          <w:rFonts w:ascii="Arial" w:hAnsi="Arial" w:cs="Arial"/>
          <w:sz w:val="24"/>
          <w:szCs w:val="24"/>
        </w:rPr>
        <w:t xml:space="preserve"> with the final version approved in October 2024</w:t>
      </w:r>
      <w:r w:rsidRPr="00866B12">
        <w:rPr>
          <w:rFonts w:ascii="Arial" w:hAnsi="Arial" w:cs="Arial"/>
          <w:sz w:val="24"/>
          <w:szCs w:val="24"/>
        </w:rPr>
        <w:t>.</w:t>
      </w:r>
      <w:r w:rsidR="005317B7" w:rsidRPr="00866B12">
        <w:rPr>
          <w:rFonts w:ascii="Arial" w:hAnsi="Arial" w:cs="Arial"/>
          <w:sz w:val="24"/>
          <w:szCs w:val="24"/>
        </w:rPr>
        <w:t xml:space="preserve"> </w:t>
      </w:r>
    </w:p>
    <w:p w14:paraId="2C40263E" w14:textId="77777777" w:rsidR="00BC7BD7" w:rsidRDefault="00BC7BD7" w:rsidP="000C545C">
      <w:pPr>
        <w:spacing w:after="5" w:line="269" w:lineRule="auto"/>
        <w:ind w:left="-5" w:hanging="10"/>
        <w:rPr>
          <w:rFonts w:ascii="Arial" w:hAnsi="Arial" w:cs="Arial"/>
        </w:rPr>
      </w:pPr>
    </w:p>
    <w:p w14:paraId="0237B2FD" w14:textId="59F149D5" w:rsidR="0036499A" w:rsidRPr="00254953" w:rsidRDefault="0036499A" w:rsidP="000C545C">
      <w:pPr>
        <w:pStyle w:val="Heading2"/>
        <w:ind w:left="-5" w:right="512"/>
        <w:rPr>
          <w:b/>
          <w:bCs/>
        </w:rPr>
      </w:pPr>
      <w:bookmarkStart w:id="6" w:name="_Toc168470186"/>
      <w:r w:rsidRPr="00254953">
        <w:rPr>
          <w:b/>
          <w:bCs/>
        </w:rPr>
        <w:t>1.</w:t>
      </w:r>
      <w:r w:rsidR="001908ED" w:rsidRPr="00254953">
        <w:rPr>
          <w:b/>
          <w:bCs/>
        </w:rPr>
        <w:t>3</w:t>
      </w:r>
      <w:r w:rsidRPr="00254953">
        <w:rPr>
          <w:b/>
          <w:bCs/>
        </w:rPr>
        <w:t xml:space="preserve"> </w:t>
      </w:r>
      <w:bookmarkStart w:id="7" w:name="_Hlk132639501"/>
      <w:r w:rsidRPr="00254953">
        <w:rPr>
          <w:b/>
          <w:bCs/>
        </w:rPr>
        <w:t xml:space="preserve">What we want to </w:t>
      </w:r>
      <w:bookmarkEnd w:id="7"/>
      <w:r w:rsidR="005544BB" w:rsidRPr="00254953">
        <w:rPr>
          <w:b/>
          <w:bCs/>
        </w:rPr>
        <w:t>achieve</w:t>
      </w:r>
      <w:bookmarkEnd w:id="6"/>
    </w:p>
    <w:p w14:paraId="6A63C9A5" w14:textId="756E7A9F" w:rsidR="002F72FD" w:rsidRPr="00866B12" w:rsidRDefault="0036499A" w:rsidP="000C545C">
      <w:pPr>
        <w:spacing w:after="8" w:line="268" w:lineRule="auto"/>
        <w:ind w:left="10" w:right="424" w:hanging="10"/>
        <w:rPr>
          <w:rFonts w:ascii="Arial" w:hAnsi="Arial" w:cs="Arial"/>
          <w:bCs/>
          <w:sz w:val="24"/>
          <w:szCs w:val="24"/>
        </w:rPr>
      </w:pPr>
      <w:r w:rsidRPr="00866B12">
        <w:rPr>
          <w:rFonts w:ascii="Arial" w:hAnsi="Arial" w:cs="Arial"/>
          <w:sz w:val="24"/>
          <w:szCs w:val="24"/>
        </w:rPr>
        <w:t xml:space="preserve">Within the context described above, our ICS </w:t>
      </w:r>
      <w:r w:rsidR="00B573D3" w:rsidRPr="00866B12">
        <w:rPr>
          <w:rFonts w:ascii="Arial" w:hAnsi="Arial" w:cs="Arial"/>
          <w:sz w:val="24"/>
          <w:szCs w:val="24"/>
        </w:rPr>
        <w:t>v</w:t>
      </w:r>
      <w:r w:rsidRPr="00866B12">
        <w:rPr>
          <w:rFonts w:ascii="Arial" w:hAnsi="Arial" w:cs="Arial"/>
          <w:sz w:val="24"/>
          <w:szCs w:val="24"/>
        </w:rPr>
        <w:t xml:space="preserve">ision, </w:t>
      </w:r>
      <w:r w:rsidR="00B573D3" w:rsidRPr="00866B12">
        <w:rPr>
          <w:rFonts w:ascii="Arial" w:hAnsi="Arial" w:cs="Arial"/>
          <w:bCs/>
          <w:sz w:val="24"/>
          <w:szCs w:val="24"/>
        </w:rPr>
        <w:t>p</w:t>
      </w:r>
      <w:r w:rsidRPr="00866B12">
        <w:rPr>
          <w:rFonts w:ascii="Arial" w:hAnsi="Arial" w:cs="Arial"/>
          <w:bCs/>
          <w:sz w:val="24"/>
          <w:szCs w:val="24"/>
        </w:rPr>
        <w:t xml:space="preserve">ledges and </w:t>
      </w:r>
      <w:r w:rsidR="00B573D3" w:rsidRPr="00866B12">
        <w:rPr>
          <w:rFonts w:ascii="Arial" w:hAnsi="Arial" w:cs="Arial"/>
          <w:bCs/>
          <w:sz w:val="24"/>
          <w:szCs w:val="24"/>
        </w:rPr>
        <w:t>s</w:t>
      </w:r>
      <w:r w:rsidRPr="00866B12">
        <w:rPr>
          <w:rFonts w:ascii="Arial" w:hAnsi="Arial" w:cs="Arial"/>
          <w:bCs/>
          <w:sz w:val="24"/>
          <w:szCs w:val="24"/>
        </w:rPr>
        <w:t xml:space="preserve">trategic </w:t>
      </w:r>
      <w:r w:rsidR="00B573D3" w:rsidRPr="00866B12">
        <w:rPr>
          <w:rFonts w:ascii="Arial" w:hAnsi="Arial" w:cs="Arial"/>
          <w:bCs/>
          <w:sz w:val="24"/>
          <w:szCs w:val="24"/>
        </w:rPr>
        <w:t>p</w:t>
      </w:r>
      <w:r w:rsidRPr="00866B12">
        <w:rPr>
          <w:rFonts w:ascii="Arial" w:hAnsi="Arial" w:cs="Arial"/>
          <w:bCs/>
          <w:sz w:val="24"/>
          <w:szCs w:val="24"/>
        </w:rPr>
        <w:t xml:space="preserve">riorities are summarised in the diagram below: </w:t>
      </w:r>
    </w:p>
    <w:p w14:paraId="40E8FFFB" w14:textId="6C0538D8" w:rsidR="002F72FD" w:rsidRDefault="002F72FD" w:rsidP="0036499A">
      <w:pPr>
        <w:spacing w:after="8" w:line="268" w:lineRule="auto"/>
        <w:ind w:left="10" w:right="424" w:hanging="10"/>
        <w:rPr>
          <w:rFonts w:ascii="Arial" w:hAnsi="Arial" w:cs="Arial"/>
          <w:bCs/>
        </w:rPr>
      </w:pPr>
      <w:r w:rsidRPr="002F72FD">
        <w:rPr>
          <w:noProof/>
        </w:rPr>
        <w:drawing>
          <wp:inline distT="0" distB="0" distL="0" distR="0" wp14:anchorId="16A7DC02" wp14:editId="48056A51">
            <wp:extent cx="6299835" cy="6360795"/>
            <wp:effectExtent l="0" t="0" r="5715" b="1905"/>
            <wp:docPr id="274071030" name="Picture 83" descr="This is a diagrammatic summary representation of the ICS vision, pledges and strategic pri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71030" name="Picture 83" descr="This is a diagrammatic summary representation of the ICS vision, pledges and strategic prioriti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9835" cy="6360795"/>
                    </a:xfrm>
                    <a:prstGeom prst="rect">
                      <a:avLst/>
                    </a:prstGeom>
                    <a:noFill/>
                    <a:ln>
                      <a:noFill/>
                    </a:ln>
                  </pic:spPr>
                </pic:pic>
              </a:graphicData>
            </a:graphic>
          </wp:inline>
        </w:drawing>
      </w:r>
    </w:p>
    <w:p w14:paraId="4DF91BB4" w14:textId="77777777" w:rsidR="002F72FD" w:rsidRDefault="002F72FD" w:rsidP="0036499A">
      <w:pPr>
        <w:spacing w:after="8" w:line="268" w:lineRule="auto"/>
        <w:ind w:left="10" w:right="424" w:hanging="10"/>
        <w:rPr>
          <w:rFonts w:ascii="Arial" w:hAnsi="Arial" w:cs="Arial"/>
          <w:bCs/>
        </w:rPr>
      </w:pPr>
    </w:p>
    <w:p w14:paraId="75538B14" w14:textId="478A729C" w:rsidR="002F72FD" w:rsidRDefault="002F72FD" w:rsidP="0036499A">
      <w:pPr>
        <w:spacing w:after="8" w:line="268" w:lineRule="auto"/>
        <w:ind w:left="10" w:right="424" w:hanging="10"/>
        <w:rPr>
          <w:rFonts w:ascii="Arial" w:hAnsi="Arial" w:cs="Arial"/>
          <w:bCs/>
        </w:rPr>
      </w:pPr>
    </w:p>
    <w:p w14:paraId="4D5EE4F7" w14:textId="77777777" w:rsidR="002F72FD" w:rsidRPr="00DD6D3C" w:rsidRDefault="002F72FD" w:rsidP="0036499A">
      <w:pPr>
        <w:spacing w:after="8" w:line="268" w:lineRule="auto"/>
        <w:ind w:left="10" w:right="424" w:hanging="10"/>
        <w:rPr>
          <w:rFonts w:ascii="Arial" w:hAnsi="Arial" w:cs="Arial"/>
          <w:b/>
        </w:rPr>
      </w:pPr>
    </w:p>
    <w:p w14:paraId="3EF661D4" w14:textId="511C83EC" w:rsidR="00052B6C" w:rsidRDefault="00052B6C" w:rsidP="00C70FA2">
      <w:pPr>
        <w:spacing w:after="13" w:line="250" w:lineRule="auto"/>
        <w:ind w:left="-5" w:right="900" w:hanging="10"/>
        <w:jc w:val="center"/>
        <w:rPr>
          <w:rFonts w:ascii="Arial" w:hAnsi="Arial" w:cs="Arial"/>
          <w:b/>
          <w:noProof/>
          <w:sz w:val="24"/>
        </w:rPr>
      </w:pPr>
    </w:p>
    <w:p w14:paraId="34D74EED" w14:textId="21D1603A" w:rsidR="00D81621" w:rsidRPr="00254953" w:rsidRDefault="00D81621" w:rsidP="0032389C">
      <w:pPr>
        <w:pStyle w:val="Heading2"/>
        <w:ind w:right="512"/>
        <w:rPr>
          <w:b/>
          <w:bCs/>
        </w:rPr>
      </w:pPr>
      <w:bookmarkStart w:id="8" w:name="_Toc168470187"/>
      <w:r w:rsidRPr="00254953">
        <w:rPr>
          <w:b/>
          <w:bCs/>
        </w:rPr>
        <w:t>1.</w:t>
      </w:r>
      <w:r w:rsidR="00C75A73" w:rsidRPr="00254953">
        <w:rPr>
          <w:b/>
          <w:bCs/>
        </w:rPr>
        <w:t>4</w:t>
      </w:r>
      <w:r w:rsidR="007C7A22" w:rsidRPr="00254953">
        <w:rPr>
          <w:b/>
          <w:bCs/>
        </w:rPr>
        <w:t xml:space="preserve"> </w:t>
      </w:r>
      <w:r w:rsidRPr="00254953">
        <w:rPr>
          <w:b/>
          <w:bCs/>
        </w:rPr>
        <w:t xml:space="preserve">How we </w:t>
      </w:r>
      <w:r w:rsidR="007D12EB" w:rsidRPr="00254953">
        <w:rPr>
          <w:b/>
          <w:bCs/>
        </w:rPr>
        <w:t xml:space="preserve">will </w:t>
      </w:r>
      <w:r w:rsidRPr="00254953">
        <w:rPr>
          <w:b/>
          <w:bCs/>
        </w:rPr>
        <w:t>deliver th</w:t>
      </w:r>
      <w:r w:rsidR="00EE46A5" w:rsidRPr="00254953">
        <w:rPr>
          <w:b/>
          <w:bCs/>
        </w:rPr>
        <w:t>ese priorities</w:t>
      </w:r>
      <w:bookmarkEnd w:id="8"/>
      <w:r w:rsidRPr="00254953">
        <w:rPr>
          <w:b/>
          <w:bCs/>
        </w:rPr>
        <w:t xml:space="preserve"> </w:t>
      </w:r>
    </w:p>
    <w:p w14:paraId="2E6395ED" w14:textId="68CA1A1B" w:rsidR="00941B27" w:rsidRDefault="00941B27" w:rsidP="001F5085">
      <w:pPr>
        <w:spacing w:after="13" w:line="250" w:lineRule="auto"/>
        <w:ind w:left="-5" w:right="-8" w:hanging="10"/>
        <w:rPr>
          <w:rFonts w:ascii="Arial" w:eastAsia="Arial" w:hAnsi="Arial" w:cs="Arial"/>
          <w:sz w:val="24"/>
          <w:szCs w:val="24"/>
        </w:rPr>
      </w:pPr>
      <w:r w:rsidRPr="00866B12">
        <w:rPr>
          <w:rFonts w:ascii="Arial" w:hAnsi="Arial" w:cs="Arial"/>
          <w:noProof/>
          <w:sz w:val="24"/>
          <w:szCs w:val="24"/>
        </w:rPr>
        <w:drawing>
          <wp:anchor distT="0" distB="0" distL="114300" distR="114300" simplePos="0" relativeHeight="251658242" behindDoc="1" locked="0" layoutInCell="1" allowOverlap="1" wp14:anchorId="7E0E07B7" wp14:editId="72D3D0E0">
            <wp:simplePos x="0" y="0"/>
            <wp:positionH relativeFrom="margin">
              <wp:posOffset>2661285</wp:posOffset>
            </wp:positionH>
            <wp:positionV relativeFrom="paragraph">
              <wp:posOffset>9525</wp:posOffset>
            </wp:positionV>
            <wp:extent cx="3981450" cy="2501900"/>
            <wp:effectExtent l="0" t="0" r="0" b="0"/>
            <wp:wrapSquare wrapText="bothSides"/>
            <wp:docPr id="25" name="Picture 25" descr="This diagram shows the 3 key components of our plan - additional hospital/specialist services, person centres approach to all we do and place based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is diagram shows the 3 key components of our plan - additional hospital/specialist services, person centres approach to all we do and place based delive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81450" cy="2501900"/>
                    </a:xfrm>
                    <a:prstGeom prst="rect">
                      <a:avLst/>
                    </a:prstGeom>
                    <a:noFill/>
                  </pic:spPr>
                </pic:pic>
              </a:graphicData>
            </a:graphic>
            <wp14:sizeRelH relativeFrom="margin">
              <wp14:pctWidth>0</wp14:pctWidth>
            </wp14:sizeRelH>
            <wp14:sizeRelV relativeFrom="margin">
              <wp14:pctHeight>0</wp14:pctHeight>
            </wp14:sizeRelV>
          </wp:anchor>
        </w:drawing>
      </w:r>
    </w:p>
    <w:p w14:paraId="4B706B3F" w14:textId="3FCE4F6F" w:rsidR="00040A20" w:rsidRPr="00866B12" w:rsidRDefault="00B573D3" w:rsidP="001F5085">
      <w:pPr>
        <w:spacing w:after="13" w:line="250" w:lineRule="auto"/>
        <w:ind w:left="-5" w:right="-8" w:hanging="10"/>
        <w:rPr>
          <w:rFonts w:ascii="Arial" w:eastAsia="Arial" w:hAnsi="Arial" w:cs="Arial"/>
          <w:sz w:val="24"/>
          <w:szCs w:val="24"/>
        </w:rPr>
      </w:pPr>
      <w:r w:rsidRPr="00866B12">
        <w:rPr>
          <w:rFonts w:ascii="Arial" w:eastAsia="Arial" w:hAnsi="Arial" w:cs="Arial"/>
          <w:sz w:val="24"/>
          <w:szCs w:val="24"/>
        </w:rPr>
        <w:t>There are three key components of our plan which will help us achieve</w:t>
      </w:r>
      <w:r w:rsidR="0087757E" w:rsidRPr="00866B12">
        <w:rPr>
          <w:rFonts w:ascii="Arial" w:eastAsia="Arial" w:hAnsi="Arial" w:cs="Arial"/>
          <w:sz w:val="24"/>
          <w:szCs w:val="24"/>
        </w:rPr>
        <w:t xml:space="preserve"> </w:t>
      </w:r>
      <w:r w:rsidR="00C7259D" w:rsidRPr="00866B12">
        <w:rPr>
          <w:rFonts w:ascii="Arial" w:eastAsia="Arial" w:hAnsi="Arial" w:cs="Arial"/>
          <w:sz w:val="24"/>
          <w:szCs w:val="24"/>
        </w:rPr>
        <w:t>our priorities</w:t>
      </w:r>
      <w:r w:rsidR="00C00011" w:rsidRPr="00866B12">
        <w:rPr>
          <w:rFonts w:ascii="Arial" w:eastAsia="Arial" w:hAnsi="Arial" w:cs="Arial"/>
          <w:sz w:val="24"/>
          <w:szCs w:val="24"/>
        </w:rPr>
        <w:t xml:space="preserve"> and our model of car</w:t>
      </w:r>
      <w:r w:rsidRPr="00866B12">
        <w:rPr>
          <w:rFonts w:ascii="Arial" w:eastAsia="Arial" w:hAnsi="Arial" w:cs="Arial"/>
          <w:sz w:val="24"/>
          <w:szCs w:val="24"/>
        </w:rPr>
        <w:t>e. These are</w:t>
      </w:r>
      <w:r w:rsidR="00151BB7" w:rsidRPr="00866B12">
        <w:rPr>
          <w:rFonts w:ascii="Arial" w:eastAsia="Arial" w:hAnsi="Arial" w:cs="Arial"/>
          <w:sz w:val="24"/>
          <w:szCs w:val="24"/>
        </w:rPr>
        <w:t xml:space="preserve"> shown </w:t>
      </w:r>
      <w:r w:rsidRPr="00866B12">
        <w:rPr>
          <w:rFonts w:ascii="Arial" w:eastAsia="Arial" w:hAnsi="Arial" w:cs="Arial"/>
          <w:sz w:val="24"/>
          <w:szCs w:val="24"/>
        </w:rPr>
        <w:t xml:space="preserve">in the diagram </w:t>
      </w:r>
      <w:r w:rsidR="00216973" w:rsidRPr="00866B12">
        <w:rPr>
          <w:rFonts w:ascii="Arial" w:eastAsia="Arial" w:hAnsi="Arial" w:cs="Arial"/>
          <w:sz w:val="24"/>
          <w:szCs w:val="24"/>
        </w:rPr>
        <w:t>on the right.</w:t>
      </w:r>
      <w:r w:rsidR="00C7259D" w:rsidRPr="00866B12">
        <w:rPr>
          <w:rFonts w:ascii="Arial" w:eastAsia="Arial" w:hAnsi="Arial" w:cs="Arial"/>
          <w:sz w:val="24"/>
          <w:szCs w:val="24"/>
        </w:rPr>
        <w:t xml:space="preserve"> </w:t>
      </w:r>
    </w:p>
    <w:p w14:paraId="3E5DD905" w14:textId="1EBAC9F8" w:rsidR="0087757E" w:rsidRPr="00866B12" w:rsidRDefault="0087757E" w:rsidP="0087757E">
      <w:pPr>
        <w:spacing w:after="13" w:line="250" w:lineRule="auto"/>
        <w:ind w:left="-5" w:right="900" w:hanging="10"/>
        <w:rPr>
          <w:rFonts w:ascii="Arial" w:eastAsia="Arial" w:hAnsi="Arial" w:cs="Arial"/>
          <w:sz w:val="24"/>
          <w:szCs w:val="24"/>
        </w:rPr>
      </w:pPr>
    </w:p>
    <w:p w14:paraId="73899CA3" w14:textId="06102E36" w:rsidR="00986CA2" w:rsidRPr="00866B12" w:rsidRDefault="00C82F1F" w:rsidP="004B1355">
      <w:pPr>
        <w:spacing w:after="46"/>
        <w:jc w:val="both"/>
        <w:rPr>
          <w:rFonts w:ascii="Arial" w:eastAsia="Arial" w:hAnsi="Arial" w:cs="Arial"/>
          <w:sz w:val="24"/>
          <w:szCs w:val="24"/>
        </w:rPr>
      </w:pPr>
      <w:r w:rsidRPr="00866B12">
        <w:rPr>
          <w:rFonts w:ascii="Arial" w:eastAsia="Arial" w:hAnsi="Arial" w:cs="Arial"/>
          <w:sz w:val="24"/>
          <w:szCs w:val="24"/>
        </w:rPr>
        <w:t>O</w:t>
      </w:r>
      <w:r w:rsidR="00EE46A5" w:rsidRPr="00866B12">
        <w:rPr>
          <w:rFonts w:ascii="Arial" w:eastAsia="Arial" w:hAnsi="Arial" w:cs="Arial"/>
          <w:sz w:val="24"/>
          <w:szCs w:val="24"/>
        </w:rPr>
        <w:t>ur two Places</w:t>
      </w:r>
      <w:r w:rsidRPr="00866B12">
        <w:rPr>
          <w:rFonts w:ascii="Arial" w:eastAsia="Arial" w:hAnsi="Arial" w:cs="Arial"/>
          <w:sz w:val="24"/>
          <w:szCs w:val="24"/>
        </w:rPr>
        <w:t xml:space="preserve"> will</w:t>
      </w:r>
      <w:r w:rsidR="00EE46A5" w:rsidRPr="00866B12">
        <w:rPr>
          <w:rFonts w:ascii="Arial" w:eastAsia="Arial" w:hAnsi="Arial" w:cs="Arial"/>
          <w:sz w:val="24"/>
          <w:szCs w:val="24"/>
        </w:rPr>
        <w:t xml:space="preserve"> play a major role in delivery of our priorities</w:t>
      </w:r>
      <w:r w:rsidR="00B573D3" w:rsidRPr="00866B12">
        <w:rPr>
          <w:rFonts w:ascii="Arial" w:eastAsia="Arial" w:hAnsi="Arial" w:cs="Arial"/>
          <w:sz w:val="24"/>
          <w:szCs w:val="24"/>
        </w:rPr>
        <w:t>.</w:t>
      </w:r>
      <w:r w:rsidRPr="00866B12">
        <w:rPr>
          <w:rFonts w:ascii="Arial" w:eastAsia="Arial" w:hAnsi="Arial" w:cs="Arial"/>
          <w:sz w:val="24"/>
          <w:szCs w:val="24"/>
        </w:rPr>
        <w:t xml:space="preserve"> </w:t>
      </w:r>
      <w:r w:rsidR="00B573D3" w:rsidRPr="00866B12">
        <w:rPr>
          <w:rFonts w:ascii="Arial" w:eastAsia="Arial" w:hAnsi="Arial" w:cs="Arial"/>
          <w:sz w:val="24"/>
          <w:szCs w:val="24"/>
        </w:rPr>
        <w:t>T</w:t>
      </w:r>
      <w:r w:rsidRPr="00866B12">
        <w:rPr>
          <w:rFonts w:ascii="Arial" w:eastAsia="Arial" w:hAnsi="Arial" w:cs="Arial"/>
          <w:sz w:val="24"/>
          <w:szCs w:val="24"/>
        </w:rPr>
        <w:t>he table below shows how the ICS priorities align with our Place priorities.</w:t>
      </w:r>
    </w:p>
    <w:p w14:paraId="7DE1065C" w14:textId="77777777" w:rsidR="00BC5FE6" w:rsidRPr="00866B12" w:rsidRDefault="00BC5FE6" w:rsidP="004B1355">
      <w:pPr>
        <w:spacing w:after="46"/>
        <w:jc w:val="both"/>
        <w:rPr>
          <w:rFonts w:ascii="Arial" w:eastAsia="Arial" w:hAnsi="Arial" w:cs="Arial"/>
          <w:sz w:val="24"/>
          <w:szCs w:val="24"/>
        </w:rPr>
      </w:pPr>
    </w:p>
    <w:p w14:paraId="49116F80" w14:textId="77777777" w:rsidR="00467A1F" w:rsidRPr="00866B12" w:rsidRDefault="00467A1F" w:rsidP="00467A1F">
      <w:pPr>
        <w:spacing w:after="0"/>
        <w:rPr>
          <w:sz w:val="24"/>
          <w:szCs w:val="24"/>
        </w:rPr>
      </w:pPr>
    </w:p>
    <w:p w14:paraId="3CBAFDC4" w14:textId="0D710FBB" w:rsidR="00696860" w:rsidRPr="00254953" w:rsidRDefault="142BAA57" w:rsidP="00A150F7">
      <w:pPr>
        <w:pStyle w:val="Heading2"/>
        <w:ind w:left="-5" w:right="512"/>
        <w:rPr>
          <w:b/>
          <w:bCs/>
        </w:rPr>
      </w:pPr>
      <w:bookmarkStart w:id="9" w:name="_Toc168470188"/>
      <w:bookmarkStart w:id="10" w:name="_Hlk188538225"/>
      <w:r w:rsidRPr="00254953">
        <w:rPr>
          <w:b/>
          <w:bCs/>
        </w:rPr>
        <w:t>1.</w:t>
      </w:r>
      <w:r w:rsidR="57D5489C" w:rsidRPr="00254953">
        <w:rPr>
          <w:b/>
          <w:bCs/>
        </w:rPr>
        <w:t>5</w:t>
      </w:r>
      <w:r w:rsidRPr="00254953">
        <w:rPr>
          <w:b/>
          <w:bCs/>
        </w:rPr>
        <w:t xml:space="preserve"> Our </w:t>
      </w:r>
      <w:r w:rsidR="00C40B09" w:rsidRPr="00254953">
        <w:rPr>
          <w:b/>
          <w:bCs/>
        </w:rPr>
        <w:t>operating model</w:t>
      </w:r>
      <w:bookmarkEnd w:id="9"/>
    </w:p>
    <w:bookmarkEnd w:id="10"/>
    <w:p w14:paraId="5FCFA69D" w14:textId="36D952BD" w:rsidR="00AE42B0" w:rsidRPr="00866B12" w:rsidRDefault="40957388" w:rsidP="0032389C">
      <w:pPr>
        <w:spacing w:after="0"/>
        <w:rPr>
          <w:rFonts w:ascii="Arial" w:hAnsi="Arial" w:cs="Arial"/>
          <w:sz w:val="24"/>
          <w:szCs w:val="24"/>
        </w:rPr>
      </w:pPr>
      <w:r w:rsidRPr="00866B12">
        <w:rPr>
          <w:rFonts w:ascii="Arial" w:hAnsi="Arial" w:cs="Arial"/>
          <w:sz w:val="24"/>
          <w:szCs w:val="24"/>
        </w:rPr>
        <w:t xml:space="preserve">Although we are a challenged system, we are an ambitious one. </w:t>
      </w:r>
      <w:r w:rsidR="462930E4" w:rsidRPr="00866B12">
        <w:rPr>
          <w:rFonts w:ascii="Arial" w:hAnsi="Arial" w:cs="Arial"/>
          <w:sz w:val="24"/>
          <w:szCs w:val="24"/>
        </w:rPr>
        <w:t xml:space="preserve">Our </w:t>
      </w:r>
      <w:r w:rsidR="00C40B09" w:rsidRPr="00866B12">
        <w:rPr>
          <w:rFonts w:ascii="Arial" w:hAnsi="Arial" w:cs="Arial"/>
          <w:sz w:val="24"/>
          <w:szCs w:val="24"/>
        </w:rPr>
        <w:t>operating mod</w:t>
      </w:r>
      <w:r w:rsidR="462930E4" w:rsidRPr="00866B12">
        <w:rPr>
          <w:rFonts w:ascii="Arial" w:hAnsi="Arial" w:cs="Arial"/>
          <w:sz w:val="24"/>
          <w:szCs w:val="24"/>
        </w:rPr>
        <w:t xml:space="preserve">el outlines how we plan to deliver our statutory duties and our ambitious plans. The </w:t>
      </w:r>
      <w:r w:rsidR="00C40B09" w:rsidRPr="00866B12">
        <w:rPr>
          <w:rFonts w:ascii="Arial" w:hAnsi="Arial" w:cs="Arial"/>
          <w:sz w:val="24"/>
          <w:szCs w:val="24"/>
        </w:rPr>
        <w:t xml:space="preserve">operating model </w:t>
      </w:r>
      <w:r w:rsidR="462930E4" w:rsidRPr="00866B12">
        <w:rPr>
          <w:rFonts w:ascii="Arial" w:hAnsi="Arial" w:cs="Arial"/>
          <w:sz w:val="24"/>
          <w:szCs w:val="24"/>
        </w:rPr>
        <w:t>has our purpose at its foundation:</w:t>
      </w:r>
    </w:p>
    <w:p w14:paraId="47A0C366" w14:textId="77777777" w:rsidR="00B43525" w:rsidRDefault="00B43525" w:rsidP="0032389C">
      <w:pPr>
        <w:spacing w:after="0"/>
        <w:rPr>
          <w:rFonts w:ascii="Arial" w:hAnsi="Arial" w:cs="Arial"/>
        </w:rPr>
      </w:pPr>
    </w:p>
    <w:p w14:paraId="2FBBC674" w14:textId="625D5E68" w:rsidR="00522F66" w:rsidRPr="0032389C" w:rsidRDefault="00522F66" w:rsidP="0032389C">
      <w:pPr>
        <w:spacing w:after="0"/>
        <w:rPr>
          <w:rFonts w:ascii="Arial" w:hAnsi="Arial" w:cs="Arial"/>
        </w:rPr>
      </w:pPr>
      <w:r>
        <w:rPr>
          <w:noProof/>
        </w:rPr>
        <w:drawing>
          <wp:inline distT="0" distB="0" distL="0" distR="0" wp14:anchorId="32FBA282" wp14:editId="58E1320D">
            <wp:extent cx="6548007" cy="3049929"/>
            <wp:effectExtent l="0" t="0" r="5715" b="0"/>
            <wp:docPr id="361161656" name="Picture 361161656" descr="This diagram summarises the ICB goals - improving outcomes in population health, tackling inequalities, enhancing productivity and helping the NHS to support broader social and economic development.  It also describes the ICB's purpose as a Strategic Commissioner, System Convenor, System Assurance and System Partner">
              <a:extLst xmlns:a="http://schemas.openxmlformats.org/drawingml/2006/main">
                <a:ext uri="{FF2B5EF4-FFF2-40B4-BE49-F238E27FC236}">
                  <a16:creationId xmlns:a16="http://schemas.microsoft.com/office/drawing/2014/main" id="{04EDB3AD-D793-9819-9DF4-6B838902D3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61656" name="Picture 361161656" descr="This diagram summarises the ICB goals - improving outcomes in population health, tackling inequalities, enhancing productivity and helping the NHS to support broader social and economic development.  It also describes the ICB's purpose as a Strategic Commissioner, System Convenor, System Assurance and System Partner">
                      <a:extLst>
                        <a:ext uri="{FF2B5EF4-FFF2-40B4-BE49-F238E27FC236}">
                          <a16:creationId xmlns:a16="http://schemas.microsoft.com/office/drawing/2014/main" id="{04EDB3AD-D793-9819-9DF4-6B838902D36B}"/>
                        </a:ext>
                      </a:extLst>
                    </pic:cNvPr>
                    <pic:cNvPicPr>
                      <a:picLocks noChangeAspect="1"/>
                    </pic:cNvPicPr>
                  </pic:nvPicPr>
                  <pic:blipFill rotWithShape="1">
                    <a:blip r:embed="rId16"/>
                    <a:srcRect l="12768" t="32774" r="13882" b="6515"/>
                    <a:stretch/>
                  </pic:blipFill>
                  <pic:spPr>
                    <a:xfrm>
                      <a:off x="0" y="0"/>
                      <a:ext cx="6563698" cy="3057238"/>
                    </a:xfrm>
                    <a:prstGeom prst="rect">
                      <a:avLst/>
                    </a:prstGeom>
                  </pic:spPr>
                </pic:pic>
              </a:graphicData>
            </a:graphic>
          </wp:inline>
        </w:drawing>
      </w:r>
    </w:p>
    <w:p w14:paraId="6180264E" w14:textId="628B0450" w:rsidR="00AE42B0" w:rsidRPr="0032389C" w:rsidRDefault="00AE42B0" w:rsidP="0032389C">
      <w:pPr>
        <w:spacing w:after="0"/>
        <w:rPr>
          <w:rFonts w:ascii="Arial" w:hAnsi="Arial" w:cs="Arial"/>
        </w:rPr>
      </w:pPr>
    </w:p>
    <w:p w14:paraId="19F83176" w14:textId="3695A7B7" w:rsidR="00AE42B0" w:rsidRPr="00866B12" w:rsidRDefault="22CA97D4" w:rsidP="0032389C">
      <w:pPr>
        <w:spacing w:after="0"/>
        <w:rPr>
          <w:rFonts w:ascii="Arial" w:hAnsi="Arial" w:cs="Arial"/>
          <w:sz w:val="24"/>
          <w:szCs w:val="24"/>
        </w:rPr>
      </w:pPr>
      <w:r w:rsidRPr="00866B12">
        <w:rPr>
          <w:rFonts w:ascii="Arial" w:hAnsi="Arial" w:cs="Arial"/>
          <w:sz w:val="24"/>
          <w:szCs w:val="24"/>
        </w:rPr>
        <w:t>In combination with our purpose and goals</w:t>
      </w:r>
      <w:r w:rsidR="00A01684" w:rsidRPr="00866B12">
        <w:rPr>
          <w:rFonts w:ascii="Arial" w:hAnsi="Arial" w:cs="Arial"/>
          <w:sz w:val="24"/>
          <w:szCs w:val="24"/>
        </w:rPr>
        <w:t xml:space="preserve"> –</w:t>
      </w:r>
      <w:r w:rsidRPr="00866B12">
        <w:rPr>
          <w:rFonts w:ascii="Arial" w:hAnsi="Arial" w:cs="Arial"/>
          <w:sz w:val="24"/>
          <w:szCs w:val="24"/>
        </w:rPr>
        <w:t xml:space="preserve"> our values, behaviours and leadership approach shape the design principles for our ICB teams and functions, our relationships within and beyond our organisation and how we design our processes</w:t>
      </w:r>
      <w:r w:rsidR="00A01684" w:rsidRPr="00866B12">
        <w:rPr>
          <w:rFonts w:ascii="Arial" w:hAnsi="Arial" w:cs="Arial"/>
          <w:sz w:val="24"/>
          <w:szCs w:val="24"/>
        </w:rPr>
        <w:t>. This</w:t>
      </w:r>
      <w:r w:rsidRPr="00866B12">
        <w:rPr>
          <w:rFonts w:ascii="Arial" w:hAnsi="Arial" w:cs="Arial"/>
          <w:sz w:val="24"/>
          <w:szCs w:val="24"/>
        </w:rPr>
        <w:t xml:space="preserve"> includ</w:t>
      </w:r>
      <w:r w:rsidR="00A01684" w:rsidRPr="00866B12">
        <w:rPr>
          <w:rFonts w:ascii="Arial" w:hAnsi="Arial" w:cs="Arial"/>
          <w:sz w:val="24"/>
          <w:szCs w:val="24"/>
        </w:rPr>
        <w:t>es</w:t>
      </w:r>
      <w:r w:rsidRPr="00866B12">
        <w:rPr>
          <w:rFonts w:ascii="Arial" w:hAnsi="Arial" w:cs="Arial"/>
          <w:sz w:val="24"/>
          <w:szCs w:val="24"/>
        </w:rPr>
        <w:t xml:space="preserve"> how we commission and how we support our providers of care to collaborate.</w:t>
      </w:r>
    </w:p>
    <w:p w14:paraId="6098C1C6" w14:textId="77777777" w:rsidR="00DF7F1D" w:rsidRPr="00866B12" w:rsidRDefault="00DF7F1D" w:rsidP="0032389C">
      <w:pPr>
        <w:spacing w:after="0"/>
        <w:rPr>
          <w:rFonts w:ascii="Arial" w:hAnsi="Arial" w:cs="Arial"/>
          <w:sz w:val="24"/>
          <w:szCs w:val="24"/>
        </w:rPr>
      </w:pPr>
    </w:p>
    <w:p w14:paraId="69EEECE5" w14:textId="14DC3147" w:rsidR="00DF7F1D" w:rsidRPr="00866B12" w:rsidRDefault="00DF7F1D" w:rsidP="0032389C">
      <w:pPr>
        <w:spacing w:after="0"/>
        <w:rPr>
          <w:rFonts w:ascii="Arial" w:hAnsi="Arial" w:cs="Arial"/>
          <w:sz w:val="24"/>
          <w:szCs w:val="24"/>
        </w:rPr>
      </w:pPr>
      <w:r w:rsidRPr="00866B12">
        <w:rPr>
          <w:rFonts w:ascii="Arial" w:hAnsi="Arial" w:cs="Arial"/>
          <w:sz w:val="24"/>
          <w:szCs w:val="24"/>
        </w:rPr>
        <w:t>We undertake our unique role in the Shropshire, Telford and Wrekin health and care system with compassion, respect, drive and integrity. This means that we value diverse contributions, drawing on the expertise and experience of local people, staff and partners, alongside high-</w:t>
      </w:r>
      <w:r w:rsidRPr="00866B12">
        <w:rPr>
          <w:rFonts w:ascii="Arial" w:hAnsi="Arial" w:cs="Arial"/>
          <w:sz w:val="24"/>
          <w:szCs w:val="24"/>
        </w:rPr>
        <w:lastRenderedPageBreak/>
        <w:t>quality intelligence to make choices which best serve the people of Shropshire, Telford and Wrekin. You can expect to see and experience:</w:t>
      </w:r>
    </w:p>
    <w:p w14:paraId="095D6E09" w14:textId="6DCFF652" w:rsidR="00AE42B0" w:rsidRPr="00C90C6E" w:rsidRDefault="462930E4" w:rsidP="2CF397AD">
      <w:r>
        <w:rPr>
          <w:noProof/>
        </w:rPr>
        <w:drawing>
          <wp:inline distT="0" distB="0" distL="0" distR="0" wp14:anchorId="63BE5BA7" wp14:editId="7312B7E5">
            <wp:extent cx="6304101" cy="2320724"/>
            <wp:effectExtent l="0" t="0" r="1905" b="3810"/>
            <wp:docPr id="2017669126" name="Picture 2017669126" descr="This diagram summarises the ICBs values, behaviours and leadership - Ambition, Compassion, Optimism and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669126" name="Picture 2017669126" descr="This diagram summarises the ICBs values, behaviours and leadership - Ambition, Compassion, Optimism and Focus"/>
                    <pic:cNvPicPr/>
                  </pic:nvPicPr>
                  <pic:blipFill rotWithShape="1">
                    <a:blip r:embed="rId17" cstate="print">
                      <a:extLst>
                        <a:ext uri="{28A0092B-C50C-407E-A947-70E740481C1C}">
                          <a14:useLocalDpi xmlns:a14="http://schemas.microsoft.com/office/drawing/2010/main" val="0"/>
                        </a:ext>
                      </a:extLst>
                    </a:blip>
                    <a:srcRect t="17646" b="9389"/>
                    <a:stretch/>
                  </pic:blipFill>
                  <pic:spPr bwMode="auto">
                    <a:xfrm>
                      <a:off x="0" y="0"/>
                      <a:ext cx="6305552" cy="2321258"/>
                    </a:xfrm>
                    <a:prstGeom prst="rect">
                      <a:avLst/>
                    </a:prstGeom>
                    <a:ln>
                      <a:noFill/>
                    </a:ln>
                    <a:extLst>
                      <a:ext uri="{53640926-AAD7-44D8-BBD7-CCE9431645EC}">
                        <a14:shadowObscured xmlns:a14="http://schemas.microsoft.com/office/drawing/2010/main"/>
                      </a:ext>
                    </a:extLst>
                  </pic:spPr>
                </pic:pic>
              </a:graphicData>
            </a:graphic>
          </wp:inline>
        </w:drawing>
      </w:r>
    </w:p>
    <w:p w14:paraId="3C9E6733" w14:textId="4883BD1D" w:rsidR="00A34216" w:rsidRPr="00866B12" w:rsidRDefault="00A34216" w:rsidP="00311042">
      <w:pPr>
        <w:spacing w:after="0"/>
        <w:rPr>
          <w:rFonts w:ascii="Arial" w:hAnsi="Arial" w:cs="Arial"/>
          <w:sz w:val="24"/>
          <w:szCs w:val="24"/>
        </w:rPr>
      </w:pPr>
      <w:r w:rsidRPr="00866B12">
        <w:rPr>
          <w:rFonts w:ascii="Arial" w:hAnsi="Arial" w:cs="Arial"/>
          <w:sz w:val="24"/>
          <w:szCs w:val="24"/>
        </w:rPr>
        <w:t>These values f</w:t>
      </w:r>
      <w:r w:rsidR="00311042" w:rsidRPr="00866B12">
        <w:rPr>
          <w:rFonts w:ascii="Arial" w:hAnsi="Arial" w:cs="Arial"/>
          <w:sz w:val="24"/>
          <w:szCs w:val="24"/>
        </w:rPr>
        <w:t>or</w:t>
      </w:r>
      <w:r w:rsidRPr="00866B12">
        <w:rPr>
          <w:rFonts w:ascii="Arial" w:hAnsi="Arial" w:cs="Arial"/>
          <w:sz w:val="24"/>
          <w:szCs w:val="24"/>
        </w:rPr>
        <w:t>m one of the pillars of our recruitment and retention processes and shape our behaviours</w:t>
      </w:r>
      <w:r w:rsidR="00311042" w:rsidRPr="00866B12">
        <w:rPr>
          <w:rFonts w:ascii="Arial" w:hAnsi="Arial" w:cs="Arial"/>
          <w:sz w:val="24"/>
          <w:szCs w:val="24"/>
        </w:rPr>
        <w:t>.</w:t>
      </w:r>
    </w:p>
    <w:p w14:paraId="48A2EABC" w14:textId="77777777" w:rsidR="00311042" w:rsidRPr="00866B12" w:rsidRDefault="00311042" w:rsidP="00311042">
      <w:pPr>
        <w:spacing w:after="0"/>
        <w:rPr>
          <w:rFonts w:ascii="Arial" w:hAnsi="Arial" w:cs="Arial"/>
          <w:sz w:val="24"/>
          <w:szCs w:val="24"/>
        </w:rPr>
      </w:pPr>
    </w:p>
    <w:p w14:paraId="090BAD6F" w14:textId="4AFF3B9A" w:rsidR="00AE42B0" w:rsidRPr="00866B12" w:rsidRDefault="462930E4" w:rsidP="2CF397AD">
      <w:pPr>
        <w:rPr>
          <w:rFonts w:ascii="Arial" w:hAnsi="Arial" w:cs="Arial"/>
          <w:sz w:val="24"/>
          <w:szCs w:val="24"/>
        </w:rPr>
      </w:pPr>
      <w:r w:rsidRPr="00866B12">
        <w:rPr>
          <w:rFonts w:ascii="Arial" w:hAnsi="Arial" w:cs="Arial"/>
          <w:sz w:val="24"/>
          <w:szCs w:val="24"/>
        </w:rPr>
        <w:t>We have worked with our staff to develop design principles which underpin how we design our functions to deliver our purpose:</w:t>
      </w:r>
    </w:p>
    <w:p w14:paraId="315F0EDE" w14:textId="496FF097" w:rsidR="00D70055" w:rsidRPr="00866B12" w:rsidRDefault="00D70055">
      <w:pPr>
        <w:pStyle w:val="ListParagraph"/>
        <w:numPr>
          <w:ilvl w:val="0"/>
          <w:numId w:val="57"/>
        </w:numPr>
        <w:rPr>
          <w:rFonts w:ascii="Arial" w:hAnsi="Arial" w:cs="Arial"/>
          <w:sz w:val="24"/>
          <w:szCs w:val="24"/>
        </w:rPr>
      </w:pPr>
      <w:r w:rsidRPr="00866B12">
        <w:rPr>
          <w:rFonts w:ascii="Arial" w:hAnsi="Arial" w:cs="Arial"/>
          <w:b/>
          <w:bCs/>
          <w:sz w:val="24"/>
          <w:szCs w:val="24"/>
        </w:rPr>
        <w:t>Outcome focussed –</w:t>
      </w:r>
      <w:r w:rsidRPr="00866B12">
        <w:rPr>
          <w:rFonts w:ascii="Arial" w:hAnsi="Arial" w:cs="Arial"/>
          <w:sz w:val="24"/>
          <w:szCs w:val="24"/>
        </w:rPr>
        <w:t xml:space="preserve"> design for our 4 purposes and unique role in the ICS</w:t>
      </w:r>
    </w:p>
    <w:p w14:paraId="1A98C50D" w14:textId="276386E0" w:rsidR="00D70055" w:rsidRPr="00866B12" w:rsidRDefault="00D70055">
      <w:pPr>
        <w:pStyle w:val="ListParagraph"/>
        <w:numPr>
          <w:ilvl w:val="0"/>
          <w:numId w:val="57"/>
        </w:numPr>
        <w:rPr>
          <w:rFonts w:ascii="Arial" w:hAnsi="Arial" w:cs="Arial"/>
          <w:sz w:val="24"/>
          <w:szCs w:val="24"/>
        </w:rPr>
      </w:pPr>
      <w:r w:rsidRPr="00866B12">
        <w:rPr>
          <w:rFonts w:ascii="Arial" w:hAnsi="Arial" w:cs="Arial"/>
          <w:b/>
          <w:bCs/>
          <w:sz w:val="24"/>
          <w:szCs w:val="24"/>
        </w:rPr>
        <w:t>Positive future mindset</w:t>
      </w:r>
      <w:r w:rsidRPr="00866B12">
        <w:rPr>
          <w:rFonts w:ascii="Arial" w:hAnsi="Arial" w:cs="Arial"/>
          <w:sz w:val="24"/>
          <w:szCs w:val="24"/>
        </w:rPr>
        <w:t xml:space="preserve"> – Design for how we want to work in the future</w:t>
      </w:r>
    </w:p>
    <w:p w14:paraId="3D5C81E1" w14:textId="4468CCAF" w:rsidR="00D70055" w:rsidRPr="00866B12" w:rsidRDefault="00D70055">
      <w:pPr>
        <w:pStyle w:val="ListParagraph"/>
        <w:numPr>
          <w:ilvl w:val="0"/>
          <w:numId w:val="57"/>
        </w:numPr>
        <w:rPr>
          <w:rFonts w:ascii="Arial" w:hAnsi="Arial" w:cs="Arial"/>
          <w:sz w:val="24"/>
          <w:szCs w:val="24"/>
        </w:rPr>
      </w:pPr>
      <w:r w:rsidRPr="00866B12">
        <w:rPr>
          <w:rFonts w:ascii="Arial" w:hAnsi="Arial" w:cs="Arial"/>
          <w:b/>
          <w:bCs/>
          <w:sz w:val="24"/>
          <w:szCs w:val="24"/>
        </w:rPr>
        <w:t>Affordable</w:t>
      </w:r>
      <w:r w:rsidRPr="00866B12">
        <w:rPr>
          <w:rFonts w:ascii="Arial" w:hAnsi="Arial" w:cs="Arial"/>
          <w:sz w:val="24"/>
          <w:szCs w:val="24"/>
        </w:rPr>
        <w:t xml:space="preserve"> – Clear roles and functions, aligned to the commissioning cycle to ensure clear relationships and contributions within and beyond the ICB</w:t>
      </w:r>
    </w:p>
    <w:p w14:paraId="0B390763" w14:textId="2C2EB7B3" w:rsidR="00D70055" w:rsidRPr="00866B12" w:rsidRDefault="00D70055">
      <w:pPr>
        <w:pStyle w:val="ListParagraph"/>
        <w:numPr>
          <w:ilvl w:val="0"/>
          <w:numId w:val="57"/>
        </w:numPr>
        <w:rPr>
          <w:rFonts w:ascii="Arial" w:hAnsi="Arial" w:cs="Arial"/>
          <w:sz w:val="24"/>
          <w:szCs w:val="24"/>
        </w:rPr>
      </w:pPr>
      <w:r w:rsidRPr="00866B12">
        <w:rPr>
          <w:rFonts w:ascii="Arial" w:hAnsi="Arial" w:cs="Arial"/>
          <w:b/>
          <w:bCs/>
          <w:sz w:val="24"/>
          <w:szCs w:val="24"/>
        </w:rPr>
        <w:t>Collaborative</w:t>
      </w:r>
      <w:r w:rsidRPr="00866B12">
        <w:rPr>
          <w:rFonts w:ascii="Arial" w:hAnsi="Arial" w:cs="Arial"/>
          <w:sz w:val="24"/>
          <w:szCs w:val="24"/>
        </w:rPr>
        <w:t xml:space="preserve"> – Do once what can be done once for all (ICB or ICS, or prepare for that in the future) Support colleagues to be intelligent consumers of specialism and design to service our colleagues and partners</w:t>
      </w:r>
    </w:p>
    <w:p w14:paraId="121F0A60" w14:textId="5BEBB9E6" w:rsidR="00D70055" w:rsidRPr="00866B12" w:rsidRDefault="00D70055">
      <w:pPr>
        <w:pStyle w:val="ListParagraph"/>
        <w:numPr>
          <w:ilvl w:val="0"/>
          <w:numId w:val="57"/>
        </w:numPr>
        <w:rPr>
          <w:rFonts w:ascii="Arial" w:hAnsi="Arial" w:cs="Arial"/>
          <w:sz w:val="24"/>
          <w:szCs w:val="24"/>
        </w:rPr>
      </w:pPr>
      <w:r w:rsidRPr="00866B12">
        <w:rPr>
          <w:rFonts w:ascii="Arial" w:hAnsi="Arial" w:cs="Arial"/>
          <w:b/>
          <w:bCs/>
          <w:sz w:val="24"/>
          <w:szCs w:val="24"/>
        </w:rPr>
        <w:t>Challenge assumptions</w:t>
      </w:r>
      <w:r w:rsidRPr="00866B12">
        <w:rPr>
          <w:rFonts w:ascii="Arial" w:hAnsi="Arial" w:cs="Arial"/>
          <w:sz w:val="24"/>
          <w:szCs w:val="24"/>
        </w:rPr>
        <w:t xml:space="preserve"> – Find new ways of working, support others to hold their responsibilities</w:t>
      </w:r>
    </w:p>
    <w:p w14:paraId="4059D00E" w14:textId="79DFF534" w:rsidR="00D70055" w:rsidRPr="00866B12" w:rsidRDefault="00D70055">
      <w:pPr>
        <w:pStyle w:val="ListParagraph"/>
        <w:numPr>
          <w:ilvl w:val="0"/>
          <w:numId w:val="57"/>
        </w:numPr>
        <w:rPr>
          <w:rFonts w:ascii="Arial" w:hAnsi="Arial" w:cs="Arial"/>
          <w:sz w:val="24"/>
          <w:szCs w:val="24"/>
        </w:rPr>
      </w:pPr>
      <w:r w:rsidRPr="00866B12">
        <w:rPr>
          <w:rFonts w:ascii="Arial" w:hAnsi="Arial" w:cs="Arial"/>
          <w:b/>
          <w:bCs/>
          <w:sz w:val="24"/>
          <w:szCs w:val="24"/>
        </w:rPr>
        <w:t>Compliant</w:t>
      </w:r>
      <w:r w:rsidRPr="00866B12">
        <w:rPr>
          <w:rFonts w:ascii="Arial" w:hAnsi="Arial" w:cs="Arial"/>
          <w:sz w:val="24"/>
          <w:szCs w:val="24"/>
        </w:rPr>
        <w:t xml:space="preserve"> – Fulfil our statutory obligations</w:t>
      </w:r>
    </w:p>
    <w:p w14:paraId="67435BDF" w14:textId="148AC470" w:rsidR="00AE42B0" w:rsidRPr="00866B12" w:rsidRDefault="00D70055">
      <w:pPr>
        <w:pStyle w:val="ListParagraph"/>
        <w:numPr>
          <w:ilvl w:val="0"/>
          <w:numId w:val="57"/>
        </w:numPr>
        <w:rPr>
          <w:rFonts w:ascii="Arial" w:hAnsi="Arial" w:cs="Arial"/>
          <w:sz w:val="24"/>
          <w:szCs w:val="24"/>
        </w:rPr>
      </w:pPr>
      <w:r w:rsidRPr="00866B12">
        <w:rPr>
          <w:rFonts w:ascii="Arial" w:hAnsi="Arial" w:cs="Arial"/>
          <w:b/>
          <w:bCs/>
          <w:sz w:val="24"/>
          <w:szCs w:val="24"/>
        </w:rPr>
        <w:t>Enabling</w:t>
      </w:r>
      <w:r w:rsidRPr="00866B12">
        <w:rPr>
          <w:rFonts w:ascii="Arial" w:hAnsi="Arial" w:cs="Arial"/>
          <w:sz w:val="24"/>
          <w:szCs w:val="24"/>
        </w:rPr>
        <w:t xml:space="preserve"> – Design for: expertise and freedom to act; efficiency; the ability to flex and change, developing talent; and transition through pain points supported by governance which supports us and keeps us safe</w:t>
      </w:r>
    </w:p>
    <w:p w14:paraId="331384C0" w14:textId="77CF68B2" w:rsidR="00AE42B0" w:rsidRPr="00866B12" w:rsidRDefault="3A327F4C" w:rsidP="2CF397AD">
      <w:pPr>
        <w:rPr>
          <w:rFonts w:ascii="Arial" w:hAnsi="Arial" w:cs="Arial"/>
          <w:sz w:val="24"/>
          <w:szCs w:val="24"/>
        </w:rPr>
      </w:pPr>
      <w:r w:rsidRPr="00866B12">
        <w:rPr>
          <w:rFonts w:ascii="Arial" w:hAnsi="Arial" w:cs="Arial"/>
          <w:sz w:val="24"/>
          <w:szCs w:val="24"/>
        </w:rPr>
        <w:t>These design principles</w:t>
      </w:r>
      <w:r w:rsidR="00B573D3" w:rsidRPr="00866B12">
        <w:rPr>
          <w:rFonts w:ascii="Arial" w:hAnsi="Arial" w:cs="Arial"/>
          <w:sz w:val="24"/>
          <w:szCs w:val="24"/>
        </w:rPr>
        <w:t>,</w:t>
      </w:r>
      <w:r w:rsidRPr="00866B12">
        <w:rPr>
          <w:rFonts w:ascii="Arial" w:hAnsi="Arial" w:cs="Arial"/>
          <w:sz w:val="24"/>
          <w:szCs w:val="24"/>
        </w:rPr>
        <w:t xml:space="preserve"> along with our values, behaviours and leadership models</w:t>
      </w:r>
      <w:r w:rsidR="00B573D3" w:rsidRPr="00866B12">
        <w:rPr>
          <w:rFonts w:ascii="Arial" w:hAnsi="Arial" w:cs="Arial"/>
          <w:sz w:val="24"/>
          <w:szCs w:val="24"/>
        </w:rPr>
        <w:t>,</w:t>
      </w:r>
      <w:r w:rsidRPr="00866B12">
        <w:rPr>
          <w:rFonts w:ascii="Arial" w:hAnsi="Arial" w:cs="Arial"/>
          <w:sz w:val="24"/>
          <w:szCs w:val="24"/>
        </w:rPr>
        <w:t xml:space="preserve"> form the principles </w:t>
      </w:r>
      <w:r w:rsidR="00B573D3" w:rsidRPr="00866B12">
        <w:rPr>
          <w:rFonts w:ascii="Arial" w:hAnsi="Arial" w:cs="Arial"/>
          <w:sz w:val="24"/>
          <w:szCs w:val="24"/>
        </w:rPr>
        <w:t xml:space="preserve">of </w:t>
      </w:r>
      <w:r w:rsidRPr="00866B12">
        <w:rPr>
          <w:rFonts w:ascii="Arial" w:hAnsi="Arial" w:cs="Arial"/>
          <w:sz w:val="24"/>
          <w:szCs w:val="24"/>
        </w:rPr>
        <w:t xml:space="preserve">how we design our operating processes: </w:t>
      </w:r>
    </w:p>
    <w:p w14:paraId="2F316623" w14:textId="3C197C18" w:rsidR="00193B6D" w:rsidRPr="00866B12" w:rsidRDefault="00193B6D">
      <w:pPr>
        <w:numPr>
          <w:ilvl w:val="0"/>
          <w:numId w:val="49"/>
        </w:numPr>
        <w:spacing w:after="0" w:line="240" w:lineRule="auto"/>
        <w:ind w:left="714" w:hanging="357"/>
        <w:contextualSpacing/>
        <w:rPr>
          <w:sz w:val="24"/>
          <w:szCs w:val="24"/>
        </w:rPr>
      </w:pPr>
      <w:r w:rsidRPr="00866B12">
        <w:rPr>
          <w:rFonts w:ascii="Arial" w:hAnsi="Arial" w:cs="Arial"/>
          <w:sz w:val="24"/>
          <w:szCs w:val="24"/>
        </w:rPr>
        <w:t>Strategy will be grounded in population health management approaches, with equitable targeting to reduce inequalities, and measurable outcomes, clearly laid out contributions to its implementation, draw on experience and insight from across the ICS and align resources to clinical priorities</w:t>
      </w:r>
    </w:p>
    <w:p w14:paraId="61B62707" w14:textId="1E4E7349" w:rsidR="00AE42B0" w:rsidRPr="00866B12" w:rsidRDefault="3A327F4C" w:rsidP="00193B6D">
      <w:pPr>
        <w:pStyle w:val="ListParagraph"/>
        <w:numPr>
          <w:ilvl w:val="0"/>
          <w:numId w:val="1"/>
        </w:numPr>
        <w:spacing w:after="0" w:line="240" w:lineRule="auto"/>
        <w:ind w:left="714" w:hanging="357"/>
        <w:rPr>
          <w:rFonts w:ascii="Arial" w:hAnsi="Arial" w:cs="Arial"/>
          <w:color w:val="000000" w:themeColor="text1"/>
          <w:sz w:val="24"/>
          <w:szCs w:val="24"/>
        </w:rPr>
      </w:pPr>
      <w:r w:rsidRPr="00866B12">
        <w:rPr>
          <w:rFonts w:ascii="Arial" w:hAnsi="Arial" w:cs="Arial"/>
          <w:sz w:val="24"/>
          <w:szCs w:val="24"/>
        </w:rPr>
        <w:t xml:space="preserve">Our relationships within the ICS will be grounded in mutual support </w:t>
      </w:r>
      <w:r w:rsidR="006703D8" w:rsidRPr="00866B12">
        <w:rPr>
          <w:rFonts w:ascii="Arial" w:hAnsi="Arial" w:cs="Arial"/>
          <w:sz w:val="24"/>
          <w:szCs w:val="24"/>
        </w:rPr>
        <w:t xml:space="preserve">and </w:t>
      </w:r>
      <w:r w:rsidRPr="00866B12">
        <w:rPr>
          <w:rFonts w:ascii="Arial" w:hAnsi="Arial" w:cs="Arial"/>
          <w:sz w:val="24"/>
          <w:szCs w:val="24"/>
        </w:rPr>
        <w:t xml:space="preserve">our shared success </w:t>
      </w:r>
      <w:r w:rsidR="006703D8" w:rsidRPr="00866B12">
        <w:rPr>
          <w:rFonts w:ascii="Arial" w:hAnsi="Arial" w:cs="Arial"/>
          <w:sz w:val="24"/>
          <w:szCs w:val="24"/>
        </w:rPr>
        <w:t>will make</w:t>
      </w:r>
      <w:r w:rsidRPr="00866B12">
        <w:rPr>
          <w:rFonts w:ascii="Arial" w:hAnsi="Arial" w:cs="Arial"/>
          <w:sz w:val="24"/>
          <w:szCs w:val="24"/>
        </w:rPr>
        <w:t xml:space="preserve"> Shropshire, Telford and Wrekin a great place to work</w:t>
      </w:r>
    </w:p>
    <w:p w14:paraId="74B9F672" w14:textId="59A387B0" w:rsidR="00AE42B0" w:rsidRPr="00866B12" w:rsidRDefault="3A327F4C" w:rsidP="00193B6D">
      <w:pPr>
        <w:pStyle w:val="ListParagraph"/>
        <w:numPr>
          <w:ilvl w:val="0"/>
          <w:numId w:val="1"/>
        </w:numPr>
        <w:spacing w:after="0" w:line="240" w:lineRule="auto"/>
        <w:ind w:left="714" w:hanging="357"/>
        <w:rPr>
          <w:rFonts w:ascii="Arial" w:hAnsi="Arial" w:cs="Arial"/>
          <w:color w:val="000000" w:themeColor="text1"/>
          <w:sz w:val="24"/>
          <w:szCs w:val="24"/>
        </w:rPr>
      </w:pPr>
      <w:r w:rsidRPr="00866B12">
        <w:rPr>
          <w:rFonts w:ascii="Arial" w:hAnsi="Arial" w:cs="Arial"/>
          <w:sz w:val="24"/>
          <w:szCs w:val="24"/>
        </w:rPr>
        <w:t>We will place our people in roles that they have the skills and experience for, create clear career pathways and ensure that every member of the team understands how</w:t>
      </w:r>
      <w:r w:rsidR="00CB36C5" w:rsidRPr="00866B12">
        <w:rPr>
          <w:rFonts w:ascii="Arial" w:hAnsi="Arial" w:cs="Arial"/>
          <w:sz w:val="24"/>
          <w:szCs w:val="24"/>
        </w:rPr>
        <w:t xml:space="preserve"> </w:t>
      </w:r>
      <w:r w:rsidRPr="00866B12">
        <w:rPr>
          <w:rFonts w:ascii="Arial" w:hAnsi="Arial" w:cs="Arial"/>
          <w:sz w:val="24"/>
          <w:szCs w:val="24"/>
        </w:rPr>
        <w:t xml:space="preserve">they can make decisions and contribute to the delivery of our purpose </w:t>
      </w:r>
    </w:p>
    <w:p w14:paraId="7805BF2C" w14:textId="06240849" w:rsidR="00AE42B0" w:rsidRPr="00866B12" w:rsidRDefault="3A327F4C" w:rsidP="00193B6D">
      <w:pPr>
        <w:pStyle w:val="ListParagraph"/>
        <w:numPr>
          <w:ilvl w:val="0"/>
          <w:numId w:val="1"/>
        </w:numPr>
        <w:spacing w:after="0" w:line="240" w:lineRule="auto"/>
        <w:ind w:left="714" w:hanging="357"/>
        <w:rPr>
          <w:rFonts w:ascii="Arial" w:hAnsi="Arial" w:cs="Arial"/>
          <w:color w:val="000000" w:themeColor="text1"/>
          <w:sz w:val="24"/>
          <w:szCs w:val="24"/>
        </w:rPr>
      </w:pPr>
      <w:r w:rsidRPr="00866B12">
        <w:rPr>
          <w:rFonts w:ascii="Arial" w:hAnsi="Arial" w:cs="Arial"/>
          <w:sz w:val="24"/>
          <w:szCs w:val="24"/>
        </w:rPr>
        <w:lastRenderedPageBreak/>
        <w:t>We will set out clear accountability and ensure collective responses to any challenges we face</w:t>
      </w:r>
    </w:p>
    <w:p w14:paraId="47A321F8" w14:textId="7E607800" w:rsidR="00696860" w:rsidRPr="00866B12" w:rsidRDefault="3A327F4C" w:rsidP="00193B6D">
      <w:pPr>
        <w:pStyle w:val="ListParagraph"/>
        <w:numPr>
          <w:ilvl w:val="0"/>
          <w:numId w:val="1"/>
        </w:numPr>
        <w:spacing w:after="0" w:line="240" w:lineRule="auto"/>
        <w:ind w:left="714" w:hanging="357"/>
        <w:rPr>
          <w:rFonts w:ascii="Arial" w:hAnsi="Arial" w:cs="Arial"/>
          <w:color w:val="000000" w:themeColor="text1"/>
          <w:sz w:val="24"/>
          <w:szCs w:val="24"/>
        </w:rPr>
      </w:pPr>
      <w:r w:rsidRPr="00866B12">
        <w:rPr>
          <w:rFonts w:ascii="Arial" w:hAnsi="Arial" w:cs="Arial"/>
          <w:sz w:val="24"/>
          <w:szCs w:val="24"/>
        </w:rPr>
        <w:t>Our record keeping will ensure transparency in our decision-making process and how we prioritise</w:t>
      </w:r>
      <w:r w:rsidR="00CB36C5" w:rsidRPr="00866B12">
        <w:rPr>
          <w:rFonts w:ascii="Arial" w:hAnsi="Arial" w:cs="Arial"/>
          <w:sz w:val="24"/>
          <w:szCs w:val="24"/>
        </w:rPr>
        <w:t>.</w:t>
      </w:r>
    </w:p>
    <w:p w14:paraId="6E7B0C9D" w14:textId="77777777" w:rsidR="006B5CB2" w:rsidRDefault="006B5CB2" w:rsidP="00E35D38">
      <w:pPr>
        <w:spacing w:after="0"/>
        <w:rPr>
          <w:rFonts w:ascii="Arial" w:hAnsi="Arial" w:cs="Arial"/>
          <w:color w:val="000000" w:themeColor="text1"/>
        </w:rPr>
      </w:pPr>
    </w:p>
    <w:p w14:paraId="721F014A" w14:textId="070C8C13" w:rsidR="003C0135" w:rsidRPr="00254953" w:rsidRDefault="003C0135" w:rsidP="003C0135">
      <w:pPr>
        <w:pStyle w:val="Heading2"/>
        <w:ind w:left="-5" w:right="512"/>
        <w:rPr>
          <w:b/>
          <w:bCs/>
        </w:rPr>
      </w:pPr>
      <w:r w:rsidRPr="00254953">
        <w:rPr>
          <w:b/>
          <w:bCs/>
        </w:rPr>
        <w:t xml:space="preserve">1.6 Our approach to working together </w:t>
      </w:r>
    </w:p>
    <w:p w14:paraId="25E4C620" w14:textId="0651EEBE" w:rsidR="00705DD0" w:rsidRPr="00355BBE" w:rsidRDefault="00BC7BD7" w:rsidP="00355BBE">
      <w:pPr>
        <w:keepNext/>
        <w:spacing w:after="0"/>
        <w:rPr>
          <w:rFonts w:ascii="Arial" w:hAnsi="Arial" w:cs="Arial"/>
          <w:sz w:val="24"/>
          <w:szCs w:val="24"/>
        </w:rPr>
      </w:pPr>
      <w:r w:rsidRPr="00355BBE">
        <w:rPr>
          <w:rFonts w:ascii="Arial" w:hAnsi="Arial" w:cs="Arial"/>
          <w:sz w:val="24"/>
          <w:szCs w:val="24"/>
        </w:rPr>
        <w:t>In 2024</w:t>
      </w:r>
      <w:r w:rsidR="00E36849" w:rsidRPr="00355BBE">
        <w:rPr>
          <w:rFonts w:ascii="Arial" w:hAnsi="Arial" w:cs="Arial"/>
          <w:sz w:val="24"/>
          <w:szCs w:val="24"/>
        </w:rPr>
        <w:t>,</w:t>
      </w:r>
      <w:r w:rsidRPr="00355BBE">
        <w:rPr>
          <w:rFonts w:ascii="Arial" w:hAnsi="Arial" w:cs="Arial"/>
          <w:sz w:val="24"/>
          <w:szCs w:val="24"/>
        </w:rPr>
        <w:t xml:space="preserve"> work</w:t>
      </w:r>
      <w:r w:rsidR="003643EF" w:rsidRPr="00355BBE">
        <w:rPr>
          <w:rFonts w:ascii="Arial" w:hAnsi="Arial" w:cs="Arial"/>
          <w:sz w:val="24"/>
          <w:szCs w:val="24"/>
        </w:rPr>
        <w:t>ing</w:t>
      </w:r>
      <w:r w:rsidRPr="00355BBE">
        <w:rPr>
          <w:rFonts w:ascii="Arial" w:hAnsi="Arial" w:cs="Arial"/>
          <w:sz w:val="24"/>
          <w:szCs w:val="24"/>
        </w:rPr>
        <w:t xml:space="preserve"> with the</w:t>
      </w:r>
      <w:r w:rsidR="00D22859" w:rsidRPr="00355BBE">
        <w:rPr>
          <w:rFonts w:ascii="Arial" w:hAnsi="Arial" w:cs="Arial"/>
          <w:sz w:val="24"/>
          <w:szCs w:val="24"/>
        </w:rPr>
        <w:t xml:space="preserve"> Good Governance Institute, </w:t>
      </w:r>
      <w:r w:rsidR="003643EF" w:rsidRPr="00355BBE">
        <w:rPr>
          <w:rFonts w:ascii="Arial" w:hAnsi="Arial" w:cs="Arial"/>
          <w:sz w:val="24"/>
          <w:szCs w:val="24"/>
        </w:rPr>
        <w:t xml:space="preserve">the ICB </w:t>
      </w:r>
      <w:r w:rsidR="009E6316" w:rsidRPr="00355BBE">
        <w:rPr>
          <w:rFonts w:ascii="Arial" w:hAnsi="Arial" w:cs="Arial"/>
          <w:sz w:val="24"/>
          <w:szCs w:val="24"/>
        </w:rPr>
        <w:t>develop</w:t>
      </w:r>
      <w:r w:rsidRPr="00355BBE">
        <w:rPr>
          <w:rFonts w:ascii="Arial" w:hAnsi="Arial" w:cs="Arial"/>
          <w:sz w:val="24"/>
          <w:szCs w:val="24"/>
        </w:rPr>
        <w:t>ed</w:t>
      </w:r>
      <w:r w:rsidR="009E6316" w:rsidRPr="00355BBE">
        <w:rPr>
          <w:rFonts w:ascii="Arial" w:hAnsi="Arial" w:cs="Arial"/>
          <w:sz w:val="24"/>
          <w:szCs w:val="24"/>
        </w:rPr>
        <w:t xml:space="preserve"> a governance improvement programme</w:t>
      </w:r>
      <w:r w:rsidR="006C6DE8" w:rsidRPr="00355BBE">
        <w:rPr>
          <w:rFonts w:ascii="Arial" w:hAnsi="Arial" w:cs="Arial"/>
          <w:sz w:val="24"/>
          <w:szCs w:val="24"/>
        </w:rPr>
        <w:t>. The aim of the programme was to develop a simplified corporate divisional structure for the ICB with fewer, more efficient meetings that strengthen assurance</w:t>
      </w:r>
      <w:r w:rsidR="00705DD0" w:rsidRPr="00355BBE">
        <w:rPr>
          <w:rFonts w:ascii="Arial" w:hAnsi="Arial" w:cs="Arial"/>
          <w:sz w:val="24"/>
          <w:szCs w:val="24"/>
        </w:rPr>
        <w:t xml:space="preserve">, management of processes and board oversight. </w:t>
      </w:r>
    </w:p>
    <w:p w14:paraId="41DCD65E" w14:textId="4138F956" w:rsidR="00991EE6" w:rsidRPr="00355BBE" w:rsidRDefault="00991EE6" w:rsidP="00991C73">
      <w:pPr>
        <w:autoSpaceDE w:val="0"/>
        <w:autoSpaceDN w:val="0"/>
        <w:adjustRightInd w:val="0"/>
        <w:spacing w:after="0" w:line="240" w:lineRule="auto"/>
        <w:rPr>
          <w:rFonts w:ascii="Arial" w:hAnsi="Arial" w:cs="Arial"/>
          <w:sz w:val="24"/>
          <w:szCs w:val="24"/>
        </w:rPr>
      </w:pPr>
    </w:p>
    <w:p w14:paraId="4FC896C5" w14:textId="09844F1F" w:rsidR="00CF28A4" w:rsidRPr="00355BBE" w:rsidRDefault="00CF28A4" w:rsidP="00CF28A4">
      <w:pPr>
        <w:autoSpaceDE w:val="0"/>
        <w:autoSpaceDN w:val="0"/>
        <w:adjustRightInd w:val="0"/>
        <w:spacing w:after="0" w:line="240" w:lineRule="auto"/>
        <w:rPr>
          <w:rFonts w:ascii="Arial" w:hAnsi="Arial" w:cs="Arial"/>
          <w:sz w:val="24"/>
          <w:szCs w:val="24"/>
        </w:rPr>
      </w:pPr>
      <w:r w:rsidRPr="00355BBE">
        <w:rPr>
          <w:rFonts w:ascii="Arial" w:hAnsi="Arial" w:cs="Arial"/>
          <w:sz w:val="24"/>
          <w:szCs w:val="24"/>
        </w:rPr>
        <w:t>A core principle of these proposals is to recognise the distinctive role of the board and management. In particular:</w:t>
      </w:r>
    </w:p>
    <w:p w14:paraId="2A4C3CF6" w14:textId="011CA927" w:rsidR="00CF28A4" w:rsidRPr="00355BBE" w:rsidRDefault="00CF28A4">
      <w:pPr>
        <w:pStyle w:val="ListParagraph"/>
        <w:numPr>
          <w:ilvl w:val="0"/>
          <w:numId w:val="20"/>
        </w:numPr>
        <w:autoSpaceDE w:val="0"/>
        <w:autoSpaceDN w:val="0"/>
        <w:adjustRightInd w:val="0"/>
        <w:spacing w:after="0" w:line="240" w:lineRule="auto"/>
        <w:rPr>
          <w:rFonts w:ascii="Arial" w:hAnsi="Arial" w:cs="Arial"/>
          <w:sz w:val="24"/>
          <w:szCs w:val="24"/>
        </w:rPr>
      </w:pPr>
      <w:r w:rsidRPr="00355BBE">
        <w:rPr>
          <w:rFonts w:ascii="Arial" w:hAnsi="Arial" w:cs="Arial"/>
          <w:sz w:val="24"/>
          <w:szCs w:val="24"/>
        </w:rPr>
        <w:t>The ICB board sets the strategy and receives assurance</w:t>
      </w:r>
    </w:p>
    <w:p w14:paraId="6BA63C2E" w14:textId="07AF932A" w:rsidR="00CF28A4" w:rsidRPr="00355BBE" w:rsidRDefault="00CF28A4">
      <w:pPr>
        <w:pStyle w:val="ListParagraph"/>
        <w:numPr>
          <w:ilvl w:val="0"/>
          <w:numId w:val="20"/>
        </w:numPr>
        <w:autoSpaceDE w:val="0"/>
        <w:autoSpaceDN w:val="0"/>
        <w:adjustRightInd w:val="0"/>
        <w:spacing w:after="0" w:line="240" w:lineRule="auto"/>
        <w:rPr>
          <w:rFonts w:ascii="Arial" w:hAnsi="Arial" w:cs="Arial"/>
          <w:sz w:val="24"/>
          <w:szCs w:val="24"/>
        </w:rPr>
      </w:pPr>
      <w:r w:rsidRPr="00355BBE">
        <w:rPr>
          <w:rFonts w:ascii="Arial" w:hAnsi="Arial" w:cs="Arial"/>
          <w:sz w:val="24"/>
          <w:szCs w:val="24"/>
        </w:rPr>
        <w:t>ICB committees provide and receive assurance on risks to the ICB strategy and support continuous improvement</w:t>
      </w:r>
    </w:p>
    <w:p w14:paraId="1A71F476" w14:textId="3E13633A" w:rsidR="00CF28A4" w:rsidRPr="00355BBE" w:rsidRDefault="00CF28A4">
      <w:pPr>
        <w:pStyle w:val="ListParagraph"/>
        <w:numPr>
          <w:ilvl w:val="0"/>
          <w:numId w:val="20"/>
        </w:numPr>
        <w:autoSpaceDE w:val="0"/>
        <w:autoSpaceDN w:val="0"/>
        <w:adjustRightInd w:val="0"/>
        <w:spacing w:after="0" w:line="240" w:lineRule="auto"/>
        <w:rPr>
          <w:rFonts w:ascii="Arial" w:hAnsi="Arial" w:cs="Arial"/>
          <w:sz w:val="24"/>
          <w:szCs w:val="24"/>
        </w:rPr>
      </w:pPr>
      <w:r w:rsidRPr="00355BBE">
        <w:rPr>
          <w:rFonts w:ascii="Arial" w:hAnsi="Arial" w:cs="Arial"/>
          <w:sz w:val="24"/>
          <w:szCs w:val="24"/>
        </w:rPr>
        <w:t>ICB executives develop and implement plans and actions</w:t>
      </w:r>
      <w:r w:rsidR="00B749D9" w:rsidRPr="00355BBE">
        <w:rPr>
          <w:rFonts w:ascii="Arial" w:hAnsi="Arial" w:cs="Arial"/>
          <w:sz w:val="24"/>
          <w:szCs w:val="24"/>
        </w:rPr>
        <w:t>.</w:t>
      </w:r>
    </w:p>
    <w:p w14:paraId="74E63741" w14:textId="77777777" w:rsidR="00CF28A4" w:rsidRPr="00355BBE" w:rsidRDefault="00CF28A4" w:rsidP="00CF28A4">
      <w:pPr>
        <w:autoSpaceDE w:val="0"/>
        <w:autoSpaceDN w:val="0"/>
        <w:adjustRightInd w:val="0"/>
        <w:spacing w:after="0" w:line="240" w:lineRule="auto"/>
        <w:rPr>
          <w:rFonts w:ascii="Arial" w:hAnsi="Arial" w:cs="Arial"/>
          <w:sz w:val="24"/>
          <w:szCs w:val="24"/>
        </w:rPr>
      </w:pPr>
    </w:p>
    <w:p w14:paraId="31733D26" w14:textId="5C45568B" w:rsidR="003C6D9D" w:rsidRPr="00866B12" w:rsidRDefault="007D3843" w:rsidP="005442CA">
      <w:pPr>
        <w:pStyle w:val="Heading3"/>
      </w:pPr>
      <w:r w:rsidRPr="00866B12">
        <w:t>ICB Board</w:t>
      </w:r>
    </w:p>
    <w:p w14:paraId="1EC1DAFD" w14:textId="1CF5CE09" w:rsidR="009666A4" w:rsidRPr="00355BBE" w:rsidRDefault="003C6D9D" w:rsidP="00E71C92">
      <w:pPr>
        <w:spacing w:after="0"/>
        <w:rPr>
          <w:rFonts w:ascii="Arial" w:hAnsi="Arial" w:cs="Arial"/>
          <w:sz w:val="24"/>
          <w:szCs w:val="24"/>
        </w:rPr>
      </w:pPr>
      <w:r w:rsidRPr="00355BBE">
        <w:rPr>
          <w:rFonts w:ascii="Arial" w:hAnsi="Arial" w:cs="Arial"/>
          <w:sz w:val="24"/>
          <w:szCs w:val="24"/>
        </w:rPr>
        <w:t>The board of our ICB is a unitary board at the centre of the ICB governance framework</w:t>
      </w:r>
      <w:r w:rsidR="00B749D9" w:rsidRPr="00355BBE">
        <w:rPr>
          <w:rFonts w:ascii="Arial" w:hAnsi="Arial" w:cs="Arial"/>
          <w:sz w:val="24"/>
          <w:szCs w:val="24"/>
        </w:rPr>
        <w:t>. It</w:t>
      </w:r>
      <w:r w:rsidRPr="00355BBE">
        <w:rPr>
          <w:rFonts w:ascii="Arial" w:hAnsi="Arial" w:cs="Arial"/>
          <w:sz w:val="24"/>
          <w:szCs w:val="24"/>
        </w:rPr>
        <w:t xml:space="preserve"> is accountable for the performance and assurance of the NHS and the wider </w:t>
      </w:r>
      <w:r w:rsidR="00F0009E" w:rsidRPr="00355BBE">
        <w:rPr>
          <w:rFonts w:ascii="Arial" w:hAnsi="Arial" w:cs="Arial"/>
          <w:sz w:val="24"/>
          <w:szCs w:val="24"/>
        </w:rPr>
        <w:t xml:space="preserve">Integrated Care System </w:t>
      </w:r>
      <w:r w:rsidR="00C5170F" w:rsidRPr="00355BBE">
        <w:rPr>
          <w:rFonts w:ascii="Arial" w:hAnsi="Arial" w:cs="Arial"/>
          <w:sz w:val="24"/>
          <w:szCs w:val="24"/>
        </w:rPr>
        <w:t xml:space="preserve">(ICS) </w:t>
      </w:r>
      <w:r w:rsidRPr="00355BBE">
        <w:rPr>
          <w:rFonts w:ascii="Arial" w:hAnsi="Arial" w:cs="Arial"/>
          <w:sz w:val="24"/>
          <w:szCs w:val="24"/>
        </w:rPr>
        <w:t xml:space="preserve">within Shropshire, Telford and Wrekin in both operational delivery and to ensure progress towards its four aims. To discharge </w:t>
      </w:r>
      <w:r w:rsidR="00B749D9" w:rsidRPr="00355BBE">
        <w:rPr>
          <w:rFonts w:ascii="Arial" w:hAnsi="Arial" w:cs="Arial"/>
          <w:sz w:val="24"/>
          <w:szCs w:val="24"/>
        </w:rPr>
        <w:t>this, the</w:t>
      </w:r>
      <w:r w:rsidRPr="00355BBE">
        <w:rPr>
          <w:rFonts w:ascii="Arial" w:hAnsi="Arial" w:cs="Arial"/>
          <w:sz w:val="24"/>
          <w:szCs w:val="24"/>
        </w:rPr>
        <w:t xml:space="preserve"> board also sets the strategy for the NHS within the </w:t>
      </w:r>
      <w:r w:rsidR="00B749D9" w:rsidRPr="00355BBE">
        <w:rPr>
          <w:rFonts w:ascii="Arial" w:hAnsi="Arial" w:cs="Arial"/>
          <w:sz w:val="24"/>
          <w:szCs w:val="24"/>
        </w:rPr>
        <w:t xml:space="preserve">ICS </w:t>
      </w:r>
      <w:r w:rsidRPr="00355BBE">
        <w:rPr>
          <w:rFonts w:ascii="Arial" w:hAnsi="Arial" w:cs="Arial"/>
          <w:sz w:val="24"/>
          <w:szCs w:val="24"/>
        </w:rPr>
        <w:t xml:space="preserve">and supports the delivery of the Integrated Care Partnership (ICP) Strategy. </w:t>
      </w:r>
    </w:p>
    <w:p w14:paraId="6DC70E89" w14:textId="77777777" w:rsidR="009666A4" w:rsidRDefault="009666A4" w:rsidP="00E71C92">
      <w:pPr>
        <w:spacing w:after="0"/>
        <w:rPr>
          <w:rFonts w:ascii="Arial" w:hAnsi="Arial" w:cs="Arial"/>
        </w:rPr>
      </w:pPr>
    </w:p>
    <w:p w14:paraId="62DDC437" w14:textId="0DFAE8F1" w:rsidR="009666A4" w:rsidRPr="00355BBE" w:rsidRDefault="003C6D9D" w:rsidP="00E71C92">
      <w:pPr>
        <w:spacing w:after="0"/>
        <w:rPr>
          <w:rFonts w:ascii="Arial" w:hAnsi="Arial" w:cs="Arial"/>
          <w:sz w:val="24"/>
          <w:szCs w:val="24"/>
        </w:rPr>
      </w:pPr>
      <w:r w:rsidRPr="00355BBE">
        <w:rPr>
          <w:rFonts w:ascii="Arial" w:hAnsi="Arial" w:cs="Arial"/>
          <w:sz w:val="24"/>
          <w:szCs w:val="24"/>
        </w:rPr>
        <w:t xml:space="preserve">The board provides leadership for the transformation of the NHS in Shropshire, Telford and Wrekin, and oversees the activities carried out by the ICB, in Place and in the ICP, ensuring good corporate, financial, clinical and quality governance throughout the ICS. The board convenes committees within the ICB or across the ICS to assure these activities. </w:t>
      </w:r>
    </w:p>
    <w:p w14:paraId="2DC412E7" w14:textId="77777777" w:rsidR="009666A4" w:rsidRPr="00355BBE" w:rsidRDefault="009666A4" w:rsidP="00E71C92">
      <w:pPr>
        <w:spacing w:after="0"/>
        <w:rPr>
          <w:rFonts w:ascii="Arial" w:hAnsi="Arial" w:cs="Arial"/>
          <w:sz w:val="24"/>
          <w:szCs w:val="24"/>
        </w:rPr>
      </w:pPr>
    </w:p>
    <w:p w14:paraId="7C6D362B" w14:textId="77777777" w:rsidR="003B099C" w:rsidRPr="00355BBE" w:rsidRDefault="003C6D9D" w:rsidP="00E71C92">
      <w:pPr>
        <w:spacing w:after="0"/>
        <w:rPr>
          <w:rFonts w:ascii="Arial" w:hAnsi="Arial" w:cs="Arial"/>
          <w:sz w:val="24"/>
          <w:szCs w:val="24"/>
        </w:rPr>
      </w:pPr>
      <w:r w:rsidRPr="00355BBE">
        <w:rPr>
          <w:rFonts w:ascii="Arial" w:hAnsi="Arial" w:cs="Arial"/>
          <w:sz w:val="24"/>
          <w:szCs w:val="24"/>
        </w:rPr>
        <w:t xml:space="preserve">All members of the board are jointly and equally responsible for the decisions and actions of the board and, whilst drawing on their experience in undertaking their ICB role, do not represent the particular interest of any organisation, community or group. </w:t>
      </w:r>
    </w:p>
    <w:p w14:paraId="6FA00EFB" w14:textId="77777777" w:rsidR="003B099C" w:rsidRPr="00355BBE" w:rsidRDefault="003B099C" w:rsidP="00E71C92">
      <w:pPr>
        <w:spacing w:after="0"/>
        <w:rPr>
          <w:rFonts w:ascii="Arial" w:hAnsi="Arial" w:cs="Arial"/>
          <w:sz w:val="24"/>
          <w:szCs w:val="24"/>
        </w:rPr>
      </w:pPr>
    </w:p>
    <w:p w14:paraId="71454E36" w14:textId="23D9D575" w:rsidR="003C6D9D" w:rsidRPr="00355BBE" w:rsidRDefault="003C6D9D" w:rsidP="00E71C92">
      <w:pPr>
        <w:spacing w:after="0"/>
        <w:rPr>
          <w:rFonts w:ascii="Arial" w:hAnsi="Arial" w:cs="Arial"/>
          <w:sz w:val="24"/>
          <w:szCs w:val="24"/>
        </w:rPr>
      </w:pPr>
      <w:r w:rsidRPr="00355BBE">
        <w:rPr>
          <w:rFonts w:ascii="Arial" w:hAnsi="Arial" w:cs="Arial"/>
          <w:sz w:val="24"/>
          <w:szCs w:val="24"/>
        </w:rPr>
        <w:t xml:space="preserve">Our </w:t>
      </w:r>
      <w:r w:rsidR="00B749D9" w:rsidRPr="00355BBE">
        <w:rPr>
          <w:rFonts w:ascii="Arial" w:hAnsi="Arial" w:cs="Arial"/>
          <w:sz w:val="24"/>
          <w:szCs w:val="24"/>
        </w:rPr>
        <w:t>n</w:t>
      </w:r>
      <w:r w:rsidRPr="00355BBE">
        <w:rPr>
          <w:rFonts w:ascii="Arial" w:hAnsi="Arial" w:cs="Arial"/>
          <w:sz w:val="24"/>
          <w:szCs w:val="24"/>
        </w:rPr>
        <w:t>on-</w:t>
      </w:r>
      <w:r w:rsidR="00B749D9" w:rsidRPr="00355BBE">
        <w:rPr>
          <w:rFonts w:ascii="Arial" w:hAnsi="Arial" w:cs="Arial"/>
          <w:sz w:val="24"/>
          <w:szCs w:val="24"/>
        </w:rPr>
        <w:t>e</w:t>
      </w:r>
      <w:r w:rsidRPr="00355BBE">
        <w:rPr>
          <w:rFonts w:ascii="Arial" w:hAnsi="Arial" w:cs="Arial"/>
          <w:sz w:val="24"/>
          <w:szCs w:val="24"/>
        </w:rPr>
        <w:t xml:space="preserve">xecutive </w:t>
      </w:r>
      <w:r w:rsidR="00B749D9" w:rsidRPr="00355BBE">
        <w:rPr>
          <w:rFonts w:ascii="Arial" w:hAnsi="Arial" w:cs="Arial"/>
          <w:sz w:val="24"/>
          <w:szCs w:val="24"/>
        </w:rPr>
        <w:t>d</w:t>
      </w:r>
      <w:r w:rsidRPr="00355BBE">
        <w:rPr>
          <w:rFonts w:ascii="Arial" w:hAnsi="Arial" w:cs="Arial"/>
          <w:sz w:val="24"/>
          <w:szCs w:val="24"/>
        </w:rPr>
        <w:t xml:space="preserve">irectors provide leadership of the key assurance functions of the board including chairing the committees of the ICB. Our </w:t>
      </w:r>
      <w:r w:rsidR="002700C8" w:rsidRPr="00355BBE">
        <w:rPr>
          <w:rFonts w:ascii="Arial" w:hAnsi="Arial" w:cs="Arial"/>
          <w:sz w:val="24"/>
          <w:szCs w:val="24"/>
        </w:rPr>
        <w:t>partner members</w:t>
      </w:r>
      <w:r w:rsidRPr="00355BBE">
        <w:rPr>
          <w:rFonts w:ascii="Arial" w:hAnsi="Arial" w:cs="Arial"/>
          <w:sz w:val="24"/>
          <w:szCs w:val="24"/>
        </w:rPr>
        <w:t xml:space="preserve"> lead ICS delivery portfolios</w:t>
      </w:r>
      <w:r w:rsidR="00E71C92" w:rsidRPr="00355BBE">
        <w:rPr>
          <w:rFonts w:ascii="Arial" w:hAnsi="Arial" w:cs="Arial"/>
          <w:sz w:val="24"/>
          <w:szCs w:val="24"/>
        </w:rPr>
        <w:t>.</w:t>
      </w:r>
    </w:p>
    <w:p w14:paraId="4DA6473D" w14:textId="77777777" w:rsidR="00E71C92" w:rsidRPr="00355BBE" w:rsidRDefault="00E71C92" w:rsidP="00E71C92">
      <w:pPr>
        <w:spacing w:after="0"/>
        <w:rPr>
          <w:rFonts w:ascii="Arial" w:hAnsi="Arial" w:cs="Arial"/>
          <w:b/>
          <w:bCs/>
          <w:color w:val="000000" w:themeColor="text1"/>
          <w:sz w:val="24"/>
          <w:szCs w:val="24"/>
        </w:rPr>
      </w:pPr>
    </w:p>
    <w:p w14:paraId="18077535" w14:textId="02311EB2" w:rsidR="00FC4FE0" w:rsidRPr="00866B12" w:rsidRDefault="006B2E8E" w:rsidP="005442CA">
      <w:pPr>
        <w:pStyle w:val="Heading3"/>
      </w:pPr>
      <w:r w:rsidRPr="00866B12">
        <w:t>Our Places</w:t>
      </w:r>
    </w:p>
    <w:p w14:paraId="3F3EDF71" w14:textId="3A13A08B" w:rsidR="00193B6D" w:rsidRPr="00355BBE" w:rsidRDefault="00193B6D" w:rsidP="00193B6D">
      <w:pPr>
        <w:spacing w:after="0" w:line="256" w:lineRule="auto"/>
        <w:rPr>
          <w:rFonts w:ascii="Arial" w:hAnsi="Arial" w:cs="Arial"/>
          <w:sz w:val="24"/>
          <w:szCs w:val="24"/>
        </w:rPr>
      </w:pPr>
      <w:r w:rsidRPr="00355BBE">
        <w:rPr>
          <w:rFonts w:ascii="Arial" w:hAnsi="Arial" w:cs="Arial"/>
          <w:sz w:val="24"/>
          <w:szCs w:val="24"/>
        </w:rPr>
        <w:t xml:space="preserve">Telford and Wrekin Integrated Place Partnership (TWIPP) and Shropshire Integrated Place Partnership (ShIPP) are our system’s two Place-based partnership boards. They are based on the well-established relationships across the NHS and with our local authority and community and voluntary sector partners. Our Joint Forward Plan describes the actions and ambitions to deliver the Place-based strategies over the coming five years. </w:t>
      </w:r>
    </w:p>
    <w:p w14:paraId="2E1A7E11" w14:textId="77777777" w:rsidR="000C2706" w:rsidRPr="00355BBE" w:rsidRDefault="000C2706" w:rsidP="00153E84">
      <w:pPr>
        <w:spacing w:after="0"/>
        <w:rPr>
          <w:rFonts w:ascii="Arial" w:hAnsi="Arial" w:cs="Arial"/>
          <w:sz w:val="24"/>
          <w:szCs w:val="24"/>
        </w:rPr>
      </w:pPr>
    </w:p>
    <w:p w14:paraId="689CDDD5" w14:textId="388A0807" w:rsidR="00F0009E" w:rsidRPr="00355BBE" w:rsidRDefault="006B2E8E" w:rsidP="00153E84">
      <w:pPr>
        <w:spacing w:after="0"/>
        <w:rPr>
          <w:rFonts w:ascii="Arial" w:hAnsi="Arial" w:cs="Arial"/>
          <w:sz w:val="24"/>
          <w:szCs w:val="24"/>
        </w:rPr>
      </w:pPr>
      <w:r w:rsidRPr="00355BBE">
        <w:rPr>
          <w:rFonts w:ascii="Arial" w:hAnsi="Arial" w:cs="Arial"/>
          <w:sz w:val="24"/>
          <w:szCs w:val="24"/>
        </w:rPr>
        <w:lastRenderedPageBreak/>
        <w:t xml:space="preserve">Both Places have strategies that are based on delivery of their respective Health and Wellbeing Board strategies and the </w:t>
      </w:r>
      <w:r w:rsidR="009F6014" w:rsidRPr="00355BBE">
        <w:rPr>
          <w:rFonts w:ascii="Arial" w:hAnsi="Arial" w:cs="Arial"/>
          <w:sz w:val="24"/>
          <w:szCs w:val="24"/>
        </w:rPr>
        <w:t>Integrated Care Str</w:t>
      </w:r>
      <w:r w:rsidRPr="00355BBE">
        <w:rPr>
          <w:rFonts w:ascii="Arial" w:hAnsi="Arial" w:cs="Arial"/>
          <w:sz w:val="24"/>
          <w:szCs w:val="24"/>
        </w:rPr>
        <w:t xml:space="preserve">ategy (a joint strategy </w:t>
      </w:r>
      <w:r w:rsidR="0050105B" w:rsidRPr="00355BBE">
        <w:rPr>
          <w:rFonts w:ascii="Arial" w:hAnsi="Arial" w:cs="Arial"/>
          <w:sz w:val="24"/>
          <w:szCs w:val="24"/>
        </w:rPr>
        <w:t>originally developed in March 2023 and subsequently refreshed in and</w:t>
      </w:r>
      <w:r w:rsidRPr="00355BBE">
        <w:rPr>
          <w:rFonts w:ascii="Arial" w:hAnsi="Arial" w:cs="Arial"/>
          <w:sz w:val="24"/>
          <w:szCs w:val="24"/>
        </w:rPr>
        <w:t xml:space="preserve"> signed off by the </w:t>
      </w:r>
      <w:r w:rsidR="00B749D9" w:rsidRPr="00355BBE">
        <w:rPr>
          <w:rFonts w:ascii="Arial" w:hAnsi="Arial" w:cs="Arial"/>
          <w:sz w:val="24"/>
          <w:szCs w:val="24"/>
        </w:rPr>
        <w:t>ICP</w:t>
      </w:r>
      <w:r w:rsidR="0050105B" w:rsidRPr="00355BBE">
        <w:rPr>
          <w:rFonts w:ascii="Arial" w:hAnsi="Arial" w:cs="Arial"/>
          <w:sz w:val="24"/>
          <w:szCs w:val="24"/>
        </w:rPr>
        <w:t xml:space="preserve"> in October 2024</w:t>
      </w:r>
      <w:r w:rsidRPr="00355BBE">
        <w:rPr>
          <w:rFonts w:ascii="Arial" w:hAnsi="Arial" w:cs="Arial"/>
          <w:sz w:val="24"/>
          <w:szCs w:val="24"/>
        </w:rPr>
        <w:t xml:space="preserve">). </w:t>
      </w:r>
    </w:p>
    <w:p w14:paraId="2DD4763E" w14:textId="77777777" w:rsidR="00FC4FE0" w:rsidRPr="00355BBE" w:rsidRDefault="00FC4FE0" w:rsidP="00762513">
      <w:pPr>
        <w:spacing w:after="0"/>
        <w:rPr>
          <w:rFonts w:ascii="Arial" w:hAnsi="Arial" w:cs="Arial"/>
          <w:b/>
          <w:bCs/>
          <w:color w:val="000000" w:themeColor="text1"/>
          <w:sz w:val="24"/>
          <w:szCs w:val="24"/>
        </w:rPr>
      </w:pPr>
    </w:p>
    <w:p w14:paraId="12C4C3AF" w14:textId="39B6FD3B" w:rsidR="00762513" w:rsidRPr="00355BBE" w:rsidRDefault="00793FA8" w:rsidP="00762513">
      <w:pPr>
        <w:spacing w:after="0"/>
        <w:rPr>
          <w:rFonts w:ascii="Arial" w:hAnsi="Arial" w:cs="Arial"/>
          <w:sz w:val="24"/>
          <w:szCs w:val="24"/>
        </w:rPr>
      </w:pPr>
      <w:r w:rsidRPr="00355BBE">
        <w:rPr>
          <w:rFonts w:ascii="Arial" w:hAnsi="Arial" w:cs="Arial"/>
          <w:sz w:val="24"/>
          <w:szCs w:val="24"/>
        </w:rPr>
        <w:t xml:space="preserve">Our Place delivery model recognises that neighbourhoods are key to having thriving communities that support people to keep well, prevent ill health, </w:t>
      </w:r>
      <w:r w:rsidR="00B749D9" w:rsidRPr="00355BBE">
        <w:rPr>
          <w:rFonts w:ascii="Arial" w:hAnsi="Arial" w:cs="Arial"/>
          <w:sz w:val="24"/>
          <w:szCs w:val="24"/>
        </w:rPr>
        <w:t xml:space="preserve">and </w:t>
      </w:r>
      <w:r w:rsidRPr="00355BBE">
        <w:rPr>
          <w:rFonts w:ascii="Arial" w:hAnsi="Arial" w:cs="Arial"/>
          <w:sz w:val="24"/>
          <w:szCs w:val="24"/>
        </w:rPr>
        <w:t>manage long</w:t>
      </w:r>
      <w:r w:rsidR="001A259F" w:rsidRPr="00355BBE">
        <w:rPr>
          <w:rFonts w:ascii="Arial" w:hAnsi="Arial" w:cs="Arial"/>
          <w:sz w:val="24"/>
          <w:szCs w:val="24"/>
        </w:rPr>
        <w:t>-</w:t>
      </w:r>
      <w:r w:rsidRPr="00355BBE">
        <w:rPr>
          <w:rFonts w:ascii="Arial" w:hAnsi="Arial" w:cs="Arial"/>
          <w:sz w:val="24"/>
          <w:szCs w:val="24"/>
        </w:rPr>
        <w:t xml:space="preserve">term conditions closer to their homes, </w:t>
      </w:r>
      <w:r w:rsidR="00B749D9" w:rsidRPr="00355BBE">
        <w:rPr>
          <w:rFonts w:ascii="Arial" w:hAnsi="Arial" w:cs="Arial"/>
          <w:sz w:val="24"/>
          <w:szCs w:val="24"/>
        </w:rPr>
        <w:t>schools,</w:t>
      </w:r>
      <w:r w:rsidRPr="00355BBE">
        <w:rPr>
          <w:rFonts w:ascii="Arial" w:hAnsi="Arial" w:cs="Arial"/>
          <w:sz w:val="24"/>
          <w:szCs w:val="24"/>
        </w:rPr>
        <w:t xml:space="preserve"> or primary care. </w:t>
      </w:r>
    </w:p>
    <w:p w14:paraId="33B22234" w14:textId="77777777" w:rsidR="00762513" w:rsidRPr="00866B12" w:rsidRDefault="00762513" w:rsidP="00762513">
      <w:pPr>
        <w:spacing w:after="0"/>
        <w:rPr>
          <w:rFonts w:ascii="Arial" w:hAnsi="Arial" w:cs="Arial"/>
          <w:b/>
          <w:bCs/>
          <w:color w:val="000000" w:themeColor="text1"/>
          <w:sz w:val="28"/>
          <w:szCs w:val="28"/>
        </w:rPr>
      </w:pPr>
    </w:p>
    <w:p w14:paraId="4DBC644E" w14:textId="0AA1B74B" w:rsidR="005437C8" w:rsidRPr="00866B12" w:rsidRDefault="005437C8" w:rsidP="007021C8">
      <w:pPr>
        <w:pStyle w:val="Heading3"/>
      </w:pPr>
      <w:r w:rsidRPr="00866B12">
        <w:t xml:space="preserve">Our </w:t>
      </w:r>
      <w:r w:rsidR="00866B12" w:rsidRPr="00866B12">
        <w:t>P</w:t>
      </w:r>
      <w:r w:rsidRPr="00866B12">
        <w:t xml:space="preserve">rovider </w:t>
      </w:r>
      <w:r w:rsidR="00866B12" w:rsidRPr="00866B12">
        <w:t>C</w:t>
      </w:r>
      <w:r w:rsidRPr="00866B12">
        <w:t xml:space="preserve">ollaborative </w:t>
      </w:r>
    </w:p>
    <w:p w14:paraId="43C3D5A8" w14:textId="23C3ECEC" w:rsidR="005437C8" w:rsidRPr="00355BBE" w:rsidRDefault="005437C8" w:rsidP="00355BBE">
      <w:pPr>
        <w:rPr>
          <w:rFonts w:ascii="Arial" w:hAnsi="Arial" w:cs="Arial"/>
          <w:color w:val="000000" w:themeColor="text1"/>
          <w:sz w:val="24"/>
          <w:szCs w:val="24"/>
        </w:rPr>
      </w:pPr>
      <w:r w:rsidRPr="00355BBE">
        <w:rPr>
          <w:rFonts w:ascii="Arial" w:hAnsi="Arial" w:cs="Arial"/>
          <w:color w:val="000000" w:themeColor="text1"/>
          <w:sz w:val="24"/>
          <w:szCs w:val="24"/>
        </w:rPr>
        <w:t xml:space="preserve">Collaboration between providers forms a cornerstone of the ICS’s approach to delivering better outcomes for our population. The ICB will continue to support the development of formal collaboratives between provider organisations with which it can commission a range of joined up services. </w:t>
      </w:r>
    </w:p>
    <w:p w14:paraId="4AE85656" w14:textId="77777777" w:rsidR="005437C8" w:rsidRPr="00355BBE" w:rsidRDefault="005437C8" w:rsidP="005437C8">
      <w:pPr>
        <w:spacing w:after="0"/>
        <w:rPr>
          <w:rFonts w:ascii="Arial" w:hAnsi="Arial" w:cs="Arial"/>
          <w:sz w:val="24"/>
          <w:szCs w:val="24"/>
        </w:rPr>
      </w:pPr>
      <w:r w:rsidRPr="00355BBE">
        <w:rPr>
          <w:rFonts w:ascii="Arial" w:hAnsi="Arial" w:cs="Arial"/>
          <w:sz w:val="24"/>
          <w:szCs w:val="24"/>
        </w:rPr>
        <w:t xml:space="preserve">As the Provider Collaborative landscape develops a key step will be the inclusion of a wider set of partners in formal collaborative arrangements to ensure we are embracing collaboration and the opportunities this presents, in its widest sense. </w:t>
      </w:r>
    </w:p>
    <w:p w14:paraId="23BE4F28" w14:textId="77777777" w:rsidR="00795E61" w:rsidRPr="00355BBE" w:rsidRDefault="00795E61" w:rsidP="00795E61">
      <w:pPr>
        <w:spacing w:after="0" w:line="240" w:lineRule="auto"/>
        <w:rPr>
          <w:rFonts w:ascii="Arial" w:hAnsi="Arial" w:cs="Arial"/>
          <w:sz w:val="24"/>
          <w:szCs w:val="24"/>
          <w:lang w:eastAsia="en-US"/>
          <w14:ligatures w14:val="standardContextual"/>
        </w:rPr>
      </w:pPr>
    </w:p>
    <w:p w14:paraId="3AA2A4DD" w14:textId="1D623E63" w:rsidR="007D3843" w:rsidRPr="00254953" w:rsidRDefault="00D54612" w:rsidP="00355BBE">
      <w:pPr>
        <w:pStyle w:val="Heading2"/>
        <w:rPr>
          <w:b/>
          <w:bCs/>
        </w:rPr>
      </w:pPr>
      <w:bookmarkStart w:id="11" w:name="_Toc168470191"/>
      <w:r w:rsidRPr="00254953">
        <w:rPr>
          <w:b/>
          <w:bCs/>
        </w:rPr>
        <w:t>1.</w:t>
      </w:r>
      <w:r w:rsidR="003C0135" w:rsidRPr="00254953">
        <w:rPr>
          <w:b/>
          <w:bCs/>
        </w:rPr>
        <w:t>9</w:t>
      </w:r>
      <w:r w:rsidRPr="00254953">
        <w:rPr>
          <w:b/>
          <w:bCs/>
        </w:rPr>
        <w:t xml:space="preserve"> Our approach to </w:t>
      </w:r>
      <w:r w:rsidR="00254953">
        <w:rPr>
          <w:b/>
          <w:bCs/>
        </w:rPr>
        <w:t>C</w:t>
      </w:r>
      <w:r w:rsidRPr="00254953">
        <w:rPr>
          <w:b/>
          <w:bCs/>
        </w:rPr>
        <w:t xml:space="preserve">ommissioning </w:t>
      </w:r>
      <w:bookmarkEnd w:id="11"/>
    </w:p>
    <w:p w14:paraId="19462FE8" w14:textId="23FA9B2F" w:rsidR="00941B27" w:rsidRPr="00941B27" w:rsidRDefault="00941B27" w:rsidP="00941B27">
      <w:pPr>
        <w:keepNext/>
        <w:keepLines/>
        <w:spacing w:before="40" w:after="0" w:line="240" w:lineRule="auto"/>
        <w:outlineLvl w:val="2"/>
        <w:rPr>
          <w:rFonts w:asciiTheme="majorHAnsi" w:eastAsiaTheme="majorEastAsia" w:hAnsiTheme="majorHAnsi" w:cstheme="majorBidi"/>
          <w:color w:val="2F5496" w:themeColor="accent1" w:themeShade="BF"/>
          <w:sz w:val="28"/>
          <w:szCs w:val="28"/>
        </w:rPr>
      </w:pPr>
      <w:r w:rsidRPr="00941B27">
        <w:rPr>
          <w:rFonts w:asciiTheme="majorHAnsi" w:eastAsiaTheme="majorEastAsia" w:hAnsiTheme="majorHAnsi" w:cstheme="majorBidi"/>
          <w:color w:val="2F5496" w:themeColor="accent1" w:themeShade="BF"/>
          <w:sz w:val="28"/>
          <w:szCs w:val="28"/>
        </w:rPr>
        <w:t xml:space="preserve">Delivering the </w:t>
      </w:r>
      <w:r>
        <w:rPr>
          <w:rFonts w:asciiTheme="majorHAnsi" w:eastAsiaTheme="majorEastAsia" w:hAnsiTheme="majorHAnsi" w:cstheme="majorBidi"/>
          <w:color w:val="2F5496" w:themeColor="accent1" w:themeShade="BF"/>
          <w:sz w:val="28"/>
          <w:szCs w:val="28"/>
        </w:rPr>
        <w:t>NHS C</w:t>
      </w:r>
      <w:r w:rsidRPr="00941B27">
        <w:rPr>
          <w:rFonts w:asciiTheme="majorHAnsi" w:eastAsiaTheme="majorEastAsia" w:hAnsiTheme="majorHAnsi" w:cstheme="majorBidi"/>
          <w:color w:val="2F5496" w:themeColor="accent1" w:themeShade="BF"/>
          <w:sz w:val="28"/>
          <w:szCs w:val="28"/>
        </w:rPr>
        <w:t xml:space="preserve">ommissioning </w:t>
      </w:r>
      <w:r>
        <w:rPr>
          <w:rFonts w:asciiTheme="majorHAnsi" w:eastAsiaTheme="majorEastAsia" w:hAnsiTheme="majorHAnsi" w:cstheme="majorBidi"/>
          <w:color w:val="2F5496" w:themeColor="accent1" w:themeShade="BF"/>
          <w:sz w:val="28"/>
          <w:szCs w:val="28"/>
        </w:rPr>
        <w:t>C</w:t>
      </w:r>
      <w:r w:rsidRPr="00941B27">
        <w:rPr>
          <w:rFonts w:asciiTheme="majorHAnsi" w:eastAsiaTheme="majorEastAsia" w:hAnsiTheme="majorHAnsi" w:cstheme="majorBidi"/>
          <w:color w:val="2F5496" w:themeColor="accent1" w:themeShade="BF"/>
          <w:sz w:val="28"/>
          <w:szCs w:val="28"/>
        </w:rPr>
        <w:t>ycle</w:t>
      </w:r>
    </w:p>
    <w:p w14:paraId="34A88E94" w14:textId="77777777" w:rsidR="00941B27" w:rsidRPr="00941B27" w:rsidRDefault="00941B27" w:rsidP="00941B27">
      <w:pPr>
        <w:spacing w:after="0"/>
        <w:rPr>
          <w:rFonts w:ascii="Arial" w:hAnsi="Arial" w:cs="Arial"/>
          <w:sz w:val="24"/>
          <w:szCs w:val="24"/>
        </w:rPr>
      </w:pPr>
      <w:r w:rsidRPr="00941B27">
        <w:rPr>
          <w:rFonts w:ascii="Arial" w:hAnsi="Arial" w:cs="Arial"/>
          <w:sz w:val="24"/>
          <w:szCs w:val="24"/>
        </w:rPr>
        <w:t xml:space="preserve">The ICB works to deliver its four purposes through the three phases of the commissioning cycle: </w:t>
      </w:r>
    </w:p>
    <w:p w14:paraId="41729F8E" w14:textId="77777777" w:rsidR="00941B27" w:rsidRPr="00941B27" w:rsidRDefault="00941B27">
      <w:pPr>
        <w:numPr>
          <w:ilvl w:val="0"/>
          <w:numId w:val="18"/>
        </w:numPr>
        <w:spacing w:after="0"/>
        <w:contextualSpacing/>
        <w:rPr>
          <w:rFonts w:ascii="Arial" w:hAnsi="Arial" w:cs="Arial"/>
          <w:sz w:val="24"/>
          <w:szCs w:val="24"/>
        </w:rPr>
      </w:pPr>
      <w:r w:rsidRPr="00941B27">
        <w:rPr>
          <w:rFonts w:ascii="Arial" w:hAnsi="Arial" w:cs="Arial"/>
          <w:sz w:val="24"/>
          <w:szCs w:val="24"/>
        </w:rPr>
        <w:t>Strategic planning – co-assessment of ICS needs, planning of services, engagement with stakeholders</w:t>
      </w:r>
    </w:p>
    <w:p w14:paraId="655FD19E" w14:textId="77777777" w:rsidR="00941B27" w:rsidRPr="00941B27" w:rsidRDefault="00941B27">
      <w:pPr>
        <w:numPr>
          <w:ilvl w:val="0"/>
          <w:numId w:val="18"/>
        </w:numPr>
        <w:spacing w:after="0"/>
        <w:contextualSpacing/>
        <w:rPr>
          <w:rFonts w:ascii="Arial" w:hAnsi="Arial" w:cs="Arial"/>
          <w:sz w:val="24"/>
          <w:szCs w:val="24"/>
        </w:rPr>
      </w:pPr>
      <w:r w:rsidRPr="00941B27">
        <w:rPr>
          <w:rFonts w:ascii="Arial" w:hAnsi="Arial" w:cs="Arial"/>
          <w:sz w:val="24"/>
          <w:szCs w:val="24"/>
        </w:rPr>
        <w:t>Procuring services – service specification development, provider selection, engagement with stakeholders, contract development</w:t>
      </w:r>
    </w:p>
    <w:p w14:paraId="27F97BBB" w14:textId="77777777" w:rsidR="00941B27" w:rsidRPr="00941B27" w:rsidRDefault="00941B27">
      <w:pPr>
        <w:numPr>
          <w:ilvl w:val="0"/>
          <w:numId w:val="18"/>
        </w:numPr>
        <w:spacing w:after="0"/>
        <w:contextualSpacing/>
        <w:rPr>
          <w:rFonts w:ascii="Arial" w:hAnsi="Arial" w:cs="Arial"/>
          <w:sz w:val="24"/>
          <w:szCs w:val="24"/>
        </w:rPr>
      </w:pPr>
      <w:r w:rsidRPr="00941B27">
        <w:rPr>
          <w:rFonts w:ascii="Arial" w:hAnsi="Arial" w:cs="Arial"/>
          <w:sz w:val="24"/>
          <w:szCs w:val="24"/>
        </w:rPr>
        <w:t xml:space="preserve">Monitoring and evaluation – contract compliance, oversight of delivery, feedback from stakeholders. </w:t>
      </w:r>
    </w:p>
    <w:p w14:paraId="290C8CE7" w14:textId="77777777" w:rsidR="00941B27" w:rsidRPr="00941B27" w:rsidRDefault="00941B27" w:rsidP="00941B27">
      <w:pPr>
        <w:spacing w:after="0"/>
        <w:rPr>
          <w:rFonts w:ascii="Arial" w:hAnsi="Arial" w:cs="Arial"/>
          <w:sz w:val="24"/>
          <w:szCs w:val="24"/>
        </w:rPr>
      </w:pPr>
    </w:p>
    <w:p w14:paraId="618636D5" w14:textId="77777777" w:rsidR="00941B27" w:rsidRPr="00941B27" w:rsidRDefault="00941B27" w:rsidP="00941B27">
      <w:pPr>
        <w:spacing w:after="0"/>
        <w:rPr>
          <w:rFonts w:ascii="Arial" w:hAnsi="Arial" w:cs="Arial"/>
          <w:sz w:val="24"/>
          <w:szCs w:val="24"/>
        </w:rPr>
      </w:pPr>
      <w:r w:rsidRPr="00941B27">
        <w:rPr>
          <w:rFonts w:ascii="Arial" w:hAnsi="Arial" w:cs="Arial"/>
          <w:sz w:val="24"/>
          <w:szCs w:val="24"/>
        </w:rPr>
        <w:t>In combination, this enables our ICS to respond and transform delivery. The ICB will not undertake every part of each phase of the commissioning cycle, but it will hold the responsibility for ensuring that all activities happen. The fundamentals of commissioning (in its fullest sense) remain crucial in structuring health services. However, how we commission is being transformed. The introduction of the provider selection regime requires a new function within the ICB that can collaborate with partners in a different way. We will use the commissioning cycle to align the efforts and contributions of each function in the ICB to achieve our commissioning objectives.</w:t>
      </w:r>
    </w:p>
    <w:p w14:paraId="74F27D11" w14:textId="77777777" w:rsidR="00941B27" w:rsidRPr="00941B27" w:rsidRDefault="00941B27" w:rsidP="00941B27">
      <w:pPr>
        <w:spacing w:after="0"/>
        <w:rPr>
          <w:rFonts w:ascii="Arial" w:hAnsi="Arial" w:cs="Arial"/>
          <w:sz w:val="24"/>
          <w:szCs w:val="24"/>
        </w:rPr>
      </w:pPr>
    </w:p>
    <w:p w14:paraId="15B4E067" w14:textId="77777777" w:rsidR="00941B27" w:rsidRPr="00941B27" w:rsidRDefault="00941B27" w:rsidP="00941B27">
      <w:pPr>
        <w:keepNext/>
        <w:spacing w:after="0"/>
      </w:pPr>
      <w:r w:rsidRPr="00941B27">
        <w:rPr>
          <w:noProof/>
        </w:rPr>
        <w:lastRenderedPageBreak/>
        <w:drawing>
          <wp:inline distT="0" distB="0" distL="0" distR="0" wp14:anchorId="556FE185" wp14:editId="402B7F9C">
            <wp:extent cx="6113934" cy="2908300"/>
            <wp:effectExtent l="0" t="0" r="1270" b="6350"/>
            <wp:docPr id="204295868" name="Picture 204295868" descr="This diagram sets out the components of the NHS commissioning cycle from Strategic Planning through Procuring Services to Monitoring and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95868" name="Picture 204295868" descr="This diagram sets out the components of the NHS commissioning cycle from Strategic Planning through Procuring Services to Monitoring and Evaluation"/>
                    <pic:cNvPicPr/>
                  </pic:nvPicPr>
                  <pic:blipFill rotWithShape="1">
                    <a:blip r:embed="rId18"/>
                    <a:srcRect l="16228" t="27414" r="17448" b="16502"/>
                    <a:stretch/>
                  </pic:blipFill>
                  <pic:spPr bwMode="auto">
                    <a:xfrm>
                      <a:off x="0" y="0"/>
                      <a:ext cx="6116805" cy="2909666"/>
                    </a:xfrm>
                    <a:prstGeom prst="rect">
                      <a:avLst/>
                    </a:prstGeom>
                    <a:ln>
                      <a:noFill/>
                    </a:ln>
                    <a:extLst>
                      <a:ext uri="{53640926-AAD7-44D8-BBD7-CCE9431645EC}">
                        <a14:shadowObscured xmlns:a14="http://schemas.microsoft.com/office/drawing/2010/main"/>
                      </a:ext>
                    </a:extLst>
                  </pic:spPr>
                </pic:pic>
              </a:graphicData>
            </a:graphic>
          </wp:inline>
        </w:drawing>
      </w:r>
    </w:p>
    <w:p w14:paraId="57118032" w14:textId="6C2EF3BA" w:rsidR="00941B27" w:rsidRPr="00941B27" w:rsidRDefault="00941B27" w:rsidP="00941B27">
      <w:pPr>
        <w:spacing w:line="240" w:lineRule="auto"/>
        <w:rPr>
          <w:rFonts w:ascii="Arial" w:hAnsi="Arial" w:cs="Arial"/>
          <w:b/>
          <w:bCs/>
          <w:smallCaps/>
          <w:color w:val="000000"/>
        </w:rPr>
      </w:pPr>
      <w:r w:rsidRPr="00941B27">
        <w:rPr>
          <w:b/>
          <w:bCs/>
          <w:smallCaps/>
          <w:color w:val="44546A" w:themeColor="text2"/>
        </w:rPr>
        <w:t xml:space="preserve">Figure </w:t>
      </w:r>
      <w:r w:rsidRPr="00941B27">
        <w:rPr>
          <w:b/>
          <w:bCs/>
          <w:smallCaps/>
          <w:color w:val="44546A" w:themeColor="text2"/>
        </w:rPr>
        <w:fldChar w:fldCharType="begin"/>
      </w:r>
      <w:r w:rsidRPr="00941B27">
        <w:rPr>
          <w:b/>
          <w:bCs/>
          <w:smallCaps/>
          <w:color w:val="44546A" w:themeColor="text2"/>
        </w:rPr>
        <w:instrText>SEQ Figure \* ARABIC</w:instrText>
      </w:r>
      <w:r w:rsidRPr="00941B27">
        <w:rPr>
          <w:b/>
          <w:bCs/>
          <w:smallCaps/>
          <w:color w:val="44546A" w:themeColor="text2"/>
        </w:rPr>
        <w:fldChar w:fldCharType="separate"/>
      </w:r>
      <w:r w:rsidR="00421FCA">
        <w:rPr>
          <w:b/>
          <w:bCs/>
          <w:smallCaps/>
          <w:noProof/>
          <w:color w:val="44546A" w:themeColor="text2"/>
        </w:rPr>
        <w:t>1</w:t>
      </w:r>
      <w:r w:rsidRPr="00941B27">
        <w:rPr>
          <w:b/>
          <w:bCs/>
          <w:smallCaps/>
          <w:color w:val="44546A" w:themeColor="text2"/>
        </w:rPr>
        <w:fldChar w:fldCharType="end"/>
      </w:r>
      <w:r w:rsidRPr="00941B27">
        <w:rPr>
          <w:b/>
          <w:bCs/>
          <w:smallCaps/>
          <w:color w:val="44546A" w:themeColor="text2"/>
        </w:rPr>
        <w:t>: How we will work together to deliver outcomes</w:t>
      </w:r>
    </w:p>
    <w:p w14:paraId="2EC526B6" w14:textId="77777777" w:rsidR="00941B27" w:rsidRPr="00941B27" w:rsidRDefault="00941B27" w:rsidP="00941B27"/>
    <w:p w14:paraId="2E65E800" w14:textId="77777777" w:rsidR="00941B27" w:rsidRDefault="00941B27" w:rsidP="00941B27">
      <w:pPr>
        <w:pStyle w:val="Heading3"/>
      </w:pPr>
      <w:r>
        <w:t>Our approach to Commissioning Intentions</w:t>
      </w:r>
    </w:p>
    <w:p w14:paraId="45877C1A" w14:textId="06A621A8" w:rsidR="00D54612" w:rsidRPr="00355BBE" w:rsidRDefault="00D54612" w:rsidP="00D54612">
      <w:pPr>
        <w:spacing w:line="257" w:lineRule="auto"/>
        <w:ind w:left="-20" w:right="-20"/>
        <w:rPr>
          <w:rFonts w:ascii="Arial" w:eastAsia="Arial" w:hAnsi="Arial" w:cs="Arial"/>
          <w:sz w:val="24"/>
          <w:szCs w:val="24"/>
        </w:rPr>
      </w:pPr>
      <w:r w:rsidRPr="00355BBE">
        <w:rPr>
          <w:rFonts w:ascii="Arial" w:eastAsia="Arial" w:hAnsi="Arial" w:cs="Arial"/>
          <w:sz w:val="24"/>
          <w:szCs w:val="24"/>
        </w:rPr>
        <w:t xml:space="preserve">Commissioning intentions describe how the organisation intends to shape local services to meet the needs of the population. </w:t>
      </w:r>
    </w:p>
    <w:p w14:paraId="79B0D94B" w14:textId="77777777" w:rsidR="00D54612" w:rsidRPr="00355BBE" w:rsidRDefault="00D54612" w:rsidP="00D54612">
      <w:pPr>
        <w:spacing w:after="0" w:line="240" w:lineRule="auto"/>
        <w:ind w:left="-23" w:right="-23"/>
        <w:rPr>
          <w:rFonts w:ascii="Arial" w:eastAsia="Arial" w:hAnsi="Arial" w:cs="Arial"/>
          <w:sz w:val="24"/>
          <w:szCs w:val="24"/>
        </w:rPr>
      </w:pPr>
      <w:r w:rsidRPr="00355BBE">
        <w:rPr>
          <w:rFonts w:ascii="Arial" w:eastAsia="Arial" w:hAnsi="Arial" w:cs="Arial"/>
          <w:sz w:val="24"/>
          <w:szCs w:val="24"/>
        </w:rPr>
        <w:t>As well as ensuring we continue to meet our historic mandatory requirements for commissioning intentions and contract negotiations, the ICB has begun considering how it will evolve to focus upon outcomes.</w:t>
      </w:r>
    </w:p>
    <w:p w14:paraId="108D0903" w14:textId="77777777" w:rsidR="00D54612" w:rsidRPr="00355BBE" w:rsidRDefault="00D54612" w:rsidP="00D54612">
      <w:pPr>
        <w:spacing w:after="0" w:line="240" w:lineRule="auto"/>
        <w:ind w:left="-23" w:right="-23"/>
        <w:rPr>
          <w:rFonts w:ascii="Arial" w:eastAsia="Arial" w:hAnsi="Arial" w:cs="Arial"/>
          <w:sz w:val="24"/>
          <w:szCs w:val="24"/>
        </w:rPr>
      </w:pPr>
    </w:p>
    <w:p w14:paraId="0D9F67D3" w14:textId="77777777" w:rsidR="00D54612" w:rsidRPr="00355BBE" w:rsidRDefault="00D54612" w:rsidP="00D54612">
      <w:pPr>
        <w:spacing w:after="0" w:line="240" w:lineRule="auto"/>
        <w:ind w:left="-23" w:right="-23"/>
        <w:rPr>
          <w:rFonts w:ascii="Arial" w:eastAsia="Arial" w:hAnsi="Arial" w:cs="Arial"/>
          <w:sz w:val="24"/>
          <w:szCs w:val="24"/>
        </w:rPr>
      </w:pPr>
      <w:r w:rsidRPr="00355BBE">
        <w:rPr>
          <w:rFonts w:ascii="Arial" w:eastAsia="Arial" w:hAnsi="Arial" w:cs="Arial"/>
          <w:sz w:val="24"/>
          <w:szCs w:val="24"/>
        </w:rPr>
        <w:t>As the ICB’s attention and focus is shifting to the role of becoming the Strategic Commissioner within the ICS, with the ambition of starting to delegate tactical commissioning and transformation to Place and Provider Collaboratives as our key delivery vehicles over a period of time, a new approach to the development of Commissioning Intentions is required. </w:t>
      </w:r>
    </w:p>
    <w:p w14:paraId="375EB1D1" w14:textId="77777777" w:rsidR="00D54612" w:rsidRPr="00355BBE" w:rsidRDefault="00D54612" w:rsidP="00D54612">
      <w:pPr>
        <w:spacing w:after="0" w:line="240" w:lineRule="auto"/>
        <w:ind w:left="-23" w:right="-23"/>
        <w:rPr>
          <w:rFonts w:ascii="Arial" w:eastAsia="Arial" w:hAnsi="Arial" w:cs="Arial"/>
          <w:sz w:val="24"/>
          <w:szCs w:val="24"/>
        </w:rPr>
      </w:pPr>
    </w:p>
    <w:p w14:paraId="46D86030" w14:textId="77777777" w:rsidR="00D54612" w:rsidRPr="00355BBE" w:rsidRDefault="00D54612" w:rsidP="00D54612">
      <w:pPr>
        <w:spacing w:after="0" w:line="240" w:lineRule="auto"/>
        <w:ind w:left="-23" w:right="-23"/>
        <w:rPr>
          <w:rFonts w:ascii="Arial" w:eastAsia="Arial" w:hAnsi="Arial" w:cs="Arial"/>
          <w:sz w:val="24"/>
          <w:szCs w:val="24"/>
        </w:rPr>
      </w:pPr>
      <w:r w:rsidRPr="00355BBE">
        <w:rPr>
          <w:rFonts w:ascii="Arial" w:eastAsia="Arial" w:hAnsi="Arial" w:cs="Arial"/>
          <w:sz w:val="24"/>
          <w:szCs w:val="24"/>
        </w:rPr>
        <w:t>The approach will form a key element of the Planning process and our Commissioning Intentions will be co-produced working with all health and care partners across the system focusing on a number of high level priorities already agreed through the Joint Forward Plan and Clinical Strategy underpinned by the Joint Strategic Needs Assessments across Shropshire, Telford and Wrekin turning actions into deliverable outcomes that can be quantified from an activity and finance perspective and also deliver demonstrable patient/pathway improvements. These intentions may also span a number of financial years.</w:t>
      </w:r>
    </w:p>
    <w:p w14:paraId="75EEF34A" w14:textId="77777777" w:rsidR="00D54612" w:rsidRPr="00355BBE" w:rsidRDefault="00D54612" w:rsidP="00D54612">
      <w:pPr>
        <w:spacing w:after="0" w:line="240" w:lineRule="auto"/>
        <w:ind w:left="-23" w:right="-23"/>
        <w:rPr>
          <w:rFonts w:ascii="Arial" w:eastAsia="Arial" w:hAnsi="Arial" w:cs="Arial"/>
          <w:sz w:val="24"/>
          <w:szCs w:val="24"/>
        </w:rPr>
      </w:pPr>
    </w:p>
    <w:p w14:paraId="6AF866A0" w14:textId="77777777" w:rsidR="00D54612" w:rsidRPr="00355BBE" w:rsidRDefault="00D54612" w:rsidP="00D54612">
      <w:pPr>
        <w:spacing w:after="0" w:line="240" w:lineRule="auto"/>
        <w:ind w:left="-23" w:right="-23"/>
        <w:rPr>
          <w:rFonts w:ascii="Arial" w:eastAsia="Arial" w:hAnsi="Arial" w:cs="Arial"/>
          <w:sz w:val="24"/>
          <w:szCs w:val="24"/>
        </w:rPr>
      </w:pPr>
      <w:r w:rsidRPr="00355BBE">
        <w:rPr>
          <w:rFonts w:ascii="Arial" w:eastAsia="Arial" w:hAnsi="Arial" w:cs="Arial"/>
          <w:sz w:val="24"/>
          <w:szCs w:val="24"/>
        </w:rPr>
        <w:t>In addition, the Commissioning Intentions will also provide the framework to facilitate the ICB to lead, develop and embed an outcome-based commissioning approach which is a data driven and evidence based reflecting the needs of the population and providing strategic direction without specifying ways of delivering services.</w:t>
      </w:r>
    </w:p>
    <w:p w14:paraId="5685F4FF" w14:textId="77777777" w:rsidR="00D54612" w:rsidRPr="00355BBE" w:rsidRDefault="00D54612" w:rsidP="00D54612">
      <w:pPr>
        <w:spacing w:after="0" w:line="240" w:lineRule="auto"/>
        <w:ind w:left="-23" w:right="-23"/>
        <w:rPr>
          <w:rFonts w:ascii="Arial" w:eastAsia="Arial" w:hAnsi="Arial" w:cs="Arial"/>
          <w:sz w:val="24"/>
          <w:szCs w:val="24"/>
        </w:rPr>
      </w:pPr>
    </w:p>
    <w:p w14:paraId="6C14B1A0" w14:textId="148C4CBA" w:rsidR="00D54612" w:rsidRPr="00355BBE" w:rsidRDefault="00D54612" w:rsidP="00D54612">
      <w:pPr>
        <w:spacing w:after="0" w:line="240" w:lineRule="auto"/>
        <w:ind w:left="-23" w:right="-23"/>
        <w:rPr>
          <w:rFonts w:ascii="Arial" w:eastAsia="Arial" w:hAnsi="Arial" w:cs="Arial"/>
          <w:sz w:val="24"/>
          <w:szCs w:val="24"/>
        </w:rPr>
      </w:pPr>
      <w:r w:rsidRPr="00355BBE">
        <w:rPr>
          <w:rFonts w:ascii="Arial" w:eastAsia="Arial" w:hAnsi="Arial" w:cs="Arial"/>
          <w:sz w:val="24"/>
          <w:szCs w:val="24"/>
        </w:rPr>
        <w:t xml:space="preserve">This approach will also support the development of a robust, integrated commissioning framework delivering the ICB’s statutory duty with a focus on the alignment of commissioning priorities, strategic market development, delivery of outcomes and maximisation of financial </w:t>
      </w:r>
      <w:r w:rsidRPr="00355BBE">
        <w:rPr>
          <w:rFonts w:ascii="Arial" w:eastAsia="Arial" w:hAnsi="Arial" w:cs="Arial"/>
          <w:sz w:val="24"/>
          <w:szCs w:val="24"/>
        </w:rPr>
        <w:lastRenderedPageBreak/>
        <w:t>resources including the joint commissioning of services through pooled or aligned budget arrangements. </w:t>
      </w:r>
    </w:p>
    <w:p w14:paraId="70EF42E7" w14:textId="77777777" w:rsidR="00D54612" w:rsidRPr="00355BBE" w:rsidRDefault="00D54612" w:rsidP="00D54612">
      <w:pPr>
        <w:spacing w:after="0" w:line="240" w:lineRule="auto"/>
        <w:ind w:left="-23" w:right="-23"/>
        <w:rPr>
          <w:rFonts w:ascii="Arial" w:eastAsia="Arial" w:hAnsi="Arial" w:cs="Arial"/>
          <w:sz w:val="24"/>
          <w:szCs w:val="24"/>
        </w:rPr>
      </w:pPr>
    </w:p>
    <w:p w14:paraId="25E69AD2" w14:textId="77777777" w:rsidR="00D54612" w:rsidRPr="00355BBE" w:rsidRDefault="00D54612" w:rsidP="00D54612">
      <w:pPr>
        <w:spacing w:after="0" w:line="240" w:lineRule="auto"/>
        <w:ind w:left="-23" w:right="-23"/>
        <w:rPr>
          <w:rFonts w:ascii="Arial" w:eastAsia="Arial" w:hAnsi="Arial" w:cs="Arial"/>
          <w:sz w:val="24"/>
          <w:szCs w:val="24"/>
        </w:rPr>
      </w:pPr>
      <w:r w:rsidRPr="00355BBE">
        <w:rPr>
          <w:rFonts w:ascii="Arial" w:eastAsia="Arial" w:hAnsi="Arial" w:cs="Arial"/>
          <w:sz w:val="24"/>
          <w:szCs w:val="24"/>
        </w:rPr>
        <w:t>The golden threads that run throughout the development of the Commissioning Intentions are as follows:</w:t>
      </w:r>
    </w:p>
    <w:p w14:paraId="1ACE2A5B" w14:textId="77777777" w:rsidR="00D54612" w:rsidRPr="00355BBE" w:rsidRDefault="00D54612">
      <w:pPr>
        <w:pStyle w:val="ListParagraph"/>
        <w:numPr>
          <w:ilvl w:val="0"/>
          <w:numId w:val="29"/>
        </w:numPr>
        <w:spacing w:after="0" w:line="240" w:lineRule="auto"/>
        <w:ind w:right="-23"/>
        <w:rPr>
          <w:rFonts w:ascii="Arial" w:eastAsia="Arial" w:hAnsi="Arial" w:cs="Arial"/>
          <w:sz w:val="24"/>
          <w:szCs w:val="24"/>
        </w:rPr>
      </w:pPr>
      <w:r w:rsidRPr="00355BBE">
        <w:rPr>
          <w:rFonts w:ascii="Arial" w:eastAsia="Arial" w:hAnsi="Arial" w:cs="Arial"/>
          <w:sz w:val="24"/>
          <w:szCs w:val="24"/>
        </w:rPr>
        <w:t xml:space="preserve">System Strategies – the Commissioning Intentions take the relevant strategies and aim to develop a high-level set of deliverables and measurable outcomes against each of the areas </w:t>
      </w:r>
    </w:p>
    <w:p w14:paraId="723BA425" w14:textId="602013B1" w:rsidR="00D54612" w:rsidRPr="00355BBE" w:rsidRDefault="00D54612">
      <w:pPr>
        <w:pStyle w:val="ListParagraph"/>
        <w:numPr>
          <w:ilvl w:val="0"/>
          <w:numId w:val="29"/>
        </w:numPr>
        <w:spacing w:after="0" w:line="240" w:lineRule="auto"/>
        <w:ind w:right="-23"/>
        <w:rPr>
          <w:rFonts w:ascii="Arial" w:eastAsia="Arial" w:hAnsi="Arial" w:cs="Arial"/>
          <w:sz w:val="24"/>
          <w:szCs w:val="24"/>
        </w:rPr>
      </w:pPr>
      <w:r w:rsidRPr="00355BBE">
        <w:rPr>
          <w:rFonts w:ascii="Arial" w:eastAsia="Arial" w:hAnsi="Arial" w:cs="Arial"/>
          <w:sz w:val="24"/>
          <w:szCs w:val="24"/>
        </w:rPr>
        <w:t>The system overarching Integrated Strategy (IS) - The four aims of the IS run through the Intentions with clear links to how the successful delivery will contribute to one or more of the following:</w:t>
      </w:r>
    </w:p>
    <w:p w14:paraId="75151D65" w14:textId="77777777" w:rsidR="00D54612" w:rsidRPr="00355BBE" w:rsidRDefault="00D54612">
      <w:pPr>
        <w:pStyle w:val="ListParagraph"/>
        <w:numPr>
          <w:ilvl w:val="1"/>
          <w:numId w:val="29"/>
        </w:numPr>
        <w:spacing w:after="0" w:line="240" w:lineRule="auto"/>
        <w:ind w:right="-23"/>
        <w:rPr>
          <w:rFonts w:ascii="Arial" w:eastAsia="Arial" w:hAnsi="Arial" w:cs="Arial"/>
          <w:sz w:val="24"/>
          <w:szCs w:val="24"/>
        </w:rPr>
      </w:pPr>
      <w:r w:rsidRPr="00355BBE">
        <w:rPr>
          <w:rFonts w:ascii="Arial" w:eastAsia="Arial" w:hAnsi="Arial" w:cs="Arial"/>
          <w:sz w:val="24"/>
          <w:szCs w:val="24"/>
        </w:rPr>
        <w:t xml:space="preserve">Financial Improvement and the Medium Term Financial Plan </w:t>
      </w:r>
    </w:p>
    <w:p w14:paraId="46159291" w14:textId="77777777" w:rsidR="00D54612" w:rsidRPr="00355BBE" w:rsidRDefault="00D54612">
      <w:pPr>
        <w:pStyle w:val="ListParagraph"/>
        <w:numPr>
          <w:ilvl w:val="1"/>
          <w:numId w:val="29"/>
        </w:numPr>
        <w:spacing w:after="0" w:line="240" w:lineRule="auto"/>
        <w:ind w:right="-23"/>
        <w:rPr>
          <w:rFonts w:ascii="Arial" w:eastAsia="Arial" w:hAnsi="Arial" w:cs="Arial"/>
          <w:sz w:val="24"/>
          <w:szCs w:val="24"/>
        </w:rPr>
      </w:pPr>
      <w:r w:rsidRPr="00355BBE">
        <w:rPr>
          <w:rFonts w:ascii="Arial" w:eastAsia="Arial" w:hAnsi="Arial" w:cs="Arial"/>
          <w:sz w:val="24"/>
          <w:szCs w:val="24"/>
        </w:rPr>
        <w:t>Operational Planning Rounds submissions</w:t>
      </w:r>
    </w:p>
    <w:p w14:paraId="44A4ADA6" w14:textId="1F8BC0D9" w:rsidR="00D54612" w:rsidRPr="00355BBE" w:rsidRDefault="00D54612">
      <w:pPr>
        <w:pStyle w:val="ListParagraph"/>
        <w:numPr>
          <w:ilvl w:val="1"/>
          <w:numId w:val="29"/>
        </w:numPr>
        <w:spacing w:after="0" w:line="240" w:lineRule="auto"/>
        <w:ind w:right="-23"/>
        <w:rPr>
          <w:rFonts w:ascii="Arial" w:eastAsia="Arial" w:hAnsi="Arial" w:cs="Arial"/>
          <w:sz w:val="24"/>
          <w:szCs w:val="24"/>
        </w:rPr>
      </w:pPr>
      <w:r w:rsidRPr="00355BBE">
        <w:rPr>
          <w:rFonts w:ascii="Arial" w:eastAsia="Arial" w:hAnsi="Arial" w:cs="Arial"/>
          <w:sz w:val="24"/>
          <w:szCs w:val="24"/>
        </w:rPr>
        <w:t>Darzi review and high level ambitions of the upcoming 10 year plan</w:t>
      </w:r>
      <w:r w:rsidR="00193B6D" w:rsidRPr="00355BBE">
        <w:rPr>
          <w:rFonts w:ascii="Arial" w:eastAsia="Arial" w:hAnsi="Arial" w:cs="Arial"/>
          <w:sz w:val="24"/>
          <w:szCs w:val="24"/>
        </w:rPr>
        <w:t>’s 3 shifts</w:t>
      </w:r>
      <w:r w:rsidRPr="00355BBE">
        <w:rPr>
          <w:rFonts w:ascii="Arial" w:eastAsia="Arial" w:hAnsi="Arial" w:cs="Arial"/>
          <w:sz w:val="24"/>
          <w:szCs w:val="24"/>
        </w:rPr>
        <w:t xml:space="preserve"> </w:t>
      </w:r>
      <w:r w:rsidR="00E32826" w:rsidRPr="00355BBE">
        <w:rPr>
          <w:rFonts w:ascii="Arial" w:eastAsia="Arial" w:hAnsi="Arial" w:cs="Arial"/>
          <w:sz w:val="24"/>
          <w:szCs w:val="24"/>
        </w:rPr>
        <w:t>i.e.</w:t>
      </w:r>
      <w:r w:rsidRPr="00355BBE">
        <w:rPr>
          <w:rFonts w:ascii="Arial" w:eastAsia="Arial" w:hAnsi="Arial" w:cs="Arial"/>
          <w:sz w:val="24"/>
          <w:szCs w:val="24"/>
        </w:rPr>
        <w:t xml:space="preserve"> hospital to community, illness to prevention, analogue to digital.</w:t>
      </w:r>
    </w:p>
    <w:p w14:paraId="7CA6A57F" w14:textId="77777777" w:rsidR="00D54612" w:rsidRPr="00355BBE" w:rsidRDefault="00D54612" w:rsidP="00D54612">
      <w:pPr>
        <w:spacing w:after="0" w:line="240" w:lineRule="auto"/>
        <w:ind w:right="-23"/>
        <w:rPr>
          <w:rFonts w:ascii="Arial" w:eastAsia="Arial" w:hAnsi="Arial" w:cs="Arial"/>
          <w:sz w:val="24"/>
          <w:szCs w:val="24"/>
        </w:rPr>
      </w:pPr>
    </w:p>
    <w:p w14:paraId="1C4A82C9" w14:textId="4ED49699" w:rsidR="007D3843" w:rsidRPr="000C545C" w:rsidRDefault="00D54612" w:rsidP="000C545C">
      <w:pPr>
        <w:pStyle w:val="Heading3"/>
      </w:pPr>
      <w:r w:rsidRPr="00355BBE">
        <w:t>Our Commissioning Intention principles</w:t>
      </w:r>
    </w:p>
    <w:p w14:paraId="0B7F53DF" w14:textId="64FDF10C" w:rsidR="007D3843" w:rsidRPr="00355BBE" w:rsidRDefault="007D3843">
      <w:pPr>
        <w:pStyle w:val="ListParagraph"/>
        <w:numPr>
          <w:ilvl w:val="0"/>
          <w:numId w:val="58"/>
        </w:numPr>
        <w:spacing w:after="0" w:line="240" w:lineRule="auto"/>
        <w:ind w:right="-23"/>
        <w:rPr>
          <w:rFonts w:ascii="Arial" w:eastAsia="Arial" w:hAnsi="Arial" w:cs="Arial"/>
          <w:sz w:val="24"/>
          <w:szCs w:val="24"/>
        </w:rPr>
      </w:pPr>
      <w:r w:rsidRPr="00355BBE">
        <w:rPr>
          <w:rFonts w:ascii="Arial" w:eastAsia="Arial" w:hAnsi="Arial" w:cs="Arial"/>
          <w:sz w:val="24"/>
          <w:szCs w:val="24"/>
        </w:rPr>
        <w:t>Wherever possible we will do things only once but with flexibility</w:t>
      </w:r>
    </w:p>
    <w:p w14:paraId="35F4882D" w14:textId="2C98657D" w:rsidR="007D3843" w:rsidRPr="00355BBE" w:rsidRDefault="007D3843">
      <w:pPr>
        <w:pStyle w:val="ListParagraph"/>
        <w:numPr>
          <w:ilvl w:val="0"/>
          <w:numId w:val="58"/>
        </w:numPr>
        <w:spacing w:after="0" w:line="240" w:lineRule="auto"/>
        <w:ind w:right="-23"/>
        <w:rPr>
          <w:rFonts w:ascii="Arial" w:eastAsia="Arial" w:hAnsi="Arial" w:cs="Arial"/>
          <w:sz w:val="24"/>
          <w:szCs w:val="24"/>
        </w:rPr>
      </w:pPr>
      <w:r w:rsidRPr="00355BBE">
        <w:rPr>
          <w:rFonts w:ascii="Arial" w:eastAsia="Arial" w:hAnsi="Arial" w:cs="Arial"/>
          <w:sz w:val="24"/>
          <w:szCs w:val="24"/>
        </w:rPr>
        <w:t>Reducing inequalities by tackling the wider determinants of health and inequity in access, experience and outcomes, including poverty and rural exclusion</w:t>
      </w:r>
    </w:p>
    <w:p w14:paraId="5CDDB912" w14:textId="3DFE5186" w:rsidR="00AD50DF" w:rsidRPr="00355BBE" w:rsidRDefault="00AD50DF">
      <w:pPr>
        <w:pStyle w:val="ListParagraph"/>
        <w:numPr>
          <w:ilvl w:val="0"/>
          <w:numId w:val="58"/>
        </w:numPr>
        <w:spacing w:after="0" w:line="240" w:lineRule="auto"/>
        <w:ind w:right="-23"/>
        <w:rPr>
          <w:rFonts w:ascii="Arial" w:eastAsia="Arial" w:hAnsi="Arial" w:cs="Arial"/>
          <w:sz w:val="24"/>
          <w:szCs w:val="24"/>
        </w:rPr>
      </w:pPr>
      <w:r w:rsidRPr="00355BBE">
        <w:rPr>
          <w:rFonts w:ascii="Arial" w:eastAsia="Arial" w:hAnsi="Arial" w:cs="Arial"/>
          <w:sz w:val="24"/>
          <w:szCs w:val="24"/>
        </w:rPr>
        <w:t>Drive efficiency and productivity, delivering best value, effective use of resources</w:t>
      </w:r>
    </w:p>
    <w:p w14:paraId="36EB8EBB" w14:textId="5251201E" w:rsidR="00AD50DF" w:rsidRPr="00355BBE" w:rsidRDefault="00AD50DF">
      <w:pPr>
        <w:pStyle w:val="ListParagraph"/>
        <w:numPr>
          <w:ilvl w:val="0"/>
          <w:numId w:val="58"/>
        </w:numPr>
        <w:spacing w:after="0" w:line="240" w:lineRule="auto"/>
        <w:ind w:right="-23"/>
        <w:rPr>
          <w:rFonts w:ascii="Arial" w:eastAsia="Arial" w:hAnsi="Arial" w:cs="Arial"/>
          <w:sz w:val="24"/>
          <w:szCs w:val="24"/>
        </w:rPr>
      </w:pPr>
      <w:r w:rsidRPr="00355BBE">
        <w:rPr>
          <w:rFonts w:ascii="Arial" w:eastAsia="Arial" w:hAnsi="Arial" w:cs="Arial"/>
          <w:sz w:val="24"/>
          <w:szCs w:val="24"/>
        </w:rPr>
        <w:t>Committed to working with people with lived experience and coproduction</w:t>
      </w:r>
    </w:p>
    <w:p w14:paraId="68C7289E" w14:textId="090BA38B" w:rsidR="00AD50DF" w:rsidRPr="00355BBE" w:rsidRDefault="00AD50DF">
      <w:pPr>
        <w:pStyle w:val="ListParagraph"/>
        <w:numPr>
          <w:ilvl w:val="0"/>
          <w:numId w:val="58"/>
        </w:numPr>
        <w:spacing w:after="0" w:line="240" w:lineRule="auto"/>
        <w:ind w:right="-23"/>
        <w:rPr>
          <w:rFonts w:ascii="Arial" w:eastAsia="Arial" w:hAnsi="Arial" w:cs="Arial"/>
          <w:sz w:val="24"/>
          <w:szCs w:val="24"/>
        </w:rPr>
      </w:pPr>
      <w:r w:rsidRPr="00355BBE">
        <w:rPr>
          <w:rFonts w:ascii="Arial" w:eastAsia="Arial" w:hAnsi="Arial" w:cs="Arial"/>
          <w:sz w:val="24"/>
          <w:szCs w:val="24"/>
        </w:rPr>
        <w:t>Decision making will be devolved to the most appropriate place</w:t>
      </w:r>
    </w:p>
    <w:p w14:paraId="3F12260F" w14:textId="13E53763" w:rsidR="00AD50DF" w:rsidRPr="00355BBE" w:rsidRDefault="00AD50DF">
      <w:pPr>
        <w:pStyle w:val="ListParagraph"/>
        <w:numPr>
          <w:ilvl w:val="0"/>
          <w:numId w:val="58"/>
        </w:numPr>
        <w:spacing w:after="0" w:line="240" w:lineRule="auto"/>
        <w:ind w:right="-23"/>
        <w:rPr>
          <w:rFonts w:ascii="Arial" w:eastAsia="Arial" w:hAnsi="Arial" w:cs="Arial"/>
          <w:sz w:val="24"/>
          <w:szCs w:val="24"/>
        </w:rPr>
      </w:pPr>
      <w:r w:rsidRPr="00355BBE">
        <w:rPr>
          <w:rFonts w:ascii="Arial" w:eastAsia="Arial" w:hAnsi="Arial" w:cs="Arial"/>
          <w:sz w:val="24"/>
          <w:szCs w:val="24"/>
        </w:rPr>
        <w:t>Risk with be shared – clinical, financial and operation</w:t>
      </w:r>
    </w:p>
    <w:p w14:paraId="73A1B7AD" w14:textId="1495E081" w:rsidR="00D54612" w:rsidRPr="00355BBE" w:rsidRDefault="00AD50DF">
      <w:pPr>
        <w:pStyle w:val="ListParagraph"/>
        <w:numPr>
          <w:ilvl w:val="0"/>
          <w:numId w:val="58"/>
        </w:numPr>
        <w:spacing w:after="0" w:line="240" w:lineRule="auto"/>
        <w:ind w:right="-23"/>
        <w:rPr>
          <w:rFonts w:ascii="Arial" w:eastAsia="Arial" w:hAnsi="Arial" w:cs="Arial"/>
          <w:sz w:val="24"/>
          <w:szCs w:val="24"/>
        </w:rPr>
      </w:pPr>
      <w:r w:rsidRPr="00355BBE">
        <w:rPr>
          <w:rFonts w:ascii="Arial" w:eastAsia="Arial" w:hAnsi="Arial" w:cs="Arial"/>
          <w:sz w:val="24"/>
          <w:szCs w:val="24"/>
        </w:rPr>
        <w:t xml:space="preserve">Be ambitious in our approach, recognising the challenges we have alongside the breadth of opportunities </w:t>
      </w:r>
    </w:p>
    <w:p w14:paraId="288C112C" w14:textId="0E56AC30" w:rsidR="00AD50DF" w:rsidRPr="00355BBE" w:rsidRDefault="00AD50DF">
      <w:pPr>
        <w:pStyle w:val="ListParagraph"/>
        <w:numPr>
          <w:ilvl w:val="0"/>
          <w:numId w:val="58"/>
        </w:numPr>
        <w:spacing w:after="0" w:line="240" w:lineRule="auto"/>
        <w:ind w:right="-23"/>
        <w:rPr>
          <w:rFonts w:ascii="Arial" w:eastAsia="Arial" w:hAnsi="Arial" w:cs="Arial"/>
          <w:sz w:val="24"/>
          <w:szCs w:val="24"/>
        </w:rPr>
      </w:pPr>
      <w:r w:rsidRPr="00355BBE">
        <w:rPr>
          <w:rFonts w:ascii="Arial" w:eastAsia="Arial" w:hAnsi="Arial" w:cs="Arial"/>
          <w:sz w:val="24"/>
          <w:szCs w:val="24"/>
        </w:rPr>
        <w:t>Fully embed evidence based shared decision making and contracting for outcomes</w:t>
      </w:r>
    </w:p>
    <w:p w14:paraId="7AA66785" w14:textId="5DCDD2E1" w:rsidR="00AD50DF" w:rsidRPr="00355BBE" w:rsidRDefault="00AD50DF">
      <w:pPr>
        <w:pStyle w:val="ListParagraph"/>
        <w:numPr>
          <w:ilvl w:val="0"/>
          <w:numId w:val="58"/>
        </w:numPr>
        <w:spacing w:after="0" w:line="240" w:lineRule="auto"/>
        <w:ind w:right="-23"/>
        <w:rPr>
          <w:rFonts w:ascii="Arial" w:eastAsia="Arial" w:hAnsi="Arial" w:cs="Arial"/>
          <w:sz w:val="24"/>
          <w:szCs w:val="24"/>
        </w:rPr>
      </w:pPr>
      <w:r w:rsidRPr="00355BBE">
        <w:rPr>
          <w:rFonts w:ascii="Arial" w:eastAsia="Arial" w:hAnsi="Arial" w:cs="Arial"/>
          <w:sz w:val="24"/>
          <w:szCs w:val="24"/>
        </w:rPr>
        <w:t>Commissioning for outcomes; giving freedom for design and coproduction across sectors</w:t>
      </w:r>
    </w:p>
    <w:p w14:paraId="1831F3A6" w14:textId="77777777" w:rsidR="00BA769D" w:rsidRPr="00355BBE" w:rsidRDefault="00BA769D" w:rsidP="00AD50DF">
      <w:pPr>
        <w:pStyle w:val="Heading2"/>
        <w:ind w:right="512"/>
        <w:rPr>
          <w:sz w:val="24"/>
          <w:szCs w:val="24"/>
        </w:rPr>
      </w:pPr>
    </w:p>
    <w:p w14:paraId="2E9B9394" w14:textId="5BE5B31C" w:rsidR="00F36FCD" w:rsidRPr="003C0135" w:rsidRDefault="00F36FCD" w:rsidP="00941B27">
      <w:pPr>
        <w:pStyle w:val="Heading3"/>
      </w:pPr>
      <w:r>
        <w:t>Our approach to integration and joint commissioning</w:t>
      </w:r>
    </w:p>
    <w:p w14:paraId="124F3F04" w14:textId="77777777" w:rsidR="00D54612" w:rsidRPr="00355BBE" w:rsidRDefault="00D54612" w:rsidP="00D54612">
      <w:pPr>
        <w:ind w:right="-8"/>
        <w:jc w:val="both"/>
        <w:rPr>
          <w:rFonts w:ascii="Arial" w:hAnsi="Arial" w:cs="Arial"/>
          <w:sz w:val="24"/>
          <w:szCs w:val="24"/>
        </w:rPr>
      </w:pPr>
      <w:r w:rsidRPr="00355BBE">
        <w:rPr>
          <w:rFonts w:ascii="Arial" w:hAnsi="Arial" w:cs="Arial"/>
          <w:sz w:val="24"/>
          <w:szCs w:val="24"/>
        </w:rPr>
        <w:t>Joint commissioning refers to arrangements in which public bodies look to undertake the planning and implementation of services collaboratively. This could be for a whole population or in relation to people with particular needs (such as those with a complex disability). We believe that commissioning collaboratively as a system enables benefits for everyone, including improved outcomes and experiences for people, reduced duplication, best use of resources and improved access to services.</w:t>
      </w:r>
    </w:p>
    <w:p w14:paraId="053146C9" w14:textId="77777777" w:rsidR="00D54612" w:rsidRPr="00355BBE" w:rsidRDefault="00D54612" w:rsidP="00D54612">
      <w:pPr>
        <w:ind w:right="-8"/>
        <w:jc w:val="both"/>
        <w:rPr>
          <w:rFonts w:ascii="Arial" w:hAnsi="Arial" w:cs="Arial"/>
          <w:sz w:val="24"/>
          <w:szCs w:val="24"/>
        </w:rPr>
      </w:pPr>
      <w:r w:rsidRPr="00355BBE">
        <w:rPr>
          <w:rFonts w:ascii="Arial" w:hAnsi="Arial" w:cs="Arial"/>
          <w:sz w:val="24"/>
          <w:szCs w:val="24"/>
        </w:rPr>
        <w:t xml:space="preserve">We will use joint commissioning to deliver integrated services. </w:t>
      </w:r>
    </w:p>
    <w:p w14:paraId="4E755330" w14:textId="77777777" w:rsidR="00D54612" w:rsidRPr="00355BBE" w:rsidRDefault="00D54612" w:rsidP="00D54612">
      <w:pPr>
        <w:rPr>
          <w:rFonts w:ascii="Arial" w:hAnsi="Arial" w:cs="Arial"/>
          <w:sz w:val="24"/>
          <w:szCs w:val="24"/>
        </w:rPr>
      </w:pPr>
      <w:r w:rsidRPr="00355BBE">
        <w:rPr>
          <w:rFonts w:ascii="Arial" w:hAnsi="Arial" w:cs="Arial"/>
          <w:noProof/>
          <w:sz w:val="24"/>
          <w:szCs w:val="24"/>
        </w:rPr>
        <w:lastRenderedPageBreak/>
        <w:drawing>
          <wp:anchor distT="0" distB="0" distL="114300" distR="114300" simplePos="0" relativeHeight="251683916" behindDoc="0" locked="0" layoutInCell="1" allowOverlap="1" wp14:anchorId="4BF95971" wp14:editId="1D196A60">
            <wp:simplePos x="0" y="0"/>
            <wp:positionH relativeFrom="margin">
              <wp:posOffset>3552825</wp:posOffset>
            </wp:positionH>
            <wp:positionV relativeFrom="paragraph">
              <wp:posOffset>64770</wp:posOffset>
            </wp:positionV>
            <wp:extent cx="2705100" cy="2314575"/>
            <wp:effectExtent l="0" t="0" r="2540" b="0"/>
            <wp:wrapSquare wrapText="bothSides"/>
            <wp:docPr id="1088158772" name="Picture 1088158772" descr="This diagram describes the range of local health, social care and other services wrapped around people an families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158772" name="Picture 1088158772" descr="This diagram describes the range of local health, social care and other services wrapped around people an families in the cent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5100"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5BBE">
        <w:rPr>
          <w:rFonts w:ascii="Arial" w:hAnsi="Arial" w:cs="Arial"/>
          <w:sz w:val="24"/>
          <w:szCs w:val="24"/>
        </w:rPr>
        <w:t xml:space="preserve">Integration focuses on the strengths of people and communities as a cornerstone of how we will work.  As described in our model of care – people, communities and public services work together to support people to build the foundations for a healthy and fulfilling life.  </w:t>
      </w:r>
    </w:p>
    <w:p w14:paraId="0605498C" w14:textId="77777777" w:rsidR="00D54612" w:rsidRPr="00355BBE" w:rsidRDefault="00D54612" w:rsidP="00D54612">
      <w:pPr>
        <w:rPr>
          <w:rFonts w:ascii="Arial" w:hAnsi="Arial" w:cs="Arial"/>
          <w:sz w:val="24"/>
          <w:szCs w:val="24"/>
          <w:lang w:eastAsia="en-US"/>
        </w:rPr>
      </w:pPr>
      <w:r w:rsidRPr="00355BBE">
        <w:rPr>
          <w:rFonts w:ascii="Arial" w:hAnsi="Arial" w:cs="Arial"/>
          <w:sz w:val="24"/>
          <w:szCs w:val="24"/>
        </w:rPr>
        <w:t xml:space="preserve">The diagram on the right demonstrates this people and community-centred approach that is echoed throughout this plan and the ICS’s work.  </w:t>
      </w:r>
    </w:p>
    <w:p w14:paraId="2F0B7ACF" w14:textId="13E32746" w:rsidR="00D54612" w:rsidRPr="00355BBE" w:rsidRDefault="00D54612" w:rsidP="00D54612">
      <w:pPr>
        <w:spacing w:after="0"/>
        <w:rPr>
          <w:rFonts w:ascii="Arial" w:hAnsi="Arial" w:cs="Arial"/>
          <w:b/>
          <w:bCs/>
          <w:color w:val="FF0000"/>
          <w:sz w:val="24"/>
          <w:szCs w:val="24"/>
        </w:rPr>
      </w:pPr>
      <w:r w:rsidRPr="00355BBE">
        <w:rPr>
          <w:rFonts w:ascii="Arial" w:hAnsi="Arial" w:cs="Arial"/>
          <w:sz w:val="24"/>
          <w:szCs w:val="24"/>
        </w:rPr>
        <w:t>Specifically, we will work together to design and invest in pathways which are person-centred and hold organisations jointly accountable for the overall experience of individuals and families. We will also engage people with lived experience, communities, and professionals in setting the overall priorities for an area and designing pathways that reflect local needs and opportunities. We will develop performance management frameworks which consider not only quality of individual services, but also the extent to which people experience integrated, high-quality care. We will use the financial and workforce resources available across our organisations to support local populations in the most effective means possible. The Better Care Fund (BCF) enables this joint working and focuses on local priorities at place-based level.</w:t>
      </w:r>
    </w:p>
    <w:p w14:paraId="087A8F92" w14:textId="77777777" w:rsidR="00D54612" w:rsidRPr="00355BBE" w:rsidRDefault="00D54612" w:rsidP="00295CD4">
      <w:pPr>
        <w:spacing w:after="0"/>
        <w:rPr>
          <w:rFonts w:ascii="Arial" w:hAnsi="Arial" w:cs="Arial"/>
          <w:b/>
          <w:bCs/>
          <w:color w:val="FF0000"/>
          <w:sz w:val="24"/>
          <w:szCs w:val="24"/>
        </w:rPr>
      </w:pPr>
    </w:p>
    <w:p w14:paraId="4EA07351" w14:textId="58229D3D" w:rsidR="005E72D4" w:rsidRPr="00254953" w:rsidRDefault="00F36FCD" w:rsidP="00254953">
      <w:pPr>
        <w:pStyle w:val="Heading2"/>
        <w:ind w:right="1003"/>
        <w:rPr>
          <w:b/>
          <w:bCs/>
          <w:color w:val="FF0000"/>
        </w:rPr>
      </w:pPr>
      <w:bookmarkStart w:id="12" w:name="_Toc168470215"/>
      <w:r w:rsidRPr="00254953">
        <w:rPr>
          <w:b/>
          <w:bCs/>
        </w:rPr>
        <w:t>1.1</w:t>
      </w:r>
      <w:r w:rsidR="003A4025">
        <w:rPr>
          <w:b/>
          <w:bCs/>
        </w:rPr>
        <w:t>0</w:t>
      </w:r>
      <w:r w:rsidRPr="00254953">
        <w:rPr>
          <w:b/>
          <w:bCs/>
        </w:rPr>
        <w:t xml:space="preserve"> </w:t>
      </w:r>
      <w:r w:rsidR="005E72D4" w:rsidRPr="00254953">
        <w:rPr>
          <w:b/>
          <w:bCs/>
        </w:rPr>
        <w:t>Our approach to taking specialist and clinical advice</w:t>
      </w:r>
      <w:bookmarkEnd w:id="12"/>
      <w:r w:rsidR="005E72D4" w:rsidRPr="00254953">
        <w:rPr>
          <w:b/>
          <w:bCs/>
        </w:rPr>
        <w:t xml:space="preserve"> </w:t>
      </w:r>
    </w:p>
    <w:p w14:paraId="65ED8798" w14:textId="5D7704E8" w:rsidR="00777054" w:rsidRPr="00866B12" w:rsidRDefault="00777054" w:rsidP="00777054">
      <w:pPr>
        <w:spacing w:after="0"/>
        <w:rPr>
          <w:rFonts w:ascii="Arial" w:hAnsi="Arial" w:cs="Arial"/>
          <w:sz w:val="24"/>
          <w:szCs w:val="24"/>
        </w:rPr>
      </w:pPr>
      <w:r w:rsidRPr="00866B12">
        <w:rPr>
          <w:rFonts w:ascii="Arial" w:hAnsi="Arial" w:cs="Arial"/>
          <w:sz w:val="24"/>
          <w:szCs w:val="24"/>
        </w:rPr>
        <w:t xml:space="preserve">We strongly believe that our Clinical and Care Professional leaders should be at the centre of our system planning and decision-making.  We start from a strong foundation, with dedicated ICB Clinical Leads for each of our system portfolios who are responsible for convening and chairing multi-disciplinary and multi-organisational Clinical Advisory Groups (CAGs) which provide clinical/specialist advice into each programme of work.  Individuals from within these groups lead work on clinical pathways and transformation, using the CAG to engage, inform, check and challenge.  </w:t>
      </w:r>
    </w:p>
    <w:p w14:paraId="6477CC0D" w14:textId="77777777" w:rsidR="00777054" w:rsidRPr="00866B12" w:rsidRDefault="00777054" w:rsidP="00777054">
      <w:pPr>
        <w:spacing w:after="0"/>
        <w:rPr>
          <w:rFonts w:ascii="Arial" w:hAnsi="Arial" w:cs="Arial"/>
          <w:sz w:val="24"/>
          <w:szCs w:val="24"/>
        </w:rPr>
      </w:pPr>
    </w:p>
    <w:p w14:paraId="62DBF5E6" w14:textId="364FB466" w:rsidR="00777054" w:rsidRPr="00866B12" w:rsidRDefault="00777054" w:rsidP="00777054">
      <w:pPr>
        <w:spacing w:after="0"/>
        <w:rPr>
          <w:rFonts w:ascii="Arial" w:hAnsi="Arial" w:cs="Arial"/>
          <w:sz w:val="24"/>
          <w:szCs w:val="24"/>
        </w:rPr>
      </w:pPr>
      <w:r w:rsidRPr="00866B12">
        <w:rPr>
          <w:rFonts w:ascii="Arial" w:hAnsi="Arial" w:cs="Arial"/>
          <w:sz w:val="24"/>
          <w:szCs w:val="24"/>
        </w:rPr>
        <w:t xml:space="preserve">The CAGs feed into four specialist delivery groups that support the ICS. These are: </w:t>
      </w:r>
    </w:p>
    <w:p w14:paraId="2B7556F7" w14:textId="77777777" w:rsidR="00777054" w:rsidRPr="00866B12" w:rsidRDefault="00777054">
      <w:pPr>
        <w:pStyle w:val="ListParagraph"/>
        <w:numPr>
          <w:ilvl w:val="0"/>
          <w:numId w:val="55"/>
        </w:numPr>
        <w:spacing w:after="0"/>
        <w:rPr>
          <w:rFonts w:ascii="Arial" w:hAnsi="Arial" w:cs="Arial"/>
          <w:sz w:val="24"/>
          <w:szCs w:val="24"/>
        </w:rPr>
      </w:pPr>
      <w:r w:rsidRPr="00866B12">
        <w:rPr>
          <w:rFonts w:ascii="Arial" w:hAnsi="Arial" w:cs="Arial"/>
          <w:sz w:val="24"/>
          <w:szCs w:val="24"/>
        </w:rPr>
        <w:t>Mental Health and Learning Disabilities and Autism Delivery Group</w:t>
      </w:r>
    </w:p>
    <w:p w14:paraId="4F961679" w14:textId="77777777" w:rsidR="00777054" w:rsidRPr="00866B12" w:rsidRDefault="00777054">
      <w:pPr>
        <w:pStyle w:val="ListParagraph"/>
        <w:numPr>
          <w:ilvl w:val="0"/>
          <w:numId w:val="55"/>
        </w:numPr>
        <w:spacing w:after="0"/>
        <w:rPr>
          <w:rFonts w:ascii="Arial" w:hAnsi="Arial" w:cs="Arial"/>
          <w:sz w:val="24"/>
          <w:szCs w:val="24"/>
        </w:rPr>
      </w:pPr>
      <w:r w:rsidRPr="00866B12">
        <w:rPr>
          <w:rFonts w:ascii="Arial" w:hAnsi="Arial" w:cs="Arial"/>
          <w:sz w:val="24"/>
          <w:szCs w:val="24"/>
        </w:rPr>
        <w:t>Children and Young People, SEND and Families Delivery Group</w:t>
      </w:r>
    </w:p>
    <w:p w14:paraId="4BE90A81" w14:textId="77777777" w:rsidR="00777054" w:rsidRPr="00866B12" w:rsidRDefault="00777054">
      <w:pPr>
        <w:pStyle w:val="ListParagraph"/>
        <w:numPr>
          <w:ilvl w:val="0"/>
          <w:numId w:val="55"/>
        </w:numPr>
        <w:spacing w:after="0"/>
        <w:rPr>
          <w:rFonts w:ascii="Arial" w:hAnsi="Arial" w:cs="Arial"/>
          <w:sz w:val="24"/>
          <w:szCs w:val="24"/>
        </w:rPr>
      </w:pPr>
      <w:r w:rsidRPr="00866B12">
        <w:rPr>
          <w:rFonts w:ascii="Arial" w:hAnsi="Arial" w:cs="Arial"/>
          <w:sz w:val="24"/>
          <w:szCs w:val="24"/>
        </w:rPr>
        <w:t>Urgent and Emergency Care Delivery Group</w:t>
      </w:r>
    </w:p>
    <w:p w14:paraId="4644DBF1" w14:textId="77777777" w:rsidR="00777054" w:rsidRPr="00866B12" w:rsidRDefault="00777054">
      <w:pPr>
        <w:pStyle w:val="ListParagraph"/>
        <w:numPr>
          <w:ilvl w:val="0"/>
          <w:numId w:val="55"/>
        </w:numPr>
        <w:spacing w:after="0"/>
        <w:rPr>
          <w:rFonts w:ascii="Arial" w:hAnsi="Arial" w:cs="Arial"/>
          <w:sz w:val="24"/>
          <w:szCs w:val="24"/>
        </w:rPr>
      </w:pPr>
      <w:r w:rsidRPr="00866B12">
        <w:rPr>
          <w:rFonts w:ascii="Arial" w:hAnsi="Arial" w:cs="Arial"/>
          <w:sz w:val="24"/>
          <w:szCs w:val="24"/>
        </w:rPr>
        <w:t>Planned Care Delivery Group.</w:t>
      </w:r>
    </w:p>
    <w:p w14:paraId="71E071D9" w14:textId="77777777" w:rsidR="00777054" w:rsidRPr="00866B12" w:rsidRDefault="00777054" w:rsidP="00777054">
      <w:pPr>
        <w:spacing w:after="0"/>
        <w:rPr>
          <w:rFonts w:ascii="Arial" w:hAnsi="Arial" w:cs="Arial"/>
          <w:sz w:val="24"/>
          <w:szCs w:val="24"/>
        </w:rPr>
      </w:pPr>
    </w:p>
    <w:p w14:paraId="5AB687AA" w14:textId="595A223D" w:rsidR="00777054" w:rsidRPr="00866B12" w:rsidRDefault="00777054" w:rsidP="00777054">
      <w:pPr>
        <w:spacing w:after="0"/>
        <w:rPr>
          <w:rFonts w:ascii="Arial" w:hAnsi="Arial" w:cs="Arial"/>
          <w:sz w:val="24"/>
          <w:szCs w:val="24"/>
        </w:rPr>
      </w:pPr>
      <w:r w:rsidRPr="00866B12">
        <w:rPr>
          <w:rFonts w:ascii="Arial" w:hAnsi="Arial" w:cs="Arial"/>
          <w:sz w:val="24"/>
          <w:szCs w:val="24"/>
        </w:rPr>
        <w:t>We also have a well established Local Maternity and Neonatal System which is clinically-led and involves a range of multi-disciplinary clinicians from a variety of organisations, and focuses on transformation, quality, governance and assurance.</w:t>
      </w:r>
    </w:p>
    <w:p w14:paraId="277F59CE" w14:textId="77777777" w:rsidR="00777054" w:rsidRPr="00866B12" w:rsidRDefault="00777054" w:rsidP="00777054">
      <w:pPr>
        <w:spacing w:after="0"/>
        <w:rPr>
          <w:rFonts w:ascii="Arial" w:hAnsi="Arial" w:cs="Arial"/>
          <w:sz w:val="24"/>
          <w:szCs w:val="24"/>
        </w:rPr>
      </w:pPr>
    </w:p>
    <w:p w14:paraId="5BA4ED88" w14:textId="77777777" w:rsidR="00777054" w:rsidRPr="00866B12" w:rsidRDefault="00777054" w:rsidP="00777054">
      <w:pPr>
        <w:spacing w:after="0"/>
        <w:rPr>
          <w:rFonts w:ascii="Arial" w:hAnsi="Arial" w:cs="Arial"/>
          <w:sz w:val="24"/>
          <w:szCs w:val="24"/>
        </w:rPr>
      </w:pPr>
      <w:r w:rsidRPr="00866B12">
        <w:rPr>
          <w:rFonts w:ascii="Arial" w:hAnsi="Arial" w:cs="Arial"/>
          <w:sz w:val="24"/>
          <w:szCs w:val="24"/>
        </w:rPr>
        <w:t xml:space="preserve">Our Clinical Cabinet brings together our Clinical and Care Professional leaders for strategic discussion, and our Health and Care Senate, acts as a wider forum for clinicians to share learning, information, and challenges across our system.   </w:t>
      </w:r>
    </w:p>
    <w:p w14:paraId="61394F00" w14:textId="77777777" w:rsidR="00777054" w:rsidRPr="00866B12" w:rsidRDefault="00777054" w:rsidP="00777054">
      <w:pPr>
        <w:spacing w:after="0"/>
        <w:rPr>
          <w:rFonts w:ascii="Arial" w:hAnsi="Arial" w:cs="Arial"/>
          <w:sz w:val="24"/>
          <w:szCs w:val="24"/>
        </w:rPr>
      </w:pPr>
    </w:p>
    <w:p w14:paraId="6E988F9C" w14:textId="77777777" w:rsidR="00777054" w:rsidRPr="00866B12" w:rsidRDefault="00777054" w:rsidP="00777054">
      <w:pPr>
        <w:spacing w:after="0"/>
        <w:rPr>
          <w:rFonts w:ascii="Arial" w:hAnsi="Arial" w:cs="Arial"/>
          <w:sz w:val="24"/>
          <w:szCs w:val="24"/>
        </w:rPr>
      </w:pPr>
      <w:r w:rsidRPr="00866B12">
        <w:rPr>
          <w:rFonts w:ascii="Arial" w:hAnsi="Arial" w:cs="Arial"/>
          <w:sz w:val="24"/>
          <w:szCs w:val="24"/>
        </w:rPr>
        <w:lastRenderedPageBreak/>
        <w:t>We have also developed a collaborative peer learning network for Maternity and Neonatal Care with Staffordshire &amp; Stoke-on-Trent ICB and system partners, in order for us to maximise our ability to take clinical and specialist advice from outside our own system.  We plan to utilise a similar model of cross system collaborative learning across other clinical priorities.</w:t>
      </w:r>
    </w:p>
    <w:p w14:paraId="6DCA40FD" w14:textId="77777777" w:rsidR="00777054" w:rsidRPr="00866B12" w:rsidRDefault="00777054" w:rsidP="00777054">
      <w:pPr>
        <w:spacing w:after="0"/>
        <w:rPr>
          <w:rFonts w:ascii="Arial" w:hAnsi="Arial" w:cs="Arial"/>
          <w:sz w:val="24"/>
          <w:szCs w:val="24"/>
        </w:rPr>
      </w:pPr>
    </w:p>
    <w:p w14:paraId="032C2AB7" w14:textId="77777777" w:rsidR="00777054" w:rsidRPr="00866B12" w:rsidRDefault="00777054" w:rsidP="00777054">
      <w:pPr>
        <w:spacing w:after="0"/>
        <w:rPr>
          <w:rFonts w:ascii="Arial" w:hAnsi="Arial" w:cs="Arial"/>
          <w:sz w:val="24"/>
          <w:szCs w:val="24"/>
        </w:rPr>
      </w:pPr>
      <w:r w:rsidRPr="00866B12">
        <w:rPr>
          <w:rFonts w:ascii="Arial" w:hAnsi="Arial" w:cs="Arial"/>
          <w:sz w:val="24"/>
          <w:szCs w:val="24"/>
        </w:rPr>
        <w:t xml:space="preserve">We will continue to build on this solid foundation to ensure that clinical and/or specialist advice is embedded throughout all levels of the ICS, through visible multi-professional leadership and strong professional networks, supported by clear governance structures. </w:t>
      </w:r>
    </w:p>
    <w:p w14:paraId="506F6B3F" w14:textId="77777777" w:rsidR="00777054" w:rsidRPr="00866B12" w:rsidRDefault="00777054" w:rsidP="00777054">
      <w:pPr>
        <w:spacing w:after="0"/>
        <w:rPr>
          <w:rFonts w:ascii="Arial" w:hAnsi="Arial" w:cs="Arial"/>
          <w:sz w:val="24"/>
          <w:szCs w:val="24"/>
        </w:rPr>
      </w:pPr>
    </w:p>
    <w:p w14:paraId="5D7235A4" w14:textId="77777777" w:rsidR="00777054" w:rsidRPr="00866B12" w:rsidRDefault="00777054" w:rsidP="00777054">
      <w:pPr>
        <w:spacing w:after="0"/>
        <w:rPr>
          <w:rFonts w:ascii="Arial" w:hAnsi="Arial" w:cs="Arial"/>
          <w:sz w:val="24"/>
          <w:szCs w:val="24"/>
        </w:rPr>
      </w:pPr>
      <w:r w:rsidRPr="00866B12">
        <w:rPr>
          <w:rFonts w:ascii="Arial" w:hAnsi="Arial" w:cs="Arial"/>
          <w:sz w:val="24"/>
          <w:szCs w:val="24"/>
        </w:rPr>
        <w:t>Specialist advice is also supported by NHS England through the clinical and specialist networks.</w:t>
      </w:r>
    </w:p>
    <w:p w14:paraId="50CE3720" w14:textId="77777777" w:rsidR="00366014" w:rsidRPr="00295CD4" w:rsidRDefault="00366014" w:rsidP="00295CD4">
      <w:pPr>
        <w:spacing w:after="0"/>
        <w:rPr>
          <w:rFonts w:ascii="Arial" w:hAnsi="Arial" w:cs="Arial"/>
          <w:b/>
          <w:bCs/>
          <w:color w:val="000000" w:themeColor="text1"/>
        </w:rPr>
      </w:pPr>
    </w:p>
    <w:p w14:paraId="2DF45A2E" w14:textId="192DA42D" w:rsidR="005A487B" w:rsidRPr="00254953" w:rsidRDefault="007C7A22" w:rsidP="00A150F7">
      <w:pPr>
        <w:pStyle w:val="Heading2"/>
        <w:ind w:left="-5" w:right="512"/>
        <w:rPr>
          <w:b/>
          <w:bCs/>
        </w:rPr>
      </w:pPr>
      <w:bookmarkStart w:id="13" w:name="_Toc168470189"/>
      <w:r w:rsidRPr="00254953">
        <w:rPr>
          <w:b/>
          <w:bCs/>
        </w:rPr>
        <w:t>1.</w:t>
      </w:r>
      <w:r w:rsidR="00F36FCD" w:rsidRPr="00254953">
        <w:rPr>
          <w:b/>
          <w:bCs/>
        </w:rPr>
        <w:t>1</w:t>
      </w:r>
      <w:r w:rsidR="003A4025">
        <w:rPr>
          <w:b/>
          <w:bCs/>
        </w:rPr>
        <w:t>1</w:t>
      </w:r>
      <w:r w:rsidRPr="00254953">
        <w:rPr>
          <w:b/>
          <w:bCs/>
        </w:rPr>
        <w:t xml:space="preserve"> Our approach to </w:t>
      </w:r>
      <w:r w:rsidR="00686EF1" w:rsidRPr="00254953">
        <w:rPr>
          <w:b/>
          <w:bCs/>
        </w:rPr>
        <w:t>quality</w:t>
      </w:r>
      <w:bookmarkEnd w:id="13"/>
      <w:r w:rsidR="00686EF1" w:rsidRPr="00254953">
        <w:rPr>
          <w:b/>
          <w:bCs/>
          <w:sz w:val="24"/>
          <w:szCs w:val="24"/>
        </w:rPr>
        <w:t xml:space="preserve"> </w:t>
      </w:r>
    </w:p>
    <w:p w14:paraId="0FCCBD5B" w14:textId="5CC449BC" w:rsidR="00797E19" w:rsidRPr="00941B27" w:rsidRDefault="00797E19" w:rsidP="00797E19">
      <w:pPr>
        <w:spacing w:after="46"/>
        <w:ind w:right="275"/>
        <w:jc w:val="both"/>
        <w:rPr>
          <w:rFonts w:ascii="Arial" w:hAnsi="Arial" w:cs="Arial"/>
          <w:sz w:val="24"/>
          <w:szCs w:val="24"/>
        </w:rPr>
      </w:pPr>
      <w:bookmarkStart w:id="14" w:name="_Hlk137207881"/>
      <w:r w:rsidRPr="00941B27">
        <w:rPr>
          <w:rFonts w:ascii="Arial" w:hAnsi="Arial" w:cs="Arial"/>
          <w:sz w:val="24"/>
          <w:szCs w:val="24"/>
        </w:rPr>
        <w:t>As a system</w:t>
      </w:r>
      <w:r w:rsidR="00686EF1" w:rsidRPr="00941B27">
        <w:rPr>
          <w:rFonts w:ascii="Arial" w:hAnsi="Arial" w:cs="Arial"/>
          <w:sz w:val="24"/>
          <w:szCs w:val="24"/>
        </w:rPr>
        <w:t xml:space="preserve">, </w:t>
      </w:r>
      <w:r w:rsidRPr="00941B27">
        <w:rPr>
          <w:rFonts w:ascii="Arial" w:hAnsi="Arial" w:cs="Arial"/>
          <w:sz w:val="24"/>
          <w:szCs w:val="24"/>
        </w:rPr>
        <w:t>we commit to using all available resources</w:t>
      </w:r>
      <w:r w:rsidR="00686EF1" w:rsidRPr="00941B27">
        <w:rPr>
          <w:rFonts w:ascii="Arial" w:hAnsi="Arial" w:cs="Arial"/>
          <w:sz w:val="24"/>
          <w:szCs w:val="24"/>
        </w:rPr>
        <w:t>,</w:t>
      </w:r>
      <w:r w:rsidRPr="00941B27">
        <w:rPr>
          <w:rFonts w:ascii="Arial" w:hAnsi="Arial" w:cs="Arial"/>
          <w:sz w:val="24"/>
          <w:szCs w:val="24"/>
        </w:rPr>
        <w:t xml:space="preserve"> including Right Care Opportunities</w:t>
      </w:r>
      <w:r w:rsidR="00686EF1" w:rsidRPr="00941B27">
        <w:rPr>
          <w:rFonts w:ascii="Arial" w:hAnsi="Arial" w:cs="Arial"/>
          <w:sz w:val="24"/>
          <w:szCs w:val="24"/>
        </w:rPr>
        <w:t>,</w:t>
      </w:r>
      <w:r w:rsidRPr="00941B27">
        <w:rPr>
          <w:rFonts w:ascii="Arial" w:hAnsi="Arial" w:cs="Arial"/>
          <w:sz w:val="24"/>
          <w:szCs w:val="24"/>
        </w:rPr>
        <w:t xml:space="preserve"> to deliver improved quality by removing unwarranted variation and improving outcomes at a population health level.</w:t>
      </w:r>
      <w:r w:rsidR="009C258D" w:rsidRPr="00941B27">
        <w:rPr>
          <w:rFonts w:ascii="Arial" w:hAnsi="Arial" w:cs="Arial"/>
          <w:sz w:val="24"/>
          <w:szCs w:val="24"/>
        </w:rPr>
        <w:t xml:space="preserve"> </w:t>
      </w:r>
    </w:p>
    <w:p w14:paraId="26B594B3" w14:textId="77777777" w:rsidR="00295CD4" w:rsidRPr="00941B27" w:rsidRDefault="00295CD4" w:rsidP="00797E19">
      <w:pPr>
        <w:spacing w:after="46"/>
        <w:ind w:right="275"/>
        <w:jc w:val="both"/>
        <w:rPr>
          <w:rFonts w:ascii="Arial" w:hAnsi="Arial" w:cs="Arial"/>
          <w:sz w:val="24"/>
          <w:szCs w:val="24"/>
        </w:rPr>
      </w:pPr>
    </w:p>
    <w:p w14:paraId="6D784B2F" w14:textId="68797D10" w:rsidR="00797E19" w:rsidRPr="00941B27" w:rsidRDefault="00797E19" w:rsidP="00797E19">
      <w:pPr>
        <w:spacing w:after="13" w:line="250" w:lineRule="auto"/>
        <w:ind w:left="-5" w:right="275" w:hanging="10"/>
        <w:rPr>
          <w:rFonts w:ascii="Arial" w:hAnsi="Arial" w:cs="Arial"/>
          <w:sz w:val="24"/>
          <w:szCs w:val="24"/>
        </w:rPr>
      </w:pPr>
      <w:r w:rsidRPr="00941B27">
        <w:rPr>
          <w:rFonts w:ascii="Arial" w:hAnsi="Arial" w:cs="Arial"/>
          <w:sz w:val="24"/>
          <w:szCs w:val="24"/>
        </w:rPr>
        <w:t>It is our a</w:t>
      </w:r>
      <w:r w:rsidR="00CF0347" w:rsidRPr="00941B27">
        <w:rPr>
          <w:rFonts w:ascii="Arial" w:hAnsi="Arial" w:cs="Arial"/>
          <w:sz w:val="24"/>
          <w:szCs w:val="24"/>
        </w:rPr>
        <w:t>mbition</w:t>
      </w:r>
      <w:r w:rsidRPr="00941B27">
        <w:rPr>
          <w:rFonts w:ascii="Arial" w:hAnsi="Arial" w:cs="Arial"/>
          <w:sz w:val="24"/>
          <w:szCs w:val="24"/>
        </w:rPr>
        <w:t xml:space="preserve"> to create outstanding quality by: </w:t>
      </w:r>
    </w:p>
    <w:p w14:paraId="3AE92CE8" w14:textId="4B975A19" w:rsidR="00797E19" w:rsidRPr="00941B27" w:rsidRDefault="00797E19">
      <w:pPr>
        <w:pStyle w:val="ListParagraph"/>
        <w:numPr>
          <w:ilvl w:val="0"/>
          <w:numId w:val="8"/>
        </w:numPr>
        <w:spacing w:after="13" w:line="250" w:lineRule="auto"/>
        <w:ind w:right="275"/>
        <w:rPr>
          <w:rFonts w:ascii="Arial" w:hAnsi="Arial" w:cs="Arial"/>
          <w:b/>
          <w:sz w:val="24"/>
          <w:szCs w:val="24"/>
        </w:rPr>
      </w:pPr>
      <w:r w:rsidRPr="00941B27">
        <w:rPr>
          <w:rFonts w:ascii="Arial" w:hAnsi="Arial" w:cs="Arial"/>
          <w:sz w:val="24"/>
          <w:szCs w:val="24"/>
        </w:rPr>
        <w:t>Committing to patient-centred, personalised care where patients have ownership of their own care, but also routinely inform development and delivery of future services based on the learning of their lived experiences</w:t>
      </w:r>
    </w:p>
    <w:p w14:paraId="1E6C8A3D" w14:textId="2691ED84" w:rsidR="00797E19" w:rsidRPr="00941B27" w:rsidRDefault="00797E19">
      <w:pPr>
        <w:pStyle w:val="ListParagraph"/>
        <w:numPr>
          <w:ilvl w:val="0"/>
          <w:numId w:val="8"/>
        </w:numPr>
        <w:spacing w:after="5" w:line="269" w:lineRule="auto"/>
        <w:ind w:right="275"/>
        <w:jc w:val="both"/>
        <w:rPr>
          <w:rFonts w:ascii="Arial" w:hAnsi="Arial" w:cs="Arial"/>
          <w:sz w:val="24"/>
          <w:szCs w:val="24"/>
        </w:rPr>
      </w:pPr>
      <w:r w:rsidRPr="00941B27">
        <w:rPr>
          <w:rFonts w:ascii="Arial" w:hAnsi="Arial" w:cs="Arial"/>
          <w:sz w:val="24"/>
          <w:szCs w:val="24"/>
        </w:rPr>
        <w:t>Strengthening integrated multi-disciplinary working across our organisations to ensure our population receive</w:t>
      </w:r>
      <w:r w:rsidR="008161F8" w:rsidRPr="00941B27">
        <w:rPr>
          <w:rFonts w:ascii="Arial" w:hAnsi="Arial" w:cs="Arial"/>
          <w:sz w:val="24"/>
          <w:szCs w:val="24"/>
        </w:rPr>
        <w:t>s</w:t>
      </w:r>
      <w:r w:rsidRPr="00941B27">
        <w:rPr>
          <w:rFonts w:ascii="Arial" w:hAnsi="Arial" w:cs="Arial"/>
          <w:sz w:val="24"/>
          <w:szCs w:val="24"/>
        </w:rPr>
        <w:t xml:space="preserve"> care in the right place at the right time</w:t>
      </w:r>
    </w:p>
    <w:p w14:paraId="4500045A" w14:textId="51072ED8" w:rsidR="00797E19" w:rsidRPr="00941B27" w:rsidRDefault="00797E19">
      <w:pPr>
        <w:pStyle w:val="ListParagraph"/>
        <w:numPr>
          <w:ilvl w:val="0"/>
          <w:numId w:val="8"/>
        </w:numPr>
        <w:spacing w:after="5" w:line="269" w:lineRule="auto"/>
        <w:ind w:right="275"/>
        <w:jc w:val="both"/>
        <w:rPr>
          <w:rFonts w:ascii="Arial" w:hAnsi="Arial" w:cs="Arial"/>
          <w:sz w:val="24"/>
          <w:szCs w:val="24"/>
        </w:rPr>
      </w:pPr>
      <w:r w:rsidRPr="00941B27">
        <w:rPr>
          <w:rFonts w:ascii="Arial" w:hAnsi="Arial" w:cs="Arial"/>
          <w:sz w:val="24"/>
          <w:szCs w:val="24"/>
        </w:rPr>
        <w:t>Streamlining care with robust pathways to ensure sufficient capacity for planned care</w:t>
      </w:r>
      <w:r w:rsidR="00686EF1" w:rsidRPr="00941B27">
        <w:rPr>
          <w:rFonts w:ascii="Arial" w:hAnsi="Arial" w:cs="Arial"/>
          <w:sz w:val="24"/>
          <w:szCs w:val="24"/>
        </w:rPr>
        <w:t xml:space="preserve">, </w:t>
      </w:r>
      <w:r w:rsidRPr="00941B27">
        <w:rPr>
          <w:rFonts w:ascii="Arial" w:hAnsi="Arial" w:cs="Arial"/>
          <w:sz w:val="24"/>
          <w:szCs w:val="24"/>
        </w:rPr>
        <w:t>designed to improve patient experience and outcomes</w:t>
      </w:r>
    </w:p>
    <w:p w14:paraId="2CB3C165" w14:textId="54E2BFA7" w:rsidR="00797E19" w:rsidRPr="00941B27" w:rsidRDefault="00797E19">
      <w:pPr>
        <w:pStyle w:val="ListParagraph"/>
        <w:numPr>
          <w:ilvl w:val="0"/>
          <w:numId w:val="8"/>
        </w:numPr>
        <w:spacing w:after="5" w:line="269" w:lineRule="auto"/>
        <w:ind w:right="275"/>
        <w:jc w:val="both"/>
        <w:rPr>
          <w:rFonts w:ascii="Arial" w:hAnsi="Arial" w:cs="Arial"/>
          <w:sz w:val="24"/>
          <w:szCs w:val="24"/>
        </w:rPr>
      </w:pPr>
      <w:r w:rsidRPr="00941B27">
        <w:rPr>
          <w:rFonts w:ascii="Arial" w:hAnsi="Arial" w:cs="Arial"/>
          <w:sz w:val="24"/>
          <w:szCs w:val="24"/>
        </w:rPr>
        <w:t>Making sure people can navigate a simplified urgent care system to meet both physical and mental health needs</w:t>
      </w:r>
    </w:p>
    <w:p w14:paraId="070F0B39" w14:textId="31217A8A" w:rsidR="00797E19" w:rsidRPr="00941B27" w:rsidRDefault="00797E19">
      <w:pPr>
        <w:pStyle w:val="ListParagraph"/>
        <w:numPr>
          <w:ilvl w:val="0"/>
          <w:numId w:val="8"/>
        </w:numPr>
        <w:spacing w:after="5" w:line="269" w:lineRule="auto"/>
        <w:ind w:right="275"/>
        <w:jc w:val="both"/>
        <w:rPr>
          <w:rFonts w:ascii="Arial" w:hAnsi="Arial" w:cs="Arial"/>
          <w:sz w:val="24"/>
          <w:szCs w:val="24"/>
        </w:rPr>
      </w:pPr>
      <w:r w:rsidRPr="00941B27">
        <w:rPr>
          <w:rFonts w:ascii="Arial" w:hAnsi="Arial" w:cs="Arial"/>
          <w:sz w:val="24"/>
          <w:szCs w:val="24"/>
        </w:rPr>
        <w:t>Support</w:t>
      </w:r>
      <w:r w:rsidR="00A97B7F" w:rsidRPr="00941B27">
        <w:rPr>
          <w:rFonts w:ascii="Arial" w:hAnsi="Arial" w:cs="Arial"/>
          <w:sz w:val="24"/>
          <w:szCs w:val="24"/>
        </w:rPr>
        <w:t>ing</w:t>
      </w:r>
      <w:r w:rsidRPr="00941B27">
        <w:rPr>
          <w:rFonts w:ascii="Arial" w:hAnsi="Arial" w:cs="Arial"/>
          <w:sz w:val="24"/>
          <w:szCs w:val="24"/>
        </w:rPr>
        <w:t xml:space="preserve"> our health and care providers to achieve improved CQC ratings where appropriate.</w:t>
      </w:r>
    </w:p>
    <w:p w14:paraId="34BD9CA5" w14:textId="77777777" w:rsidR="007021C8" w:rsidRPr="00941B27" w:rsidRDefault="007021C8" w:rsidP="00797E19">
      <w:pPr>
        <w:spacing w:after="5" w:line="269" w:lineRule="auto"/>
        <w:ind w:left="-5" w:right="275" w:hanging="10"/>
        <w:jc w:val="both"/>
        <w:rPr>
          <w:rFonts w:ascii="Arial" w:hAnsi="Arial" w:cs="Arial"/>
          <w:sz w:val="24"/>
          <w:szCs w:val="24"/>
        </w:rPr>
      </w:pPr>
    </w:p>
    <w:p w14:paraId="3D8A576D" w14:textId="68CFDAE6" w:rsidR="00797E19" w:rsidRPr="00941B27" w:rsidRDefault="00797E19" w:rsidP="00797E19">
      <w:pPr>
        <w:spacing w:after="5" w:line="269" w:lineRule="auto"/>
        <w:ind w:left="-5" w:right="275" w:hanging="10"/>
        <w:jc w:val="both"/>
        <w:rPr>
          <w:rFonts w:ascii="Arial" w:hAnsi="Arial" w:cs="Arial"/>
          <w:sz w:val="24"/>
          <w:szCs w:val="24"/>
        </w:rPr>
      </w:pPr>
      <w:r w:rsidRPr="00941B27">
        <w:rPr>
          <w:rFonts w:ascii="Arial" w:hAnsi="Arial" w:cs="Arial"/>
          <w:sz w:val="24"/>
          <w:szCs w:val="24"/>
        </w:rPr>
        <w:t>Key areas where we need to improve quality of services</w:t>
      </w:r>
      <w:r w:rsidR="00157CC0" w:rsidRPr="00941B27">
        <w:rPr>
          <w:rFonts w:ascii="Arial" w:hAnsi="Arial" w:cs="Arial"/>
          <w:sz w:val="24"/>
          <w:szCs w:val="24"/>
        </w:rPr>
        <w:t>:</w:t>
      </w:r>
    </w:p>
    <w:p w14:paraId="7F48B860" w14:textId="3C560E98" w:rsidR="00797E19" w:rsidRPr="000C545C" w:rsidRDefault="00797E19">
      <w:pPr>
        <w:pStyle w:val="ListParagraph"/>
        <w:numPr>
          <w:ilvl w:val="0"/>
          <w:numId w:val="9"/>
        </w:numPr>
        <w:spacing w:after="5" w:line="269" w:lineRule="auto"/>
        <w:ind w:right="275"/>
        <w:jc w:val="both"/>
        <w:rPr>
          <w:rFonts w:ascii="Arial" w:hAnsi="Arial" w:cs="Arial"/>
          <w:b/>
          <w:bCs/>
          <w:sz w:val="24"/>
          <w:szCs w:val="24"/>
        </w:rPr>
      </w:pPr>
      <w:r w:rsidRPr="000C545C">
        <w:rPr>
          <w:rFonts w:ascii="Arial" w:hAnsi="Arial" w:cs="Arial"/>
          <w:b/>
          <w:bCs/>
          <w:sz w:val="24"/>
          <w:szCs w:val="24"/>
        </w:rPr>
        <w:t xml:space="preserve">Children and young people’s </w:t>
      </w:r>
      <w:r w:rsidR="0070128A" w:rsidRPr="000C545C">
        <w:rPr>
          <w:rFonts w:ascii="Arial" w:hAnsi="Arial" w:cs="Arial"/>
          <w:b/>
          <w:bCs/>
          <w:sz w:val="24"/>
          <w:szCs w:val="24"/>
        </w:rPr>
        <w:t xml:space="preserve">(CYP) </w:t>
      </w:r>
      <w:r w:rsidRPr="000C545C">
        <w:rPr>
          <w:rFonts w:ascii="Arial" w:hAnsi="Arial" w:cs="Arial"/>
          <w:b/>
          <w:bCs/>
          <w:sz w:val="24"/>
          <w:szCs w:val="24"/>
        </w:rPr>
        <w:t>services</w:t>
      </w:r>
    </w:p>
    <w:p w14:paraId="23D63B87" w14:textId="005C110C" w:rsidR="00797E19" w:rsidRPr="00941B27" w:rsidRDefault="00797E19">
      <w:pPr>
        <w:pStyle w:val="ListParagraph"/>
        <w:numPr>
          <w:ilvl w:val="1"/>
          <w:numId w:val="9"/>
        </w:numPr>
        <w:spacing w:after="5" w:line="269" w:lineRule="auto"/>
        <w:ind w:right="275"/>
        <w:jc w:val="both"/>
        <w:rPr>
          <w:rFonts w:ascii="Arial" w:hAnsi="Arial" w:cs="Arial"/>
          <w:sz w:val="24"/>
          <w:szCs w:val="24"/>
        </w:rPr>
      </w:pPr>
      <w:r w:rsidRPr="00941B27">
        <w:rPr>
          <w:rFonts w:ascii="Arial" w:hAnsi="Arial" w:cs="Arial"/>
          <w:sz w:val="24"/>
          <w:szCs w:val="24"/>
        </w:rPr>
        <w:t>We want to strengthen the multi-agency approach to the prevention of poor mental health and improve access when services are needed</w:t>
      </w:r>
    </w:p>
    <w:p w14:paraId="6CB67F3C" w14:textId="67069F1F" w:rsidR="00797E19" w:rsidRPr="00941B27" w:rsidRDefault="00797E19">
      <w:pPr>
        <w:pStyle w:val="ListParagraph"/>
        <w:numPr>
          <w:ilvl w:val="1"/>
          <w:numId w:val="9"/>
        </w:numPr>
        <w:spacing w:after="5" w:line="269" w:lineRule="auto"/>
        <w:ind w:right="275"/>
        <w:jc w:val="both"/>
        <w:rPr>
          <w:rFonts w:ascii="Arial" w:hAnsi="Arial" w:cs="Arial"/>
          <w:sz w:val="24"/>
          <w:szCs w:val="24"/>
        </w:rPr>
      </w:pPr>
      <w:r w:rsidRPr="00941B27">
        <w:rPr>
          <w:rFonts w:ascii="Arial" w:hAnsi="Arial" w:cs="Arial"/>
          <w:sz w:val="24"/>
          <w:szCs w:val="24"/>
        </w:rPr>
        <w:t>We want to ensure children</w:t>
      </w:r>
      <w:r w:rsidR="005F348F" w:rsidRPr="00941B27">
        <w:rPr>
          <w:rFonts w:ascii="Arial" w:hAnsi="Arial" w:cs="Arial"/>
          <w:sz w:val="24"/>
          <w:szCs w:val="24"/>
        </w:rPr>
        <w:t>’</w:t>
      </w:r>
      <w:r w:rsidRPr="00941B27">
        <w:rPr>
          <w:rFonts w:ascii="Arial" w:hAnsi="Arial" w:cs="Arial"/>
          <w:sz w:val="24"/>
          <w:szCs w:val="24"/>
        </w:rPr>
        <w:t>s acute services are safe and effective, and waiting lists are tackled in line with adult services</w:t>
      </w:r>
    </w:p>
    <w:p w14:paraId="303C0ECB" w14:textId="2B968D62" w:rsidR="00797E19" w:rsidRPr="000C545C" w:rsidRDefault="00797E19">
      <w:pPr>
        <w:pStyle w:val="ListParagraph"/>
        <w:numPr>
          <w:ilvl w:val="0"/>
          <w:numId w:val="9"/>
        </w:numPr>
        <w:spacing w:after="5" w:line="269" w:lineRule="auto"/>
        <w:ind w:right="275"/>
        <w:jc w:val="both"/>
        <w:rPr>
          <w:rFonts w:ascii="Arial" w:hAnsi="Arial" w:cs="Arial"/>
          <w:b/>
          <w:bCs/>
          <w:sz w:val="24"/>
          <w:szCs w:val="24"/>
        </w:rPr>
      </w:pPr>
      <w:r w:rsidRPr="00941B27">
        <w:rPr>
          <w:rFonts w:ascii="Arial" w:hAnsi="Arial" w:cs="Arial"/>
          <w:sz w:val="24"/>
          <w:szCs w:val="24"/>
        </w:rPr>
        <w:t xml:space="preserve"> </w:t>
      </w:r>
      <w:r w:rsidRPr="000C545C">
        <w:rPr>
          <w:rFonts w:ascii="Arial" w:hAnsi="Arial" w:cs="Arial"/>
          <w:b/>
          <w:bCs/>
          <w:sz w:val="24"/>
          <w:szCs w:val="24"/>
        </w:rPr>
        <w:t xml:space="preserve">Urgent and emergency care </w:t>
      </w:r>
      <w:r w:rsidR="0070128A" w:rsidRPr="000C545C">
        <w:rPr>
          <w:rFonts w:ascii="Arial" w:hAnsi="Arial" w:cs="Arial"/>
          <w:b/>
          <w:bCs/>
          <w:sz w:val="24"/>
          <w:szCs w:val="24"/>
        </w:rPr>
        <w:t>(UEC)</w:t>
      </w:r>
    </w:p>
    <w:p w14:paraId="0B104E1A" w14:textId="75009B4A" w:rsidR="00797E19" w:rsidRPr="00941B27" w:rsidRDefault="00797E19">
      <w:pPr>
        <w:pStyle w:val="ListParagraph"/>
        <w:numPr>
          <w:ilvl w:val="1"/>
          <w:numId w:val="9"/>
        </w:numPr>
        <w:spacing w:after="5" w:line="269" w:lineRule="auto"/>
        <w:ind w:right="275"/>
        <w:jc w:val="both"/>
        <w:rPr>
          <w:rFonts w:ascii="Arial" w:hAnsi="Arial" w:cs="Arial"/>
          <w:sz w:val="24"/>
          <w:szCs w:val="24"/>
        </w:rPr>
      </w:pPr>
      <w:r w:rsidRPr="00941B27">
        <w:rPr>
          <w:rFonts w:ascii="Arial" w:hAnsi="Arial" w:cs="Arial"/>
          <w:sz w:val="24"/>
          <w:szCs w:val="24"/>
        </w:rPr>
        <w:t>We want to improve timely access to urgent and emergency care</w:t>
      </w:r>
    </w:p>
    <w:p w14:paraId="0B90F272" w14:textId="77777777" w:rsidR="00797E19" w:rsidRPr="000C545C" w:rsidRDefault="00797E19">
      <w:pPr>
        <w:pStyle w:val="ListParagraph"/>
        <w:numPr>
          <w:ilvl w:val="0"/>
          <w:numId w:val="9"/>
        </w:numPr>
        <w:spacing w:after="5" w:line="269" w:lineRule="auto"/>
        <w:ind w:right="275"/>
        <w:jc w:val="both"/>
        <w:rPr>
          <w:rFonts w:ascii="Arial" w:hAnsi="Arial" w:cs="Arial"/>
          <w:b/>
          <w:bCs/>
          <w:sz w:val="24"/>
          <w:szCs w:val="24"/>
        </w:rPr>
      </w:pPr>
      <w:r w:rsidRPr="000C545C">
        <w:rPr>
          <w:rFonts w:ascii="Arial" w:hAnsi="Arial" w:cs="Arial"/>
          <w:b/>
          <w:bCs/>
          <w:sz w:val="24"/>
          <w:szCs w:val="24"/>
        </w:rPr>
        <w:t xml:space="preserve">Diabetes care </w:t>
      </w:r>
    </w:p>
    <w:p w14:paraId="52B1BF54" w14:textId="64CED8E0" w:rsidR="00797E19" w:rsidRPr="00941B27" w:rsidRDefault="00797E19">
      <w:pPr>
        <w:pStyle w:val="ListParagraph"/>
        <w:numPr>
          <w:ilvl w:val="1"/>
          <w:numId w:val="9"/>
        </w:numPr>
        <w:spacing w:after="5" w:line="269" w:lineRule="auto"/>
        <w:ind w:right="275"/>
        <w:jc w:val="both"/>
        <w:rPr>
          <w:rFonts w:ascii="Arial" w:hAnsi="Arial" w:cs="Arial"/>
          <w:sz w:val="24"/>
          <w:szCs w:val="24"/>
        </w:rPr>
      </w:pPr>
      <w:r w:rsidRPr="00941B27">
        <w:rPr>
          <w:rFonts w:ascii="Arial" w:hAnsi="Arial" w:cs="Arial"/>
          <w:sz w:val="24"/>
          <w:szCs w:val="24"/>
        </w:rPr>
        <w:t xml:space="preserve">We want to focus on prevention of diabetes and </w:t>
      </w:r>
      <w:r w:rsidR="00C8465D" w:rsidRPr="00941B27">
        <w:rPr>
          <w:rFonts w:ascii="Arial" w:hAnsi="Arial" w:cs="Arial"/>
          <w:sz w:val="24"/>
          <w:szCs w:val="24"/>
        </w:rPr>
        <w:t xml:space="preserve">ensuring </w:t>
      </w:r>
      <w:r w:rsidRPr="00941B27">
        <w:rPr>
          <w:rFonts w:ascii="Arial" w:hAnsi="Arial" w:cs="Arial"/>
          <w:sz w:val="24"/>
          <w:szCs w:val="24"/>
        </w:rPr>
        <w:t>healthy lives for people with diabetes</w:t>
      </w:r>
    </w:p>
    <w:p w14:paraId="0805D109" w14:textId="77777777" w:rsidR="00797E19" w:rsidRPr="000C545C" w:rsidRDefault="00797E19">
      <w:pPr>
        <w:pStyle w:val="ListParagraph"/>
        <w:numPr>
          <w:ilvl w:val="0"/>
          <w:numId w:val="9"/>
        </w:numPr>
        <w:spacing w:after="5" w:line="269" w:lineRule="auto"/>
        <w:ind w:right="275"/>
        <w:jc w:val="both"/>
        <w:rPr>
          <w:rFonts w:ascii="Arial" w:hAnsi="Arial" w:cs="Arial"/>
          <w:b/>
          <w:bCs/>
          <w:sz w:val="24"/>
          <w:szCs w:val="24"/>
        </w:rPr>
      </w:pPr>
      <w:r w:rsidRPr="000C545C">
        <w:rPr>
          <w:rFonts w:ascii="Arial" w:hAnsi="Arial" w:cs="Arial"/>
          <w:b/>
          <w:bCs/>
          <w:sz w:val="24"/>
          <w:szCs w:val="24"/>
        </w:rPr>
        <w:t>Maternity care</w:t>
      </w:r>
    </w:p>
    <w:p w14:paraId="6230FFBD" w14:textId="77777777" w:rsidR="00797E19" w:rsidRPr="00941B27" w:rsidRDefault="00797E19">
      <w:pPr>
        <w:pStyle w:val="ListParagraph"/>
        <w:numPr>
          <w:ilvl w:val="1"/>
          <w:numId w:val="9"/>
        </w:numPr>
        <w:spacing w:after="5" w:line="269" w:lineRule="auto"/>
        <w:ind w:right="275"/>
        <w:jc w:val="both"/>
        <w:rPr>
          <w:rFonts w:ascii="Arial" w:hAnsi="Arial" w:cs="Arial"/>
          <w:sz w:val="24"/>
          <w:szCs w:val="24"/>
        </w:rPr>
      </w:pPr>
      <w:r w:rsidRPr="00941B27">
        <w:rPr>
          <w:rFonts w:ascii="Arial" w:hAnsi="Arial" w:cs="Arial"/>
          <w:sz w:val="24"/>
          <w:szCs w:val="24"/>
        </w:rPr>
        <w:lastRenderedPageBreak/>
        <w:t>We want to continuously improve our maternity services and sustain improvements made in response to the Ockenden reports.</w:t>
      </w:r>
    </w:p>
    <w:p w14:paraId="0CCFDBB7" w14:textId="543CDB45" w:rsidR="00797E19" w:rsidRPr="00941B27" w:rsidRDefault="008B367F" w:rsidP="00797E19">
      <w:pPr>
        <w:spacing w:after="5" w:line="269" w:lineRule="auto"/>
        <w:ind w:right="275"/>
        <w:jc w:val="both"/>
        <w:rPr>
          <w:rFonts w:ascii="Arial" w:hAnsi="Arial" w:cs="Arial"/>
          <w:sz w:val="24"/>
          <w:szCs w:val="24"/>
        </w:rPr>
      </w:pPr>
      <w:r>
        <w:rPr>
          <w:rFonts w:ascii="Arial" w:hAnsi="Arial" w:cs="Arial"/>
        </w:rPr>
        <w:t xml:space="preserve"> </w:t>
      </w:r>
    </w:p>
    <w:p w14:paraId="32C15864" w14:textId="7A66A159" w:rsidR="009B297F" w:rsidRPr="00941B27" w:rsidRDefault="4CB53237" w:rsidP="00797E19">
      <w:pPr>
        <w:spacing w:after="5" w:line="269" w:lineRule="auto"/>
        <w:ind w:right="275"/>
        <w:jc w:val="both"/>
        <w:rPr>
          <w:rFonts w:ascii="Arial" w:hAnsi="Arial" w:cs="Arial"/>
          <w:sz w:val="24"/>
          <w:szCs w:val="24"/>
        </w:rPr>
      </w:pPr>
      <w:r w:rsidRPr="00941B27">
        <w:rPr>
          <w:rFonts w:ascii="Arial" w:hAnsi="Arial" w:cs="Arial"/>
          <w:sz w:val="24"/>
          <w:szCs w:val="24"/>
        </w:rPr>
        <w:t>As a system</w:t>
      </w:r>
      <w:r w:rsidR="009F567A" w:rsidRPr="00941B27">
        <w:rPr>
          <w:rFonts w:ascii="Arial" w:hAnsi="Arial" w:cs="Arial"/>
          <w:sz w:val="24"/>
          <w:szCs w:val="24"/>
        </w:rPr>
        <w:t xml:space="preserve">, </w:t>
      </w:r>
      <w:r w:rsidRPr="00941B27">
        <w:rPr>
          <w:rFonts w:ascii="Arial" w:hAnsi="Arial" w:cs="Arial"/>
          <w:sz w:val="24"/>
          <w:szCs w:val="24"/>
        </w:rPr>
        <w:t>we will fully prepare for the C</w:t>
      </w:r>
      <w:r w:rsidR="5B36B24D" w:rsidRPr="00941B27">
        <w:rPr>
          <w:rFonts w:ascii="Arial" w:hAnsi="Arial" w:cs="Arial"/>
          <w:sz w:val="24"/>
          <w:szCs w:val="24"/>
        </w:rPr>
        <w:t>Q</w:t>
      </w:r>
      <w:r w:rsidRPr="00941B27">
        <w:rPr>
          <w:rFonts w:ascii="Arial" w:hAnsi="Arial" w:cs="Arial"/>
          <w:sz w:val="24"/>
          <w:szCs w:val="24"/>
        </w:rPr>
        <w:t>C framework to monitor</w:t>
      </w:r>
      <w:r w:rsidR="009F567A" w:rsidRPr="00941B27">
        <w:rPr>
          <w:rFonts w:ascii="Arial" w:hAnsi="Arial" w:cs="Arial"/>
          <w:sz w:val="24"/>
          <w:szCs w:val="24"/>
        </w:rPr>
        <w:t xml:space="preserve"> the</w:t>
      </w:r>
      <w:r w:rsidRPr="00941B27">
        <w:rPr>
          <w:rFonts w:ascii="Arial" w:hAnsi="Arial" w:cs="Arial"/>
          <w:sz w:val="24"/>
          <w:szCs w:val="24"/>
        </w:rPr>
        <w:t xml:space="preserve"> quality of services </w:t>
      </w:r>
      <w:r w:rsidR="5B36B24D" w:rsidRPr="00941B27">
        <w:rPr>
          <w:rFonts w:ascii="Arial" w:hAnsi="Arial" w:cs="Arial"/>
          <w:sz w:val="24"/>
          <w:szCs w:val="24"/>
        </w:rPr>
        <w:t xml:space="preserve">for </w:t>
      </w:r>
      <w:r w:rsidR="004A3DE2" w:rsidRPr="00941B27">
        <w:rPr>
          <w:rFonts w:ascii="Arial" w:hAnsi="Arial" w:cs="Arial"/>
          <w:sz w:val="24"/>
          <w:szCs w:val="24"/>
        </w:rPr>
        <w:t>integrated care</w:t>
      </w:r>
      <w:r w:rsidR="5B36B24D" w:rsidRPr="00941B27">
        <w:rPr>
          <w:rFonts w:ascii="Arial" w:hAnsi="Arial" w:cs="Arial"/>
          <w:sz w:val="24"/>
          <w:szCs w:val="24"/>
        </w:rPr>
        <w:t xml:space="preserve"> systems.</w:t>
      </w:r>
    </w:p>
    <w:p w14:paraId="61F6718C" w14:textId="77777777" w:rsidR="00677A97" w:rsidRPr="00941B27" w:rsidRDefault="00677A97" w:rsidP="00797E19">
      <w:pPr>
        <w:spacing w:after="5" w:line="269" w:lineRule="auto"/>
        <w:ind w:left="-5" w:right="275" w:hanging="10"/>
        <w:jc w:val="both"/>
        <w:rPr>
          <w:rFonts w:ascii="Arial" w:hAnsi="Arial" w:cs="Arial"/>
          <w:sz w:val="24"/>
          <w:szCs w:val="24"/>
        </w:rPr>
      </w:pPr>
    </w:p>
    <w:p w14:paraId="1D2CBE18" w14:textId="27DE318D" w:rsidR="00797E19" w:rsidRPr="00941B27" w:rsidRDefault="00797E19" w:rsidP="00797E19">
      <w:pPr>
        <w:spacing w:after="5" w:line="269" w:lineRule="auto"/>
        <w:ind w:left="-5" w:right="275" w:hanging="10"/>
        <w:jc w:val="both"/>
        <w:rPr>
          <w:rFonts w:ascii="Arial" w:hAnsi="Arial" w:cs="Arial"/>
          <w:sz w:val="24"/>
          <w:szCs w:val="24"/>
        </w:rPr>
      </w:pPr>
      <w:r w:rsidRPr="00941B27">
        <w:rPr>
          <w:rFonts w:ascii="Arial" w:hAnsi="Arial" w:cs="Arial"/>
          <w:sz w:val="24"/>
          <w:szCs w:val="24"/>
        </w:rPr>
        <w:t>Our plans to continuously improve the quality of our services are outlined below:</w:t>
      </w:r>
    </w:p>
    <w:p w14:paraId="6448ADA7" w14:textId="77777777" w:rsidR="007021C8" w:rsidRDefault="007021C8" w:rsidP="00797E19">
      <w:pPr>
        <w:spacing w:after="5" w:line="269" w:lineRule="auto"/>
        <w:ind w:left="-5" w:right="275" w:hanging="10"/>
        <w:jc w:val="both"/>
        <w:rPr>
          <w:rFonts w:ascii="Arial" w:hAnsi="Arial" w:cs="Arial"/>
        </w:rPr>
      </w:pPr>
    </w:p>
    <w:p w14:paraId="10DCCB87" w14:textId="0409C225" w:rsidR="007021C8" w:rsidRDefault="007021C8" w:rsidP="007021C8">
      <w:pPr>
        <w:pStyle w:val="Heading3"/>
      </w:pPr>
      <w:r>
        <w:t>How will we monitor quality?</w:t>
      </w:r>
    </w:p>
    <w:p w14:paraId="7F5E2412" w14:textId="2C34AE73" w:rsidR="007021C8" w:rsidRPr="00941B27" w:rsidRDefault="007021C8">
      <w:pPr>
        <w:pStyle w:val="ListParagraph"/>
        <w:numPr>
          <w:ilvl w:val="0"/>
          <w:numId w:val="8"/>
        </w:numPr>
        <w:spacing w:after="5" w:line="269" w:lineRule="auto"/>
        <w:ind w:right="275"/>
        <w:jc w:val="both"/>
        <w:rPr>
          <w:rFonts w:ascii="Arial" w:hAnsi="Arial" w:cs="Arial"/>
          <w:sz w:val="24"/>
          <w:szCs w:val="24"/>
        </w:rPr>
      </w:pPr>
      <w:r w:rsidRPr="00941B27">
        <w:rPr>
          <w:rFonts w:ascii="Arial" w:hAnsi="Arial" w:cs="Arial"/>
          <w:sz w:val="24"/>
          <w:szCs w:val="24"/>
        </w:rPr>
        <w:t>Listening to those with experience of care</w:t>
      </w:r>
    </w:p>
    <w:p w14:paraId="599ABAD4" w14:textId="454BD985" w:rsidR="007021C8" w:rsidRPr="00941B27" w:rsidRDefault="007021C8">
      <w:pPr>
        <w:pStyle w:val="ListParagraph"/>
        <w:numPr>
          <w:ilvl w:val="0"/>
          <w:numId w:val="8"/>
        </w:numPr>
        <w:spacing w:after="5" w:line="269" w:lineRule="auto"/>
        <w:ind w:right="275"/>
        <w:jc w:val="both"/>
        <w:rPr>
          <w:rFonts w:ascii="Arial" w:hAnsi="Arial" w:cs="Arial"/>
          <w:sz w:val="24"/>
          <w:szCs w:val="24"/>
        </w:rPr>
      </w:pPr>
      <w:r w:rsidRPr="00941B27">
        <w:rPr>
          <w:rFonts w:ascii="Arial" w:hAnsi="Arial" w:cs="Arial"/>
          <w:sz w:val="24"/>
          <w:szCs w:val="24"/>
        </w:rPr>
        <w:t>System quality risk register</w:t>
      </w:r>
    </w:p>
    <w:p w14:paraId="1FFE2D43" w14:textId="7DF21AEB" w:rsidR="007021C8" w:rsidRPr="00941B27" w:rsidRDefault="007021C8">
      <w:pPr>
        <w:pStyle w:val="ListParagraph"/>
        <w:numPr>
          <w:ilvl w:val="0"/>
          <w:numId w:val="8"/>
        </w:numPr>
        <w:spacing w:after="5" w:line="269" w:lineRule="auto"/>
        <w:ind w:right="275"/>
        <w:jc w:val="both"/>
        <w:rPr>
          <w:rFonts w:ascii="Arial" w:hAnsi="Arial" w:cs="Arial"/>
          <w:sz w:val="24"/>
          <w:szCs w:val="24"/>
        </w:rPr>
      </w:pPr>
      <w:r w:rsidRPr="00941B27">
        <w:rPr>
          <w:rFonts w:ascii="Arial" w:hAnsi="Arial" w:cs="Arial"/>
          <w:sz w:val="24"/>
          <w:szCs w:val="24"/>
        </w:rPr>
        <w:t>System risk escalation</w:t>
      </w:r>
    </w:p>
    <w:p w14:paraId="751B196F" w14:textId="2B26112A" w:rsidR="007021C8" w:rsidRPr="00941B27" w:rsidRDefault="007021C8">
      <w:pPr>
        <w:pStyle w:val="ListParagraph"/>
        <w:numPr>
          <w:ilvl w:val="0"/>
          <w:numId w:val="8"/>
        </w:numPr>
        <w:spacing w:after="5" w:line="269" w:lineRule="auto"/>
        <w:ind w:right="275"/>
        <w:jc w:val="both"/>
        <w:rPr>
          <w:rFonts w:ascii="Arial" w:hAnsi="Arial" w:cs="Arial"/>
          <w:sz w:val="24"/>
          <w:szCs w:val="24"/>
        </w:rPr>
      </w:pPr>
      <w:r w:rsidRPr="00941B27">
        <w:rPr>
          <w:rFonts w:ascii="Arial" w:hAnsi="Arial" w:cs="Arial"/>
          <w:sz w:val="24"/>
          <w:szCs w:val="24"/>
        </w:rPr>
        <w:t>System quality metrics at Place</w:t>
      </w:r>
    </w:p>
    <w:p w14:paraId="2BABBD13" w14:textId="712CD56D" w:rsidR="007021C8" w:rsidRPr="00941B27" w:rsidRDefault="007021C8">
      <w:pPr>
        <w:pStyle w:val="ListParagraph"/>
        <w:numPr>
          <w:ilvl w:val="0"/>
          <w:numId w:val="8"/>
        </w:numPr>
        <w:spacing w:after="5" w:line="269" w:lineRule="auto"/>
        <w:ind w:right="275"/>
        <w:jc w:val="both"/>
        <w:rPr>
          <w:rFonts w:ascii="Arial" w:hAnsi="Arial" w:cs="Arial"/>
          <w:sz w:val="24"/>
          <w:szCs w:val="24"/>
        </w:rPr>
      </w:pPr>
      <w:r w:rsidRPr="00941B27">
        <w:rPr>
          <w:rFonts w:ascii="Arial" w:hAnsi="Arial" w:cs="Arial"/>
          <w:sz w:val="24"/>
          <w:szCs w:val="24"/>
        </w:rPr>
        <w:t>System Quality Group with clear terms of reference and feed to Regional Quality Group</w:t>
      </w:r>
    </w:p>
    <w:p w14:paraId="76813E37" w14:textId="6FC200F0" w:rsidR="007021C8" w:rsidRPr="00941B27" w:rsidRDefault="007021C8">
      <w:pPr>
        <w:pStyle w:val="ListParagraph"/>
        <w:numPr>
          <w:ilvl w:val="0"/>
          <w:numId w:val="8"/>
        </w:numPr>
        <w:spacing w:after="5" w:line="269" w:lineRule="auto"/>
        <w:ind w:right="275"/>
        <w:jc w:val="both"/>
        <w:rPr>
          <w:rFonts w:ascii="Arial" w:hAnsi="Arial" w:cs="Arial"/>
          <w:sz w:val="24"/>
          <w:szCs w:val="24"/>
        </w:rPr>
      </w:pPr>
      <w:r w:rsidRPr="00941B27">
        <w:rPr>
          <w:rFonts w:ascii="Arial" w:hAnsi="Arial" w:cs="Arial"/>
          <w:sz w:val="24"/>
          <w:szCs w:val="24"/>
        </w:rPr>
        <w:t xml:space="preserve">The Quality and Performance Committee seeking assurance against the risks with the partnership of key agencies across the ICS, in line with national guidance </w:t>
      </w:r>
    </w:p>
    <w:p w14:paraId="573CCCA6" w14:textId="4211A53D" w:rsidR="007021C8" w:rsidRPr="00941B27" w:rsidRDefault="007021C8">
      <w:pPr>
        <w:pStyle w:val="ListParagraph"/>
        <w:numPr>
          <w:ilvl w:val="0"/>
          <w:numId w:val="8"/>
        </w:numPr>
        <w:spacing w:after="5" w:line="269" w:lineRule="auto"/>
        <w:ind w:right="275"/>
        <w:jc w:val="both"/>
        <w:rPr>
          <w:rFonts w:ascii="Arial" w:hAnsi="Arial" w:cs="Arial"/>
          <w:sz w:val="24"/>
          <w:szCs w:val="24"/>
        </w:rPr>
      </w:pPr>
      <w:r w:rsidRPr="00941B27">
        <w:rPr>
          <w:rFonts w:ascii="Arial" w:hAnsi="Arial" w:cs="Arial"/>
          <w:sz w:val="24"/>
          <w:szCs w:val="24"/>
        </w:rPr>
        <w:t>Learning from deaths, child death overview panel (CDOP), infant mortality and people with a learning disability and autistic people (LeDeR)</w:t>
      </w:r>
    </w:p>
    <w:p w14:paraId="5283E222" w14:textId="19C99BD6" w:rsidR="007021C8" w:rsidRPr="00941B27" w:rsidRDefault="007021C8">
      <w:pPr>
        <w:pStyle w:val="ListParagraph"/>
        <w:numPr>
          <w:ilvl w:val="0"/>
          <w:numId w:val="8"/>
        </w:numPr>
        <w:spacing w:after="5" w:line="269" w:lineRule="auto"/>
        <w:ind w:right="275"/>
        <w:jc w:val="both"/>
        <w:rPr>
          <w:rFonts w:ascii="Arial" w:hAnsi="Arial" w:cs="Arial"/>
          <w:sz w:val="24"/>
          <w:szCs w:val="24"/>
        </w:rPr>
      </w:pPr>
      <w:r w:rsidRPr="00941B27">
        <w:rPr>
          <w:rFonts w:ascii="Arial" w:hAnsi="Arial" w:cs="Arial"/>
          <w:sz w:val="24"/>
          <w:szCs w:val="24"/>
        </w:rPr>
        <w:t>The co-ordinated introduction of a Patient Safety Incident Response Framework (PSIRF) and learning from incidents as a system and beyond, driven by patient safety specialists and patient safety partners</w:t>
      </w:r>
    </w:p>
    <w:p w14:paraId="42A30FA8" w14:textId="491C9099" w:rsidR="007021C8" w:rsidRPr="00941B27" w:rsidRDefault="007021C8">
      <w:pPr>
        <w:pStyle w:val="ListParagraph"/>
        <w:numPr>
          <w:ilvl w:val="0"/>
          <w:numId w:val="8"/>
        </w:numPr>
        <w:spacing w:after="5" w:line="269" w:lineRule="auto"/>
        <w:ind w:right="275"/>
        <w:jc w:val="both"/>
        <w:rPr>
          <w:rFonts w:ascii="Arial" w:hAnsi="Arial" w:cs="Arial"/>
          <w:sz w:val="24"/>
          <w:szCs w:val="24"/>
        </w:rPr>
      </w:pPr>
      <w:r w:rsidRPr="00941B27">
        <w:rPr>
          <w:rFonts w:ascii="Arial" w:hAnsi="Arial" w:cs="Arial"/>
          <w:sz w:val="24"/>
          <w:szCs w:val="24"/>
        </w:rPr>
        <w:t>Receiving and discussing quality exception reports monthly at ICB Board</w:t>
      </w:r>
    </w:p>
    <w:p w14:paraId="6648A1C1" w14:textId="77777777" w:rsidR="007021C8" w:rsidRDefault="007021C8" w:rsidP="007021C8">
      <w:pPr>
        <w:spacing w:after="5" w:line="269" w:lineRule="auto"/>
        <w:ind w:right="275"/>
        <w:jc w:val="both"/>
        <w:rPr>
          <w:rFonts w:ascii="Arial" w:hAnsi="Arial" w:cs="Arial"/>
        </w:rPr>
      </w:pPr>
    </w:p>
    <w:p w14:paraId="58956E28" w14:textId="55DB7DDF" w:rsidR="007021C8" w:rsidRDefault="007021C8" w:rsidP="007021C8">
      <w:pPr>
        <w:pStyle w:val="Heading3"/>
      </w:pPr>
      <w:r>
        <w:t>How will we measure and sustain quality?</w:t>
      </w:r>
    </w:p>
    <w:p w14:paraId="6766672D" w14:textId="37E86300" w:rsidR="007021C8" w:rsidRPr="00941B27" w:rsidRDefault="007021C8">
      <w:pPr>
        <w:pStyle w:val="ListParagraph"/>
        <w:numPr>
          <w:ilvl w:val="0"/>
          <w:numId w:val="59"/>
        </w:numPr>
        <w:spacing w:after="5" w:line="269" w:lineRule="auto"/>
        <w:ind w:right="275"/>
        <w:jc w:val="both"/>
        <w:rPr>
          <w:rFonts w:ascii="Arial" w:hAnsi="Arial" w:cs="Arial"/>
          <w:sz w:val="24"/>
          <w:szCs w:val="24"/>
        </w:rPr>
      </w:pPr>
      <w:r w:rsidRPr="00941B27">
        <w:rPr>
          <w:rFonts w:ascii="Arial" w:hAnsi="Arial" w:cs="Arial"/>
          <w:sz w:val="24"/>
          <w:szCs w:val="24"/>
        </w:rPr>
        <w:t>Executive champions of quality health and social care coming together at System Quality Group to drive quality services forward across the ICS and beyond</w:t>
      </w:r>
    </w:p>
    <w:p w14:paraId="5E911159" w14:textId="7AC9000A" w:rsidR="007021C8" w:rsidRPr="00941B27" w:rsidRDefault="007021C8">
      <w:pPr>
        <w:pStyle w:val="ListParagraph"/>
        <w:numPr>
          <w:ilvl w:val="0"/>
          <w:numId w:val="59"/>
        </w:numPr>
        <w:spacing w:after="5" w:line="269" w:lineRule="auto"/>
        <w:ind w:right="275"/>
        <w:jc w:val="both"/>
        <w:rPr>
          <w:rFonts w:ascii="Arial" w:hAnsi="Arial" w:cs="Arial"/>
          <w:sz w:val="24"/>
          <w:szCs w:val="24"/>
        </w:rPr>
      </w:pPr>
      <w:r w:rsidRPr="00941B27">
        <w:rPr>
          <w:rFonts w:ascii="Arial" w:hAnsi="Arial" w:cs="Arial"/>
          <w:sz w:val="24"/>
          <w:szCs w:val="24"/>
        </w:rPr>
        <w:t>Contracts and local quality requirements</w:t>
      </w:r>
    </w:p>
    <w:p w14:paraId="7E5361AA" w14:textId="2CFC9159" w:rsidR="007021C8" w:rsidRPr="00941B27" w:rsidRDefault="007021C8">
      <w:pPr>
        <w:pStyle w:val="ListParagraph"/>
        <w:numPr>
          <w:ilvl w:val="0"/>
          <w:numId w:val="59"/>
        </w:numPr>
        <w:spacing w:after="5" w:line="269" w:lineRule="auto"/>
        <w:ind w:right="275"/>
        <w:jc w:val="both"/>
        <w:rPr>
          <w:rFonts w:ascii="Arial" w:hAnsi="Arial" w:cs="Arial"/>
          <w:sz w:val="24"/>
          <w:szCs w:val="24"/>
        </w:rPr>
      </w:pPr>
      <w:r w:rsidRPr="00941B27">
        <w:rPr>
          <w:rFonts w:ascii="Arial" w:hAnsi="Arial" w:cs="Arial"/>
          <w:sz w:val="24"/>
          <w:szCs w:val="24"/>
        </w:rPr>
        <w:t>Clearly defined system quality metrics</w:t>
      </w:r>
    </w:p>
    <w:p w14:paraId="5FD6AAE5" w14:textId="6FC1C85E" w:rsidR="007021C8" w:rsidRPr="00941B27" w:rsidRDefault="007021C8">
      <w:pPr>
        <w:pStyle w:val="ListParagraph"/>
        <w:numPr>
          <w:ilvl w:val="0"/>
          <w:numId w:val="59"/>
        </w:numPr>
        <w:spacing w:after="5" w:line="269" w:lineRule="auto"/>
        <w:ind w:right="275"/>
        <w:jc w:val="both"/>
        <w:rPr>
          <w:rFonts w:ascii="Arial" w:hAnsi="Arial" w:cs="Arial"/>
          <w:sz w:val="24"/>
          <w:szCs w:val="24"/>
        </w:rPr>
      </w:pPr>
      <w:r w:rsidRPr="00941B27">
        <w:rPr>
          <w:rFonts w:ascii="Arial" w:hAnsi="Arial" w:cs="Arial"/>
          <w:sz w:val="24"/>
          <w:szCs w:val="24"/>
        </w:rPr>
        <w:t>Themed quality visits</w:t>
      </w:r>
    </w:p>
    <w:p w14:paraId="49670203" w14:textId="5794E786" w:rsidR="007021C8" w:rsidRPr="00941B27" w:rsidRDefault="007021C8">
      <w:pPr>
        <w:pStyle w:val="ListParagraph"/>
        <w:numPr>
          <w:ilvl w:val="0"/>
          <w:numId w:val="59"/>
        </w:numPr>
        <w:spacing w:after="5" w:line="269" w:lineRule="auto"/>
        <w:ind w:right="275"/>
        <w:jc w:val="both"/>
        <w:rPr>
          <w:rFonts w:ascii="Arial" w:hAnsi="Arial" w:cs="Arial"/>
          <w:sz w:val="24"/>
          <w:szCs w:val="24"/>
        </w:rPr>
      </w:pPr>
      <w:r w:rsidRPr="00941B27">
        <w:rPr>
          <w:rFonts w:ascii="Arial" w:hAnsi="Arial" w:cs="Arial"/>
          <w:sz w:val="24"/>
          <w:szCs w:val="24"/>
        </w:rPr>
        <w:t>Partnering with Healthwatch and the voluntary sector</w:t>
      </w:r>
    </w:p>
    <w:p w14:paraId="0FC4F95F" w14:textId="4C3F10CD" w:rsidR="007021C8" w:rsidRPr="00941B27" w:rsidRDefault="007021C8">
      <w:pPr>
        <w:pStyle w:val="ListParagraph"/>
        <w:numPr>
          <w:ilvl w:val="0"/>
          <w:numId w:val="59"/>
        </w:numPr>
        <w:spacing w:after="5" w:line="269" w:lineRule="auto"/>
        <w:ind w:right="275"/>
        <w:jc w:val="both"/>
        <w:rPr>
          <w:rFonts w:ascii="Arial" w:hAnsi="Arial" w:cs="Arial"/>
          <w:sz w:val="24"/>
          <w:szCs w:val="24"/>
        </w:rPr>
      </w:pPr>
      <w:r w:rsidRPr="00941B27">
        <w:rPr>
          <w:rFonts w:ascii="Arial" w:hAnsi="Arial" w:cs="Arial"/>
          <w:sz w:val="24"/>
          <w:szCs w:val="24"/>
        </w:rPr>
        <w:t>Co-production with those who experience care</w:t>
      </w:r>
    </w:p>
    <w:p w14:paraId="129F618B" w14:textId="06ECB1BC" w:rsidR="007021C8" w:rsidRPr="00941B27" w:rsidRDefault="007021C8">
      <w:pPr>
        <w:pStyle w:val="ListParagraph"/>
        <w:numPr>
          <w:ilvl w:val="0"/>
          <w:numId w:val="59"/>
        </w:numPr>
        <w:spacing w:after="5" w:line="269" w:lineRule="auto"/>
        <w:ind w:right="275"/>
        <w:jc w:val="both"/>
        <w:rPr>
          <w:rFonts w:ascii="Arial" w:hAnsi="Arial" w:cs="Arial"/>
          <w:sz w:val="24"/>
          <w:szCs w:val="24"/>
        </w:rPr>
      </w:pPr>
      <w:r w:rsidRPr="00941B27">
        <w:rPr>
          <w:rFonts w:ascii="Arial" w:hAnsi="Arial" w:cs="Arial"/>
          <w:sz w:val="24"/>
          <w:szCs w:val="24"/>
        </w:rPr>
        <w:t>Feedback from our residents</w:t>
      </w:r>
    </w:p>
    <w:p w14:paraId="144A2C7C" w14:textId="67E4285A" w:rsidR="007021C8" w:rsidRPr="00941B27" w:rsidRDefault="007021C8">
      <w:pPr>
        <w:pStyle w:val="ListParagraph"/>
        <w:numPr>
          <w:ilvl w:val="0"/>
          <w:numId w:val="59"/>
        </w:numPr>
        <w:spacing w:after="5" w:line="269" w:lineRule="auto"/>
        <w:ind w:right="275"/>
        <w:jc w:val="both"/>
        <w:rPr>
          <w:rFonts w:ascii="Arial" w:hAnsi="Arial" w:cs="Arial"/>
          <w:sz w:val="24"/>
          <w:szCs w:val="24"/>
        </w:rPr>
      </w:pPr>
      <w:r w:rsidRPr="00941B27">
        <w:rPr>
          <w:rFonts w:ascii="Arial" w:hAnsi="Arial" w:cs="Arial"/>
          <w:sz w:val="24"/>
          <w:szCs w:val="24"/>
        </w:rPr>
        <w:t>Quality accounts</w:t>
      </w:r>
    </w:p>
    <w:p w14:paraId="59F7A296" w14:textId="77777777" w:rsidR="007021C8" w:rsidRDefault="007021C8" w:rsidP="007021C8">
      <w:pPr>
        <w:spacing w:after="5" w:line="269" w:lineRule="auto"/>
        <w:ind w:right="275"/>
        <w:jc w:val="both"/>
        <w:rPr>
          <w:rFonts w:ascii="Arial" w:hAnsi="Arial" w:cs="Arial"/>
        </w:rPr>
      </w:pPr>
    </w:p>
    <w:p w14:paraId="761C4E2A" w14:textId="4E2F8F59" w:rsidR="007021C8" w:rsidRDefault="007021C8" w:rsidP="007021C8">
      <w:pPr>
        <w:pStyle w:val="Heading3"/>
      </w:pPr>
      <w:r>
        <w:t>How will we improve quality?</w:t>
      </w:r>
    </w:p>
    <w:p w14:paraId="4FE25E27" w14:textId="77777777" w:rsidR="007021C8" w:rsidRPr="00941B27" w:rsidRDefault="007021C8">
      <w:pPr>
        <w:pStyle w:val="ListParagraph"/>
        <w:numPr>
          <w:ilvl w:val="0"/>
          <w:numId w:val="60"/>
        </w:numPr>
        <w:spacing w:after="46"/>
        <w:ind w:right="-18"/>
        <w:rPr>
          <w:rFonts w:ascii="Arial" w:hAnsi="Arial" w:cs="Arial"/>
          <w:sz w:val="24"/>
          <w:szCs w:val="24"/>
        </w:rPr>
      </w:pPr>
      <w:r w:rsidRPr="00941B27">
        <w:rPr>
          <w:rFonts w:ascii="Arial" w:hAnsi="Arial" w:cs="Arial"/>
          <w:sz w:val="24"/>
          <w:szCs w:val="24"/>
        </w:rPr>
        <w:t>Integration of quality improvement expertise into system priority programmes</w:t>
      </w:r>
    </w:p>
    <w:p w14:paraId="3A42E126" w14:textId="77777777" w:rsidR="007021C8" w:rsidRPr="00941B27" w:rsidRDefault="007021C8">
      <w:pPr>
        <w:pStyle w:val="ListParagraph"/>
        <w:numPr>
          <w:ilvl w:val="0"/>
          <w:numId w:val="60"/>
        </w:numPr>
        <w:spacing w:after="46"/>
        <w:ind w:right="-18"/>
        <w:rPr>
          <w:rFonts w:ascii="Arial" w:hAnsi="Arial" w:cs="Arial"/>
          <w:sz w:val="24"/>
          <w:szCs w:val="24"/>
        </w:rPr>
      </w:pPr>
      <w:r w:rsidRPr="00941B27">
        <w:rPr>
          <w:rFonts w:ascii="Arial" w:hAnsi="Arial" w:cs="Arial"/>
          <w:sz w:val="24"/>
          <w:szCs w:val="24"/>
        </w:rPr>
        <w:t>Research and innovation</w:t>
      </w:r>
    </w:p>
    <w:p w14:paraId="32C4469F" w14:textId="77777777" w:rsidR="007021C8" w:rsidRPr="00941B27" w:rsidRDefault="007021C8">
      <w:pPr>
        <w:pStyle w:val="ListParagraph"/>
        <w:numPr>
          <w:ilvl w:val="0"/>
          <w:numId w:val="60"/>
        </w:numPr>
        <w:spacing w:after="46"/>
        <w:ind w:right="-18"/>
        <w:rPr>
          <w:rFonts w:ascii="Arial" w:hAnsi="Arial" w:cs="Arial"/>
          <w:sz w:val="24"/>
          <w:szCs w:val="24"/>
        </w:rPr>
      </w:pPr>
      <w:r w:rsidRPr="00941B27">
        <w:rPr>
          <w:rFonts w:ascii="Arial" w:hAnsi="Arial" w:cs="Arial"/>
          <w:sz w:val="24"/>
          <w:szCs w:val="24"/>
        </w:rPr>
        <w:t>Rapid learning from incidents and themes across partners</w:t>
      </w:r>
    </w:p>
    <w:p w14:paraId="2ED6171B" w14:textId="77777777" w:rsidR="007021C8" w:rsidRPr="00941B27" w:rsidRDefault="007021C8">
      <w:pPr>
        <w:pStyle w:val="ListParagraph"/>
        <w:numPr>
          <w:ilvl w:val="0"/>
          <w:numId w:val="60"/>
        </w:numPr>
        <w:spacing w:after="46"/>
        <w:ind w:right="-18"/>
        <w:rPr>
          <w:rFonts w:ascii="Arial" w:hAnsi="Arial" w:cs="Arial"/>
          <w:sz w:val="24"/>
          <w:szCs w:val="24"/>
        </w:rPr>
      </w:pPr>
      <w:r w:rsidRPr="00941B27">
        <w:rPr>
          <w:rFonts w:ascii="Arial" w:hAnsi="Arial" w:cs="Arial"/>
          <w:sz w:val="24"/>
          <w:szCs w:val="24"/>
        </w:rPr>
        <w:t>Finding out what works through quality improvement projects with partners across the ICS</w:t>
      </w:r>
    </w:p>
    <w:p w14:paraId="66413C60" w14:textId="77777777" w:rsidR="007021C8" w:rsidRPr="00941B27" w:rsidRDefault="007021C8">
      <w:pPr>
        <w:pStyle w:val="ListParagraph"/>
        <w:numPr>
          <w:ilvl w:val="0"/>
          <w:numId w:val="60"/>
        </w:numPr>
        <w:spacing w:after="46"/>
        <w:ind w:right="-18"/>
        <w:rPr>
          <w:rFonts w:ascii="Arial" w:hAnsi="Arial" w:cs="Arial"/>
          <w:sz w:val="24"/>
          <w:szCs w:val="24"/>
        </w:rPr>
      </w:pPr>
      <w:r w:rsidRPr="00941B27">
        <w:rPr>
          <w:rFonts w:ascii="Arial" w:hAnsi="Arial" w:cs="Arial"/>
          <w:sz w:val="24"/>
          <w:szCs w:val="24"/>
        </w:rPr>
        <w:t>Focus on personalised palliative and end-of-life care</w:t>
      </w:r>
    </w:p>
    <w:p w14:paraId="6FB61958" w14:textId="77777777" w:rsidR="007021C8" w:rsidRPr="00941B27" w:rsidRDefault="007021C8">
      <w:pPr>
        <w:pStyle w:val="ListParagraph"/>
        <w:numPr>
          <w:ilvl w:val="0"/>
          <w:numId w:val="60"/>
        </w:numPr>
        <w:spacing w:after="46"/>
        <w:ind w:right="-18"/>
        <w:rPr>
          <w:rFonts w:ascii="Arial" w:hAnsi="Arial" w:cs="Arial"/>
          <w:sz w:val="24"/>
          <w:szCs w:val="24"/>
        </w:rPr>
      </w:pPr>
      <w:r w:rsidRPr="00941B27">
        <w:rPr>
          <w:rFonts w:ascii="Arial" w:hAnsi="Arial" w:cs="Arial"/>
          <w:sz w:val="24"/>
          <w:szCs w:val="24"/>
        </w:rPr>
        <w:lastRenderedPageBreak/>
        <w:t>Aging well though the support of care homes and domiciliary care to deliver the highest possible care they can</w:t>
      </w:r>
    </w:p>
    <w:p w14:paraId="37F74971" w14:textId="77777777" w:rsidR="007021C8" w:rsidRPr="00941B27" w:rsidRDefault="007021C8">
      <w:pPr>
        <w:pStyle w:val="ListParagraph"/>
        <w:numPr>
          <w:ilvl w:val="0"/>
          <w:numId w:val="60"/>
        </w:numPr>
        <w:spacing w:after="46"/>
        <w:ind w:right="-18"/>
        <w:rPr>
          <w:rFonts w:ascii="Arial" w:hAnsi="Arial" w:cs="Arial"/>
          <w:sz w:val="24"/>
          <w:szCs w:val="24"/>
        </w:rPr>
      </w:pPr>
      <w:r w:rsidRPr="00941B27">
        <w:rPr>
          <w:rFonts w:ascii="Arial" w:hAnsi="Arial" w:cs="Arial"/>
          <w:sz w:val="24"/>
          <w:szCs w:val="24"/>
        </w:rPr>
        <w:t>A focus on early years</w:t>
      </w:r>
    </w:p>
    <w:p w14:paraId="0819DB3A" w14:textId="24C95349" w:rsidR="007021C8" w:rsidRPr="00941B27" w:rsidRDefault="007021C8">
      <w:pPr>
        <w:pStyle w:val="ListParagraph"/>
        <w:numPr>
          <w:ilvl w:val="0"/>
          <w:numId w:val="60"/>
        </w:numPr>
        <w:spacing w:after="5" w:line="269" w:lineRule="auto"/>
        <w:ind w:right="275"/>
        <w:jc w:val="both"/>
        <w:rPr>
          <w:rFonts w:ascii="Arial" w:hAnsi="Arial" w:cs="Arial"/>
          <w:b/>
          <w:bCs/>
          <w:sz w:val="24"/>
          <w:szCs w:val="24"/>
        </w:rPr>
      </w:pPr>
      <w:r w:rsidRPr="00941B27">
        <w:rPr>
          <w:rFonts w:ascii="Arial" w:hAnsi="Arial" w:cs="Arial"/>
          <w:sz w:val="24"/>
          <w:szCs w:val="24"/>
        </w:rPr>
        <w:t>Ensuring quality care is accessible to all though strategic integration of quality and Core20PLUS5.</w:t>
      </w:r>
    </w:p>
    <w:p w14:paraId="298380A3" w14:textId="77777777" w:rsidR="007021C8" w:rsidRPr="007021C8" w:rsidRDefault="007021C8" w:rsidP="007021C8">
      <w:pPr>
        <w:pStyle w:val="ListParagraph"/>
        <w:spacing w:after="5" w:line="269" w:lineRule="auto"/>
        <w:ind w:right="275"/>
        <w:jc w:val="both"/>
        <w:rPr>
          <w:rFonts w:ascii="Arial" w:hAnsi="Arial" w:cs="Arial"/>
          <w:b/>
          <w:bCs/>
        </w:rPr>
      </w:pPr>
    </w:p>
    <w:p w14:paraId="0EABAFE8" w14:textId="282E32D7" w:rsidR="777901AB" w:rsidRPr="00254953" w:rsidRDefault="18FFBD6E" w:rsidP="00865980">
      <w:pPr>
        <w:pStyle w:val="Heading2"/>
        <w:rPr>
          <w:b/>
          <w:bCs/>
          <w:color w:val="FF0000"/>
        </w:rPr>
      </w:pPr>
      <w:bookmarkStart w:id="15" w:name="_Toc168470190"/>
      <w:bookmarkEnd w:id="14"/>
      <w:r w:rsidRPr="00254953">
        <w:rPr>
          <w:b/>
          <w:bCs/>
        </w:rPr>
        <w:t>1.</w:t>
      </w:r>
      <w:r w:rsidR="00F36FCD" w:rsidRPr="00254953">
        <w:rPr>
          <w:b/>
          <w:bCs/>
        </w:rPr>
        <w:t>1</w:t>
      </w:r>
      <w:r w:rsidR="003A4025">
        <w:rPr>
          <w:b/>
          <w:bCs/>
        </w:rPr>
        <w:t>2</w:t>
      </w:r>
      <w:r w:rsidRPr="00254953">
        <w:rPr>
          <w:b/>
          <w:bCs/>
        </w:rPr>
        <w:t xml:space="preserve"> Our approach to </w:t>
      </w:r>
      <w:r w:rsidR="009F567A" w:rsidRPr="00254953">
        <w:rPr>
          <w:b/>
          <w:bCs/>
        </w:rPr>
        <w:t>e</w:t>
      </w:r>
      <w:r w:rsidRPr="00254953">
        <w:rPr>
          <w:b/>
          <w:bCs/>
        </w:rPr>
        <w:t xml:space="preserve">ngagement with </w:t>
      </w:r>
      <w:r w:rsidR="009F567A" w:rsidRPr="00254953">
        <w:rPr>
          <w:b/>
          <w:bCs/>
        </w:rPr>
        <w:t>c</w:t>
      </w:r>
      <w:r w:rsidRPr="00254953">
        <w:rPr>
          <w:b/>
          <w:bCs/>
        </w:rPr>
        <w:t>ommunities</w:t>
      </w:r>
      <w:bookmarkEnd w:id="15"/>
    </w:p>
    <w:p w14:paraId="20B60B0B" w14:textId="77777777" w:rsidR="00A17624" w:rsidRPr="00941B27" w:rsidRDefault="00A17624" w:rsidP="0074574D">
      <w:pPr>
        <w:spacing w:after="0"/>
        <w:ind w:right="275"/>
        <w:rPr>
          <w:rFonts w:ascii="Arial" w:eastAsiaTheme="minorHAnsi" w:hAnsi="Arial" w:cs="Arial"/>
          <w:color w:val="000000" w:themeColor="text1"/>
          <w:kern w:val="2"/>
          <w:sz w:val="24"/>
          <w:szCs w:val="24"/>
          <w14:ligatures w14:val="standardContextual"/>
        </w:rPr>
      </w:pPr>
      <w:r w:rsidRPr="00941B27">
        <w:rPr>
          <w:rFonts w:ascii="Arial" w:eastAsiaTheme="minorHAnsi" w:hAnsi="Arial" w:cs="Arial"/>
          <w:color w:val="000000" w:themeColor="text1"/>
          <w:kern w:val="2"/>
          <w:sz w:val="24"/>
          <w:szCs w:val="24"/>
          <w14:ligatures w14:val="standardContextual"/>
        </w:rPr>
        <w:t xml:space="preserve">In line with our values, we have built our Joint Forward Plan through a process of genuine engagement with our local communities, stakeholders, and our staff. </w:t>
      </w:r>
    </w:p>
    <w:p w14:paraId="02D26F67" w14:textId="77777777" w:rsidR="00A17624" w:rsidRPr="007E4962" w:rsidRDefault="00A17624" w:rsidP="0074574D">
      <w:pPr>
        <w:spacing w:after="0"/>
        <w:ind w:right="275"/>
        <w:rPr>
          <w:rFonts w:ascii="Arial" w:eastAsiaTheme="minorHAnsi" w:hAnsi="Arial" w:cs="Arial"/>
          <w:lang w:eastAsia="en-US"/>
          <w14:ligatures w14:val="standardContextual"/>
        </w:rPr>
      </w:pPr>
      <w:r w:rsidRPr="007E4962">
        <w:rPr>
          <w:rFonts w:eastAsiaTheme="minorHAnsi"/>
          <w:noProof/>
          <w:color w:val="000000" w:themeColor="text1"/>
          <w:kern w:val="2"/>
          <w14:ligatures w14:val="standardContextual"/>
        </w:rPr>
        <w:drawing>
          <wp:anchor distT="0" distB="0" distL="114300" distR="114300" simplePos="0" relativeHeight="251695180" behindDoc="0" locked="0" layoutInCell="1" allowOverlap="1" wp14:anchorId="0F3C41F9" wp14:editId="44A5C1AC">
            <wp:simplePos x="0" y="0"/>
            <wp:positionH relativeFrom="page">
              <wp:posOffset>1485900</wp:posOffset>
            </wp:positionH>
            <wp:positionV relativeFrom="paragraph">
              <wp:posOffset>93980</wp:posOffset>
            </wp:positionV>
            <wp:extent cx="4318000" cy="1447800"/>
            <wp:effectExtent l="0" t="0" r="6350" b="0"/>
            <wp:wrapSquare wrapText="bothSides"/>
            <wp:docPr id="298714890" name="Picture 298714890" descr="This diagram shows how we have built the JFP through a process of genuine engagement - Inform, Listen, Discuss, Collaborate and codesign, Em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714890" name="Picture 298714890" descr="This diagram shows how we have built the JFP through a process of genuine engagement - Inform, Listen, Discuss, Collaborate and codesign, Empower"/>
                    <pic:cNvPicPr/>
                  </pic:nvPicPr>
                  <pic:blipFill>
                    <a:blip r:embed="rId20">
                      <a:extLst>
                        <a:ext uri="{28A0092B-C50C-407E-A947-70E740481C1C}">
                          <a14:useLocalDpi xmlns:a14="http://schemas.microsoft.com/office/drawing/2010/main" val="0"/>
                        </a:ext>
                      </a:extLst>
                    </a:blip>
                    <a:stretch>
                      <a:fillRect/>
                    </a:stretch>
                  </pic:blipFill>
                  <pic:spPr>
                    <a:xfrm>
                      <a:off x="0" y="0"/>
                      <a:ext cx="4318000" cy="1447800"/>
                    </a:xfrm>
                    <a:prstGeom prst="rect">
                      <a:avLst/>
                    </a:prstGeom>
                  </pic:spPr>
                </pic:pic>
              </a:graphicData>
            </a:graphic>
            <wp14:sizeRelH relativeFrom="margin">
              <wp14:pctWidth>0</wp14:pctWidth>
            </wp14:sizeRelH>
            <wp14:sizeRelV relativeFrom="margin">
              <wp14:pctHeight>0</wp14:pctHeight>
            </wp14:sizeRelV>
          </wp:anchor>
        </w:drawing>
      </w:r>
    </w:p>
    <w:p w14:paraId="5E08840E" w14:textId="77777777" w:rsidR="00A17624" w:rsidRDefault="00A17624" w:rsidP="0074574D">
      <w:pPr>
        <w:spacing w:after="0"/>
        <w:ind w:right="275"/>
        <w:rPr>
          <w:rFonts w:ascii="Arial" w:eastAsiaTheme="minorHAnsi" w:hAnsi="Arial" w:cs="Arial"/>
          <w:color w:val="000000" w:themeColor="text1"/>
          <w:kern w:val="2"/>
          <w14:ligatures w14:val="standardContextual"/>
        </w:rPr>
      </w:pPr>
    </w:p>
    <w:p w14:paraId="07BEEB6D" w14:textId="77777777" w:rsidR="00A17624" w:rsidRDefault="00A17624" w:rsidP="0074574D">
      <w:pPr>
        <w:spacing w:after="0"/>
        <w:ind w:right="275"/>
        <w:rPr>
          <w:rFonts w:ascii="Arial" w:eastAsiaTheme="minorHAnsi" w:hAnsi="Arial" w:cs="Arial"/>
          <w:color w:val="000000" w:themeColor="text1"/>
          <w:kern w:val="2"/>
          <w14:ligatures w14:val="standardContextual"/>
        </w:rPr>
      </w:pPr>
    </w:p>
    <w:p w14:paraId="425A7303" w14:textId="77777777" w:rsidR="00A17624" w:rsidRDefault="00A17624" w:rsidP="0074574D">
      <w:pPr>
        <w:spacing w:after="0"/>
        <w:ind w:right="275"/>
        <w:rPr>
          <w:rFonts w:ascii="Arial" w:eastAsiaTheme="minorHAnsi" w:hAnsi="Arial" w:cs="Arial"/>
          <w:color w:val="000000" w:themeColor="text1"/>
          <w:kern w:val="2"/>
          <w14:ligatures w14:val="standardContextual"/>
        </w:rPr>
      </w:pPr>
    </w:p>
    <w:p w14:paraId="22FB1FB2" w14:textId="77777777" w:rsidR="00A17624" w:rsidRDefault="00A17624" w:rsidP="0074574D">
      <w:pPr>
        <w:spacing w:after="0"/>
        <w:ind w:right="275"/>
        <w:rPr>
          <w:rFonts w:ascii="Arial" w:eastAsiaTheme="minorHAnsi" w:hAnsi="Arial" w:cs="Arial"/>
          <w:color w:val="000000" w:themeColor="text1"/>
          <w:kern w:val="2"/>
          <w14:ligatures w14:val="standardContextual"/>
        </w:rPr>
      </w:pPr>
    </w:p>
    <w:p w14:paraId="16FBAED5" w14:textId="77777777" w:rsidR="00A17624" w:rsidRDefault="00A17624" w:rsidP="0074574D">
      <w:pPr>
        <w:spacing w:after="0"/>
        <w:ind w:right="275"/>
        <w:rPr>
          <w:rFonts w:ascii="Arial" w:eastAsiaTheme="minorHAnsi" w:hAnsi="Arial" w:cs="Arial"/>
          <w:color w:val="000000" w:themeColor="text1"/>
          <w:kern w:val="2"/>
          <w14:ligatures w14:val="standardContextual"/>
        </w:rPr>
      </w:pPr>
    </w:p>
    <w:p w14:paraId="506ED993" w14:textId="77777777" w:rsidR="00A17624" w:rsidRDefault="00A17624" w:rsidP="0074574D">
      <w:pPr>
        <w:spacing w:after="0"/>
        <w:ind w:right="275"/>
        <w:rPr>
          <w:rFonts w:ascii="Arial" w:eastAsiaTheme="minorHAnsi" w:hAnsi="Arial" w:cs="Arial"/>
          <w:color w:val="000000" w:themeColor="text1"/>
          <w:kern w:val="2"/>
          <w14:ligatures w14:val="standardContextual"/>
        </w:rPr>
      </w:pPr>
    </w:p>
    <w:p w14:paraId="479DBF15" w14:textId="77777777" w:rsidR="00A17624" w:rsidRDefault="00A17624" w:rsidP="0074574D">
      <w:pPr>
        <w:spacing w:after="0"/>
        <w:ind w:right="275"/>
        <w:rPr>
          <w:rFonts w:ascii="Arial" w:eastAsiaTheme="minorHAnsi" w:hAnsi="Arial" w:cs="Arial"/>
          <w:color w:val="000000" w:themeColor="text1"/>
          <w:kern w:val="2"/>
          <w14:ligatures w14:val="standardContextual"/>
        </w:rPr>
      </w:pPr>
    </w:p>
    <w:p w14:paraId="09B86AF0" w14:textId="77777777" w:rsidR="00A17624" w:rsidRDefault="00A17624" w:rsidP="0074574D">
      <w:pPr>
        <w:spacing w:after="0"/>
        <w:ind w:right="275"/>
        <w:rPr>
          <w:rFonts w:ascii="Arial" w:eastAsiaTheme="minorHAnsi" w:hAnsi="Arial" w:cs="Arial"/>
          <w:color w:val="000000" w:themeColor="text1"/>
          <w:kern w:val="2"/>
          <w14:ligatures w14:val="standardContextual"/>
        </w:rPr>
      </w:pPr>
    </w:p>
    <w:p w14:paraId="02EB38A8" w14:textId="77777777" w:rsidR="00A17624" w:rsidRPr="007E4962" w:rsidRDefault="00A17624" w:rsidP="0074574D">
      <w:pPr>
        <w:spacing w:after="0"/>
        <w:ind w:right="275"/>
        <w:rPr>
          <w:rFonts w:ascii="Arial" w:eastAsiaTheme="minorHAnsi" w:hAnsi="Arial" w:cs="Arial"/>
          <w:color w:val="000000" w:themeColor="text1"/>
          <w:kern w:val="2"/>
          <w14:ligatures w14:val="standardContextual"/>
        </w:rPr>
      </w:pPr>
      <w:r w:rsidRPr="007E4962">
        <w:rPr>
          <w:rFonts w:ascii="Arial" w:eastAsiaTheme="minorHAnsi" w:hAnsi="Arial" w:cs="Arial"/>
          <w:color w:val="000000" w:themeColor="text1"/>
          <w:kern w:val="2"/>
          <w14:ligatures w14:val="standardContextual"/>
        </w:rPr>
        <w:t>Comprehensive and meaningful engagement will ensure our services are more responsive to people’s physical, emotional, social and cultural needs. We will take active steps to strengthen public, patient and carers’ voice</w:t>
      </w:r>
      <w:r>
        <w:rPr>
          <w:rFonts w:ascii="Arial" w:eastAsiaTheme="minorHAnsi" w:hAnsi="Arial" w:cs="Arial"/>
          <w:color w:val="000000" w:themeColor="text1"/>
          <w:kern w:val="2"/>
          <w14:ligatures w14:val="standardContextual"/>
        </w:rPr>
        <w:t>s</w:t>
      </w:r>
      <w:r w:rsidRPr="007E4962">
        <w:rPr>
          <w:rFonts w:ascii="Arial" w:eastAsiaTheme="minorHAnsi" w:hAnsi="Arial" w:cs="Arial"/>
          <w:color w:val="000000" w:themeColor="text1"/>
          <w:kern w:val="2"/>
          <w14:ligatures w14:val="standardContextual"/>
        </w:rPr>
        <w:t xml:space="preserve"> at </w:t>
      </w:r>
      <w:r>
        <w:rPr>
          <w:rFonts w:ascii="Arial" w:eastAsiaTheme="minorHAnsi" w:hAnsi="Arial" w:cs="Arial"/>
          <w:color w:val="000000" w:themeColor="text1"/>
          <w:kern w:val="2"/>
          <w14:ligatures w14:val="standardContextual"/>
        </w:rPr>
        <w:t>P</w:t>
      </w:r>
      <w:r w:rsidRPr="007E4962">
        <w:rPr>
          <w:rFonts w:ascii="Arial" w:eastAsiaTheme="minorHAnsi" w:hAnsi="Arial" w:cs="Arial"/>
          <w:color w:val="000000" w:themeColor="text1"/>
          <w:kern w:val="2"/>
          <w14:ligatures w14:val="standardContextual"/>
        </w:rPr>
        <w:t xml:space="preserve">lace and system levels. We </w:t>
      </w:r>
      <w:r>
        <w:rPr>
          <w:rFonts w:ascii="Arial" w:eastAsiaTheme="minorHAnsi" w:hAnsi="Arial" w:cs="Arial"/>
          <w:color w:val="000000" w:themeColor="text1"/>
          <w:kern w:val="2"/>
          <w14:ligatures w14:val="standardContextual"/>
        </w:rPr>
        <w:t xml:space="preserve">have </w:t>
      </w:r>
      <w:r w:rsidRPr="007E4962">
        <w:rPr>
          <w:rFonts w:ascii="Arial" w:eastAsiaTheme="minorHAnsi" w:hAnsi="Arial" w:cs="Arial"/>
          <w:color w:val="000000" w:themeColor="text1"/>
          <w:kern w:val="2"/>
          <w14:ligatures w14:val="standardContextual"/>
        </w:rPr>
        <w:t xml:space="preserve">engaged with groups who are seldom heard and </w:t>
      </w:r>
      <w:r>
        <w:rPr>
          <w:rFonts w:ascii="Arial" w:eastAsiaTheme="minorHAnsi" w:hAnsi="Arial" w:cs="Arial"/>
          <w:color w:val="000000" w:themeColor="text1"/>
          <w:kern w:val="2"/>
          <w14:ligatures w14:val="standardContextual"/>
        </w:rPr>
        <w:t xml:space="preserve">those who </w:t>
      </w:r>
      <w:r w:rsidRPr="007E4962">
        <w:rPr>
          <w:rFonts w:ascii="Arial" w:eastAsiaTheme="minorHAnsi" w:hAnsi="Arial" w:cs="Arial"/>
          <w:color w:val="000000" w:themeColor="text1"/>
          <w:kern w:val="2"/>
          <w14:ligatures w14:val="standardContextual"/>
        </w:rPr>
        <w:t>have the greatest health inequalities</w:t>
      </w:r>
      <w:r>
        <w:rPr>
          <w:rFonts w:ascii="Arial" w:eastAsiaTheme="minorHAnsi" w:hAnsi="Arial" w:cs="Arial"/>
          <w:color w:val="000000" w:themeColor="text1"/>
          <w:kern w:val="2"/>
          <w14:ligatures w14:val="standardContextual"/>
        </w:rPr>
        <w:t>,</w:t>
      </w:r>
      <w:r w:rsidRPr="007E4962">
        <w:rPr>
          <w:rFonts w:ascii="Arial" w:eastAsiaTheme="minorHAnsi" w:hAnsi="Arial" w:cs="Arial"/>
          <w:color w:val="000000" w:themeColor="text1"/>
          <w:kern w:val="2"/>
          <w14:ligatures w14:val="standardContextual"/>
        </w:rPr>
        <w:t xml:space="preserve"> </w:t>
      </w:r>
      <w:r>
        <w:rPr>
          <w:rFonts w:ascii="Arial" w:eastAsiaTheme="minorHAnsi" w:hAnsi="Arial" w:cs="Arial"/>
          <w:color w:val="000000" w:themeColor="text1"/>
          <w:kern w:val="2"/>
          <w14:ligatures w14:val="standardContextual"/>
        </w:rPr>
        <w:t xml:space="preserve">in relation to access to services and health outcomes, </w:t>
      </w:r>
      <w:r w:rsidRPr="007E4962">
        <w:rPr>
          <w:rFonts w:ascii="Arial" w:eastAsiaTheme="minorHAnsi" w:hAnsi="Arial" w:cs="Arial"/>
          <w:color w:val="000000" w:themeColor="text1"/>
          <w:kern w:val="2"/>
          <w14:ligatures w14:val="standardContextual"/>
        </w:rPr>
        <w:t>to ensure they are not excluded from the dialogue.</w:t>
      </w:r>
    </w:p>
    <w:p w14:paraId="14E932BE" w14:textId="77777777" w:rsidR="00A17624" w:rsidRDefault="00A17624" w:rsidP="0074574D">
      <w:pPr>
        <w:spacing w:after="0"/>
        <w:ind w:right="275"/>
        <w:rPr>
          <w:rFonts w:ascii="Arial" w:eastAsiaTheme="minorHAnsi" w:hAnsi="Arial" w:cs="Arial"/>
          <w:color w:val="000000" w:themeColor="text1"/>
          <w:kern w:val="2"/>
          <w14:ligatures w14:val="standardContextual"/>
        </w:rPr>
      </w:pPr>
    </w:p>
    <w:p w14:paraId="514C4EDC" w14:textId="77777777" w:rsidR="00A17624" w:rsidRDefault="00A17624" w:rsidP="0074574D">
      <w:pPr>
        <w:spacing w:after="0"/>
        <w:ind w:right="275"/>
        <w:rPr>
          <w:rFonts w:ascii="Arial" w:eastAsiaTheme="minorHAnsi" w:hAnsi="Arial" w:cs="Arial"/>
          <w:color w:val="000000" w:themeColor="text1"/>
          <w:kern w:val="2"/>
          <w14:ligatures w14:val="standardContextual"/>
        </w:rPr>
      </w:pPr>
      <w:r w:rsidRPr="007E4962">
        <w:rPr>
          <w:rFonts w:ascii="Arial" w:eastAsiaTheme="minorHAnsi" w:hAnsi="Arial" w:cs="Arial"/>
          <w:color w:val="000000" w:themeColor="text1"/>
          <w:kern w:val="2"/>
          <w14:ligatures w14:val="standardContextual"/>
        </w:rPr>
        <w:t>We have developed a set of principles for involvement which have been shaped with input from people across our health and care system and communities. They have been informed by the knowledge and experience of a diverse range of people, including those with lived experience of using our services and those for whom involvement is already embedded into their working practices.</w:t>
      </w:r>
    </w:p>
    <w:p w14:paraId="76FEDC48" w14:textId="77777777" w:rsidR="00866B12" w:rsidRPr="007E4962" w:rsidRDefault="00866B12" w:rsidP="0074574D">
      <w:pPr>
        <w:spacing w:after="0"/>
        <w:ind w:right="275"/>
        <w:rPr>
          <w:rFonts w:ascii="Arial" w:eastAsiaTheme="minorHAnsi" w:hAnsi="Arial" w:cs="Arial"/>
          <w:color w:val="000000" w:themeColor="text1"/>
          <w:kern w:val="2"/>
          <w14:ligatures w14:val="standardContextual"/>
        </w:rPr>
      </w:pPr>
    </w:p>
    <w:p w14:paraId="777A225D" w14:textId="77777777" w:rsidR="00A17624" w:rsidRPr="007E4962" w:rsidRDefault="00A17624" w:rsidP="0074574D">
      <w:pPr>
        <w:spacing w:after="0"/>
        <w:ind w:right="275"/>
        <w:rPr>
          <w:rFonts w:ascii="Arial" w:eastAsiaTheme="minorHAnsi" w:hAnsi="Arial" w:cs="Arial"/>
          <w:color w:val="000000" w:themeColor="text1"/>
          <w:kern w:val="2"/>
          <w14:ligatures w14:val="standardContextual"/>
        </w:rPr>
      </w:pPr>
      <w:r w:rsidRPr="007E4962">
        <w:rPr>
          <w:rFonts w:eastAsiaTheme="minorHAnsi"/>
          <w:noProof/>
          <w:color w:val="000000" w:themeColor="text1"/>
          <w:kern w:val="2"/>
          <w:lang w:eastAsia="en-US"/>
          <w14:ligatures w14:val="standardContextual"/>
        </w:rPr>
        <w:lastRenderedPageBreak/>
        <w:drawing>
          <wp:anchor distT="0" distB="0" distL="114300" distR="114300" simplePos="0" relativeHeight="251694156" behindDoc="0" locked="0" layoutInCell="1" allowOverlap="1" wp14:anchorId="5A2DE197" wp14:editId="05736306">
            <wp:simplePos x="0" y="0"/>
            <wp:positionH relativeFrom="page">
              <wp:posOffset>1193165</wp:posOffset>
            </wp:positionH>
            <wp:positionV relativeFrom="paragraph">
              <wp:posOffset>11430</wp:posOffset>
            </wp:positionV>
            <wp:extent cx="4994910" cy="3493770"/>
            <wp:effectExtent l="0" t="0" r="0" b="0"/>
            <wp:wrapSquare wrapText="bothSides"/>
            <wp:docPr id="80881501" name="Picture 80881501" descr="This diagram maps out a set of principles for involvement - seek out, listen and respond, equal partnerships, trust and mutual respect, involved in everything we do, use existing and new knowledge to understand their needs, involve people early, reach out to those often seldom heard, communications are clear and accessible, record what people say and what has been done about it, ensure staff understand the importance of involving people in their work, learn from when involvement is done well and when it could be im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1501" name="Picture 80881501" descr="This diagram maps out a set of principles for involvement - seek out, listen and respond, equal partnerships, trust and mutual respect, involved in everything we do, use existing and new knowledge to understand their needs, involve people early, reach out to those often seldom heard, communications are clear and accessible, record what people say and what has been done about it, ensure staff understand the importance of involving people in their work, learn from when involvement is done well and when it could be improved"/>
                    <pic:cNvPicPr/>
                  </pic:nvPicPr>
                  <pic:blipFill>
                    <a:blip r:embed="rId21">
                      <a:extLst>
                        <a:ext uri="{28A0092B-C50C-407E-A947-70E740481C1C}">
                          <a14:useLocalDpi xmlns:a14="http://schemas.microsoft.com/office/drawing/2010/main" val="0"/>
                        </a:ext>
                      </a:extLst>
                    </a:blip>
                    <a:stretch>
                      <a:fillRect/>
                    </a:stretch>
                  </pic:blipFill>
                  <pic:spPr>
                    <a:xfrm>
                      <a:off x="0" y="0"/>
                      <a:ext cx="4994910" cy="3493770"/>
                    </a:xfrm>
                    <a:prstGeom prst="rect">
                      <a:avLst/>
                    </a:prstGeom>
                  </pic:spPr>
                </pic:pic>
              </a:graphicData>
            </a:graphic>
            <wp14:sizeRelH relativeFrom="margin">
              <wp14:pctWidth>0</wp14:pctWidth>
            </wp14:sizeRelH>
            <wp14:sizeRelV relativeFrom="margin">
              <wp14:pctHeight>0</wp14:pctHeight>
            </wp14:sizeRelV>
          </wp:anchor>
        </w:drawing>
      </w:r>
    </w:p>
    <w:p w14:paraId="23853ED3" w14:textId="77777777" w:rsidR="00A17624" w:rsidRPr="007E4962" w:rsidRDefault="00A17624" w:rsidP="0074574D">
      <w:pPr>
        <w:spacing w:after="0"/>
        <w:rPr>
          <w:rFonts w:ascii="Arial" w:eastAsiaTheme="minorHAnsi" w:hAnsi="Arial" w:cs="Arial"/>
          <w:color w:val="000000" w:themeColor="text1"/>
          <w:kern w:val="2"/>
          <w14:ligatures w14:val="standardContextual"/>
        </w:rPr>
      </w:pPr>
    </w:p>
    <w:p w14:paraId="49C7F400" w14:textId="77777777" w:rsidR="00A17624" w:rsidRPr="007E4962" w:rsidRDefault="00A17624" w:rsidP="0074574D">
      <w:pPr>
        <w:spacing w:after="0"/>
        <w:ind w:right="275"/>
        <w:contextualSpacing/>
        <w:rPr>
          <w:color w:val="000000" w:themeColor="text1"/>
          <w:kern w:val="2"/>
          <w:lang w:eastAsia="en-US"/>
          <w14:ligatures w14:val="standardContextual"/>
        </w:rPr>
      </w:pPr>
    </w:p>
    <w:p w14:paraId="16E88B8E" w14:textId="77777777" w:rsidR="00A17624" w:rsidRPr="007E4962" w:rsidRDefault="00A17624" w:rsidP="0074574D">
      <w:pPr>
        <w:autoSpaceDE w:val="0"/>
        <w:autoSpaceDN w:val="0"/>
        <w:adjustRightInd w:val="0"/>
        <w:spacing w:after="0"/>
        <w:rPr>
          <w:rFonts w:ascii="Arial" w:eastAsiaTheme="minorHAnsi" w:hAnsi="Arial" w:cs="Arial"/>
          <w:sz w:val="24"/>
          <w:szCs w:val="24"/>
          <w:lang w:eastAsia="en-US"/>
          <w14:ligatures w14:val="standardContextual"/>
        </w:rPr>
      </w:pPr>
    </w:p>
    <w:p w14:paraId="723E7B1C" w14:textId="77777777" w:rsidR="00A17624" w:rsidRDefault="00A17624" w:rsidP="0074574D">
      <w:pPr>
        <w:autoSpaceDE w:val="0"/>
        <w:autoSpaceDN w:val="0"/>
        <w:adjustRightInd w:val="0"/>
        <w:spacing w:after="0"/>
        <w:rPr>
          <w:rFonts w:ascii="Arial" w:eastAsiaTheme="minorHAnsi" w:hAnsi="Arial" w:cs="Arial"/>
          <w:sz w:val="24"/>
          <w:szCs w:val="24"/>
          <w:lang w:eastAsia="en-US"/>
          <w14:ligatures w14:val="standardContextual"/>
        </w:rPr>
      </w:pPr>
    </w:p>
    <w:p w14:paraId="6205C7AC" w14:textId="77777777" w:rsidR="00A17624" w:rsidRDefault="00A17624" w:rsidP="0074574D">
      <w:pPr>
        <w:autoSpaceDE w:val="0"/>
        <w:autoSpaceDN w:val="0"/>
        <w:adjustRightInd w:val="0"/>
        <w:spacing w:after="0"/>
        <w:rPr>
          <w:rFonts w:ascii="Arial" w:eastAsiaTheme="minorHAnsi" w:hAnsi="Arial" w:cs="Arial"/>
          <w:sz w:val="24"/>
          <w:szCs w:val="24"/>
          <w:lang w:eastAsia="en-US"/>
          <w14:ligatures w14:val="standardContextual"/>
        </w:rPr>
      </w:pPr>
    </w:p>
    <w:p w14:paraId="12C9FDE9" w14:textId="77777777" w:rsidR="00A17624" w:rsidRDefault="00A17624" w:rsidP="0074574D">
      <w:pPr>
        <w:autoSpaceDE w:val="0"/>
        <w:autoSpaceDN w:val="0"/>
        <w:adjustRightInd w:val="0"/>
        <w:spacing w:after="0"/>
        <w:rPr>
          <w:rFonts w:ascii="Arial" w:eastAsiaTheme="minorHAnsi" w:hAnsi="Arial" w:cs="Arial"/>
          <w:lang w:eastAsia="en-US"/>
          <w14:ligatures w14:val="standardContextual"/>
        </w:rPr>
      </w:pPr>
    </w:p>
    <w:p w14:paraId="6A1E80C0" w14:textId="77777777" w:rsidR="00A17624" w:rsidRDefault="00A17624" w:rsidP="0074574D">
      <w:pPr>
        <w:autoSpaceDE w:val="0"/>
        <w:autoSpaceDN w:val="0"/>
        <w:adjustRightInd w:val="0"/>
        <w:spacing w:after="0"/>
        <w:rPr>
          <w:rFonts w:ascii="Arial" w:eastAsiaTheme="minorHAnsi" w:hAnsi="Arial" w:cs="Arial"/>
          <w:lang w:eastAsia="en-US"/>
          <w14:ligatures w14:val="standardContextual"/>
        </w:rPr>
      </w:pPr>
    </w:p>
    <w:p w14:paraId="2F3E2CED" w14:textId="77777777" w:rsidR="00A17624" w:rsidRDefault="00A17624" w:rsidP="0074574D">
      <w:pPr>
        <w:autoSpaceDE w:val="0"/>
        <w:autoSpaceDN w:val="0"/>
        <w:adjustRightInd w:val="0"/>
        <w:spacing w:after="0"/>
        <w:rPr>
          <w:rFonts w:ascii="Arial" w:eastAsiaTheme="minorHAnsi" w:hAnsi="Arial" w:cs="Arial"/>
          <w:lang w:eastAsia="en-US"/>
          <w14:ligatures w14:val="standardContextual"/>
        </w:rPr>
      </w:pPr>
    </w:p>
    <w:p w14:paraId="7F4E5E81" w14:textId="77777777" w:rsidR="00A17624" w:rsidRDefault="00A17624" w:rsidP="0074574D">
      <w:pPr>
        <w:autoSpaceDE w:val="0"/>
        <w:autoSpaceDN w:val="0"/>
        <w:adjustRightInd w:val="0"/>
        <w:spacing w:after="0"/>
        <w:rPr>
          <w:rFonts w:ascii="Arial" w:eastAsiaTheme="minorHAnsi" w:hAnsi="Arial" w:cs="Arial"/>
          <w:lang w:eastAsia="en-US"/>
          <w14:ligatures w14:val="standardContextual"/>
        </w:rPr>
      </w:pPr>
    </w:p>
    <w:p w14:paraId="7C8C75F8" w14:textId="77777777" w:rsidR="00A17624" w:rsidRDefault="00A17624" w:rsidP="0074574D">
      <w:pPr>
        <w:autoSpaceDE w:val="0"/>
        <w:autoSpaceDN w:val="0"/>
        <w:adjustRightInd w:val="0"/>
        <w:spacing w:after="0"/>
        <w:rPr>
          <w:rFonts w:ascii="Arial" w:eastAsiaTheme="minorHAnsi" w:hAnsi="Arial" w:cs="Arial"/>
          <w:lang w:eastAsia="en-US"/>
          <w14:ligatures w14:val="standardContextual"/>
        </w:rPr>
      </w:pPr>
    </w:p>
    <w:p w14:paraId="339695B8" w14:textId="77777777" w:rsidR="00A17624" w:rsidRDefault="00A17624" w:rsidP="0074574D">
      <w:pPr>
        <w:autoSpaceDE w:val="0"/>
        <w:autoSpaceDN w:val="0"/>
        <w:adjustRightInd w:val="0"/>
        <w:spacing w:after="0"/>
        <w:rPr>
          <w:rFonts w:ascii="Arial" w:eastAsiaTheme="minorHAnsi" w:hAnsi="Arial" w:cs="Arial"/>
          <w:lang w:eastAsia="en-US"/>
          <w14:ligatures w14:val="standardContextual"/>
        </w:rPr>
      </w:pPr>
    </w:p>
    <w:p w14:paraId="32FA799A" w14:textId="77777777" w:rsidR="00A17624" w:rsidRDefault="00A17624" w:rsidP="0074574D">
      <w:pPr>
        <w:autoSpaceDE w:val="0"/>
        <w:autoSpaceDN w:val="0"/>
        <w:adjustRightInd w:val="0"/>
        <w:spacing w:after="0"/>
        <w:rPr>
          <w:rFonts w:ascii="Arial" w:eastAsiaTheme="minorHAnsi" w:hAnsi="Arial" w:cs="Arial"/>
          <w:lang w:eastAsia="en-US"/>
          <w14:ligatures w14:val="standardContextual"/>
        </w:rPr>
      </w:pPr>
    </w:p>
    <w:p w14:paraId="4E17E6E8" w14:textId="77777777" w:rsidR="00A17624" w:rsidRDefault="00A17624" w:rsidP="0074574D">
      <w:pPr>
        <w:autoSpaceDE w:val="0"/>
        <w:autoSpaceDN w:val="0"/>
        <w:adjustRightInd w:val="0"/>
        <w:spacing w:after="0"/>
        <w:rPr>
          <w:rFonts w:ascii="Arial" w:eastAsiaTheme="minorHAnsi" w:hAnsi="Arial" w:cs="Arial"/>
          <w:lang w:eastAsia="en-US"/>
          <w14:ligatures w14:val="standardContextual"/>
        </w:rPr>
      </w:pPr>
    </w:p>
    <w:p w14:paraId="06022395" w14:textId="77777777" w:rsidR="00A17624" w:rsidRDefault="00A17624" w:rsidP="0074574D">
      <w:pPr>
        <w:autoSpaceDE w:val="0"/>
        <w:autoSpaceDN w:val="0"/>
        <w:adjustRightInd w:val="0"/>
        <w:spacing w:after="0"/>
        <w:rPr>
          <w:rFonts w:ascii="Arial" w:eastAsiaTheme="minorHAnsi" w:hAnsi="Arial" w:cs="Arial"/>
          <w:lang w:eastAsia="en-US"/>
          <w14:ligatures w14:val="standardContextual"/>
        </w:rPr>
      </w:pPr>
    </w:p>
    <w:p w14:paraId="1B1BC1AE" w14:textId="77777777" w:rsidR="00A17624" w:rsidRDefault="00A17624" w:rsidP="0074574D">
      <w:pPr>
        <w:autoSpaceDE w:val="0"/>
        <w:autoSpaceDN w:val="0"/>
        <w:adjustRightInd w:val="0"/>
        <w:spacing w:after="0"/>
        <w:rPr>
          <w:rFonts w:ascii="Arial" w:eastAsiaTheme="minorHAnsi" w:hAnsi="Arial" w:cs="Arial"/>
          <w:lang w:eastAsia="en-US"/>
          <w14:ligatures w14:val="standardContextual"/>
        </w:rPr>
      </w:pPr>
    </w:p>
    <w:p w14:paraId="12E1ECAE" w14:textId="77777777" w:rsidR="00A17624" w:rsidRDefault="00A17624" w:rsidP="0074574D">
      <w:pPr>
        <w:autoSpaceDE w:val="0"/>
        <w:autoSpaceDN w:val="0"/>
        <w:adjustRightInd w:val="0"/>
        <w:spacing w:after="0"/>
        <w:rPr>
          <w:rFonts w:ascii="Arial" w:eastAsiaTheme="minorHAnsi" w:hAnsi="Arial" w:cs="Arial"/>
          <w:lang w:eastAsia="en-US"/>
          <w14:ligatures w14:val="standardContextual"/>
        </w:rPr>
      </w:pPr>
    </w:p>
    <w:p w14:paraId="3E11DFC7" w14:textId="77777777" w:rsidR="007021C8" w:rsidRDefault="007021C8" w:rsidP="0074574D">
      <w:pPr>
        <w:autoSpaceDE w:val="0"/>
        <w:autoSpaceDN w:val="0"/>
        <w:adjustRightInd w:val="0"/>
        <w:spacing w:after="0"/>
        <w:rPr>
          <w:rFonts w:ascii="Arial" w:eastAsiaTheme="minorHAnsi" w:hAnsi="Arial" w:cs="Arial"/>
          <w:lang w:eastAsia="en-US"/>
          <w14:ligatures w14:val="standardContextual"/>
        </w:rPr>
      </w:pPr>
    </w:p>
    <w:p w14:paraId="1FCAE5BF" w14:textId="77777777" w:rsidR="007021C8" w:rsidRDefault="007021C8" w:rsidP="0074574D">
      <w:pPr>
        <w:autoSpaceDE w:val="0"/>
        <w:autoSpaceDN w:val="0"/>
        <w:adjustRightInd w:val="0"/>
        <w:spacing w:after="0"/>
        <w:rPr>
          <w:rFonts w:ascii="Arial" w:eastAsiaTheme="minorHAnsi" w:hAnsi="Arial" w:cs="Arial"/>
          <w:lang w:eastAsia="en-US"/>
          <w14:ligatures w14:val="standardContextual"/>
        </w:rPr>
      </w:pPr>
    </w:p>
    <w:p w14:paraId="3B7B9BC3" w14:textId="77777777" w:rsidR="007021C8" w:rsidRDefault="007021C8" w:rsidP="0074574D">
      <w:pPr>
        <w:autoSpaceDE w:val="0"/>
        <w:autoSpaceDN w:val="0"/>
        <w:adjustRightInd w:val="0"/>
        <w:spacing w:after="0"/>
        <w:rPr>
          <w:rFonts w:ascii="Arial" w:eastAsiaTheme="minorHAnsi" w:hAnsi="Arial" w:cs="Arial"/>
          <w:lang w:eastAsia="en-US"/>
          <w14:ligatures w14:val="standardContextual"/>
        </w:rPr>
      </w:pPr>
    </w:p>
    <w:p w14:paraId="53381AA4" w14:textId="77777777" w:rsidR="007021C8" w:rsidRDefault="007021C8" w:rsidP="0074574D">
      <w:pPr>
        <w:autoSpaceDE w:val="0"/>
        <w:autoSpaceDN w:val="0"/>
        <w:adjustRightInd w:val="0"/>
        <w:spacing w:after="0"/>
        <w:rPr>
          <w:rFonts w:ascii="Arial" w:eastAsiaTheme="minorHAnsi" w:hAnsi="Arial" w:cs="Arial"/>
          <w:lang w:eastAsia="en-US"/>
          <w14:ligatures w14:val="standardContextual"/>
        </w:rPr>
      </w:pPr>
    </w:p>
    <w:p w14:paraId="00419918" w14:textId="101365E1" w:rsidR="00A17624" w:rsidRPr="00866B12" w:rsidRDefault="00A17624" w:rsidP="0074574D">
      <w:pPr>
        <w:autoSpaceDE w:val="0"/>
        <w:autoSpaceDN w:val="0"/>
        <w:adjustRightInd w:val="0"/>
        <w:spacing w:after="0"/>
        <w:rPr>
          <w:rFonts w:ascii="Arial" w:eastAsiaTheme="minorHAnsi" w:hAnsi="Arial" w:cs="Arial"/>
          <w:color w:val="0563C1" w:themeColor="hyperlink"/>
          <w:sz w:val="24"/>
          <w:szCs w:val="24"/>
          <w:u w:val="single"/>
          <w:lang w:eastAsia="en-US"/>
          <w14:ligatures w14:val="standardContextual"/>
        </w:rPr>
      </w:pPr>
      <w:r w:rsidRPr="00866B12">
        <w:rPr>
          <w:rFonts w:ascii="Arial" w:eastAsiaTheme="minorHAnsi" w:hAnsi="Arial" w:cs="Arial"/>
          <w:sz w:val="24"/>
          <w:szCs w:val="24"/>
          <w:lang w:eastAsia="en-US"/>
          <w14:ligatures w14:val="standardContextual"/>
        </w:rPr>
        <w:t xml:space="preserve">Read our full </w:t>
      </w:r>
      <w:hyperlink r:id="rId22" w:history="1">
        <w:r w:rsidRPr="00866B12">
          <w:rPr>
            <w:rStyle w:val="Hyperlink"/>
            <w:rFonts w:ascii="Arial" w:eastAsiaTheme="minorHAnsi" w:hAnsi="Arial" w:cs="Arial"/>
            <w:sz w:val="24"/>
            <w:szCs w:val="24"/>
            <w:lang w:eastAsia="en-US"/>
            <w14:ligatures w14:val="standardContextual"/>
          </w:rPr>
          <w:t>Involving People and Communities Strategy</w:t>
        </w:r>
      </w:hyperlink>
      <w:r w:rsidRPr="00866B12">
        <w:rPr>
          <w:rFonts w:ascii="Arial" w:eastAsiaTheme="minorHAnsi" w:hAnsi="Arial" w:cs="Arial"/>
          <w:sz w:val="24"/>
          <w:szCs w:val="24"/>
          <w:lang w:eastAsia="en-US"/>
          <w14:ligatures w14:val="standardContextual"/>
        </w:rPr>
        <w:t>.</w:t>
      </w:r>
    </w:p>
    <w:p w14:paraId="6F9AE4F0" w14:textId="77777777" w:rsidR="00A17624" w:rsidRPr="00866B12" w:rsidRDefault="00A17624" w:rsidP="0074574D">
      <w:pPr>
        <w:autoSpaceDE w:val="0"/>
        <w:autoSpaceDN w:val="0"/>
        <w:adjustRightInd w:val="0"/>
        <w:spacing w:after="0"/>
        <w:rPr>
          <w:rFonts w:ascii="Arial" w:eastAsiaTheme="minorHAnsi" w:hAnsi="Arial" w:cs="Arial"/>
          <w:sz w:val="24"/>
          <w:szCs w:val="24"/>
          <w:lang w:eastAsia="en-US"/>
          <w14:ligatures w14:val="standardContextual"/>
        </w:rPr>
      </w:pPr>
    </w:p>
    <w:p w14:paraId="244DC660" w14:textId="77777777" w:rsidR="00A17624" w:rsidRPr="00941B27" w:rsidRDefault="00A17624" w:rsidP="0074574D">
      <w:pPr>
        <w:pStyle w:val="BodyText"/>
        <w:spacing w:line="259" w:lineRule="auto"/>
        <w:rPr>
          <w:rFonts w:eastAsia="Calibri"/>
          <w:color w:val="000000"/>
          <w:lang w:val="en-GB" w:eastAsia="en-GB"/>
        </w:rPr>
      </w:pPr>
      <w:r w:rsidRPr="00941B27">
        <w:rPr>
          <w:rFonts w:eastAsia="Calibri"/>
          <w:color w:val="000000"/>
          <w:lang w:val="en-GB" w:eastAsia="en-GB"/>
        </w:rPr>
        <w:t>To support staff to plan and undertake the appropriate level of involvement of people and communities, we have established an Equality and Involvement Committee into our governance arrangements. The role of the Committee is to provide assurance to the Board that our strategies, plans, service designs and developments have adequately and appropriately:</w:t>
      </w:r>
    </w:p>
    <w:p w14:paraId="56C0040D" w14:textId="77777777" w:rsidR="00A17624" w:rsidRPr="00941B27" w:rsidRDefault="00A17624" w:rsidP="0074574D">
      <w:pPr>
        <w:pStyle w:val="BodyText"/>
        <w:spacing w:line="259" w:lineRule="auto"/>
        <w:rPr>
          <w:rFonts w:eastAsia="Calibri"/>
          <w:color w:val="000000"/>
          <w:lang w:val="en-GB" w:eastAsia="en-GB"/>
        </w:rPr>
      </w:pPr>
    </w:p>
    <w:p w14:paraId="1F6842E3" w14:textId="77777777" w:rsidR="00A17624" w:rsidRPr="00941B27" w:rsidRDefault="00A17624">
      <w:pPr>
        <w:pStyle w:val="BodyText"/>
        <w:numPr>
          <w:ilvl w:val="0"/>
          <w:numId w:val="15"/>
        </w:numPr>
        <w:spacing w:line="259" w:lineRule="auto"/>
        <w:rPr>
          <w:rFonts w:eastAsia="Calibri"/>
          <w:color w:val="000000"/>
          <w:lang w:val="en-GB" w:eastAsia="en-GB"/>
        </w:rPr>
      </w:pPr>
      <w:r w:rsidRPr="00941B27">
        <w:rPr>
          <w:rFonts w:eastAsia="Calibri"/>
          <w:color w:val="000000"/>
          <w:lang w:val="en-GB" w:eastAsia="en-GB"/>
        </w:rPr>
        <w:t xml:space="preserve">considered and addressed the health and care needs and aspirations of residents in Shropshire, Telford and Wrekin who do, or may, experience inequalities in access to health services and health outcomes, </w:t>
      </w:r>
    </w:p>
    <w:p w14:paraId="7DDAC1F9" w14:textId="77777777" w:rsidR="00A17624" w:rsidRPr="00941B27" w:rsidRDefault="00A17624">
      <w:pPr>
        <w:pStyle w:val="BodyText"/>
        <w:numPr>
          <w:ilvl w:val="0"/>
          <w:numId w:val="15"/>
        </w:numPr>
        <w:spacing w:line="259" w:lineRule="auto"/>
        <w:rPr>
          <w:rFonts w:eastAsia="Calibri"/>
          <w:color w:val="000000"/>
          <w:lang w:val="en-GB" w:eastAsia="en-GB"/>
        </w:rPr>
      </w:pPr>
      <w:r w:rsidRPr="00941B27">
        <w:rPr>
          <w:rFonts w:eastAsia="Calibri"/>
          <w:color w:val="000000"/>
          <w:lang w:val="en-GB" w:eastAsia="en-GB"/>
        </w:rPr>
        <w:t>involved people who do, or may, use the services under consideration.</w:t>
      </w:r>
    </w:p>
    <w:p w14:paraId="4C50608C" w14:textId="77777777" w:rsidR="00A17624" w:rsidRPr="00866B12" w:rsidRDefault="00A17624" w:rsidP="0074574D">
      <w:pPr>
        <w:pStyle w:val="BodyText"/>
        <w:spacing w:line="259" w:lineRule="auto"/>
        <w:rPr>
          <w:rFonts w:eastAsia="Calibri"/>
          <w:color w:val="000000"/>
          <w:lang w:val="en-GB" w:eastAsia="en-GB"/>
        </w:rPr>
      </w:pPr>
      <w:r w:rsidRPr="00866B12">
        <w:rPr>
          <w:rFonts w:eastAsia="Calibri"/>
          <w:color w:val="000000"/>
          <w:lang w:val="en-GB" w:eastAsia="en-GB"/>
        </w:rPr>
        <w:br/>
      </w:r>
      <w:hyperlink r:id="rId23" w:history="1">
        <w:r w:rsidRPr="00866B12">
          <w:rPr>
            <w:rStyle w:val="Hyperlink"/>
            <w:rFonts w:eastAsia="Calibri"/>
            <w:lang w:val="en-GB" w:eastAsia="en-GB"/>
          </w:rPr>
          <w:t>Read more about the role of the Committee and its membership</w:t>
        </w:r>
      </w:hyperlink>
      <w:r w:rsidRPr="00866B12">
        <w:rPr>
          <w:rStyle w:val="Hyperlink"/>
          <w:rFonts w:eastAsia="Calibri"/>
          <w:color w:val="000000" w:themeColor="text1"/>
          <w:u w:val="none"/>
          <w:lang w:val="en-GB" w:eastAsia="en-GB"/>
        </w:rPr>
        <w:t>.</w:t>
      </w:r>
    </w:p>
    <w:p w14:paraId="4294B4B3" w14:textId="77777777" w:rsidR="00A17624" w:rsidRPr="00866B12" w:rsidRDefault="00A17624" w:rsidP="0074574D">
      <w:pPr>
        <w:spacing w:after="0"/>
        <w:ind w:right="275"/>
        <w:rPr>
          <w:rFonts w:eastAsiaTheme="minorHAnsi"/>
          <w:b/>
          <w:bCs/>
          <w:color w:val="000000" w:themeColor="text1"/>
          <w:kern w:val="2"/>
          <w:sz w:val="24"/>
          <w:szCs w:val="24"/>
          <w14:ligatures w14:val="standardContextual"/>
        </w:rPr>
      </w:pPr>
    </w:p>
    <w:p w14:paraId="5DE508B3" w14:textId="77777777" w:rsidR="00A17624" w:rsidRPr="00866B12" w:rsidRDefault="00A17624" w:rsidP="0074574D">
      <w:pPr>
        <w:spacing w:after="0"/>
        <w:ind w:left="-5" w:hanging="10"/>
        <w:jc w:val="both"/>
        <w:rPr>
          <w:rFonts w:ascii="Arial" w:hAnsi="Arial" w:cs="Arial"/>
          <w:sz w:val="24"/>
          <w:szCs w:val="24"/>
        </w:rPr>
      </w:pPr>
      <w:r w:rsidRPr="00866B12">
        <w:rPr>
          <w:rFonts w:ascii="Arial" w:hAnsi="Arial" w:cs="Arial"/>
          <w:sz w:val="24"/>
          <w:szCs w:val="24"/>
        </w:rPr>
        <w:t>In 2023, we launched the Big Health and Wellbeing Conversation asking people who live, work or access health and care services in Shropshire, Telford and Wrekin how the care they receive could be improved. The Big Health and Wellbeing Conversation aimed to understand local views on what is affecting their health and wellbeing and what could make the biggest difference to improve experiences of local health and care services. The feedback gathered is helping NHS Shropshire, Telford and Wrekin to develop future plans. We also continue to engage and listen to the views of people and communities through individual programmes of work to support the delivery of our Joint Forward Plan, for example the Children and Adolescent Mental Health Service, GP Out of Hours Service, and more broadly the Think Which Service Campaign and Change NHS.</w:t>
      </w:r>
    </w:p>
    <w:p w14:paraId="368B946B" w14:textId="77777777" w:rsidR="00A17624" w:rsidRPr="00866B12" w:rsidRDefault="00A17624" w:rsidP="0074574D">
      <w:pPr>
        <w:spacing w:after="0"/>
        <w:ind w:left="-5" w:hanging="10"/>
        <w:jc w:val="both"/>
        <w:rPr>
          <w:rFonts w:ascii="Arial" w:hAnsi="Arial" w:cs="Arial"/>
          <w:sz w:val="24"/>
          <w:szCs w:val="24"/>
        </w:rPr>
      </w:pPr>
    </w:p>
    <w:p w14:paraId="23C99B19" w14:textId="77777777" w:rsidR="00A17624" w:rsidRPr="00866B12" w:rsidRDefault="00A17624" w:rsidP="0074574D">
      <w:pPr>
        <w:spacing w:after="0"/>
        <w:rPr>
          <w:rFonts w:ascii="Arial" w:hAnsi="Arial" w:cs="Arial"/>
          <w:sz w:val="24"/>
          <w:szCs w:val="24"/>
        </w:rPr>
      </w:pPr>
      <w:r w:rsidRPr="00866B12">
        <w:rPr>
          <w:rFonts w:ascii="Arial" w:hAnsi="Arial" w:cs="Arial"/>
          <w:sz w:val="24"/>
          <w:szCs w:val="24"/>
        </w:rPr>
        <w:lastRenderedPageBreak/>
        <w:t>The key recommendations from the Big Health and Wellbeing Conversation included the following:</w:t>
      </w:r>
    </w:p>
    <w:p w14:paraId="084FD9D7" w14:textId="77777777" w:rsidR="00A17624" w:rsidRPr="00866B12" w:rsidRDefault="00A17624" w:rsidP="0074574D">
      <w:pPr>
        <w:pStyle w:val="ListParagraph"/>
        <w:numPr>
          <w:ilvl w:val="0"/>
          <w:numId w:val="2"/>
        </w:numPr>
        <w:spacing w:after="0"/>
        <w:rPr>
          <w:rFonts w:ascii="Arial" w:hAnsi="Arial" w:cs="Arial"/>
          <w:color w:val="000000" w:themeColor="text1"/>
          <w:sz w:val="24"/>
          <w:szCs w:val="24"/>
        </w:rPr>
      </w:pPr>
      <w:r w:rsidRPr="00866B12">
        <w:rPr>
          <w:rFonts w:ascii="Arial" w:hAnsi="Arial" w:cs="Arial"/>
          <w:color w:val="000000" w:themeColor="text1"/>
          <w:sz w:val="24"/>
          <w:szCs w:val="24"/>
        </w:rPr>
        <w:t>Improve communication with patients and between services.</w:t>
      </w:r>
    </w:p>
    <w:p w14:paraId="7A64B2B7" w14:textId="77777777" w:rsidR="00A17624" w:rsidRPr="00866B12" w:rsidRDefault="00A17624" w:rsidP="0074574D">
      <w:pPr>
        <w:pStyle w:val="ListParagraph"/>
        <w:numPr>
          <w:ilvl w:val="0"/>
          <w:numId w:val="2"/>
        </w:numPr>
        <w:spacing w:after="0"/>
        <w:rPr>
          <w:rFonts w:ascii="Arial" w:hAnsi="Arial" w:cs="Arial"/>
          <w:color w:val="000000" w:themeColor="text1"/>
          <w:sz w:val="24"/>
          <w:szCs w:val="24"/>
        </w:rPr>
      </w:pPr>
      <w:r w:rsidRPr="00866B12">
        <w:rPr>
          <w:rFonts w:ascii="Arial" w:hAnsi="Arial" w:cs="Arial"/>
          <w:color w:val="000000" w:themeColor="text1"/>
          <w:sz w:val="24"/>
          <w:szCs w:val="24"/>
        </w:rPr>
        <w:t>Improve access to appointments including increasing virtual appointments.</w:t>
      </w:r>
    </w:p>
    <w:p w14:paraId="04291DBB" w14:textId="77777777" w:rsidR="00A17624" w:rsidRPr="00866B12" w:rsidRDefault="00A17624" w:rsidP="0074574D">
      <w:pPr>
        <w:pStyle w:val="ListParagraph"/>
        <w:numPr>
          <w:ilvl w:val="0"/>
          <w:numId w:val="2"/>
        </w:numPr>
        <w:spacing w:after="0"/>
        <w:rPr>
          <w:rFonts w:ascii="Arial" w:hAnsi="Arial" w:cs="Arial"/>
          <w:color w:val="000000" w:themeColor="text1"/>
          <w:sz w:val="24"/>
          <w:szCs w:val="24"/>
        </w:rPr>
      </w:pPr>
      <w:r w:rsidRPr="00866B12">
        <w:rPr>
          <w:rFonts w:ascii="Arial" w:hAnsi="Arial" w:cs="Arial"/>
          <w:color w:val="000000" w:themeColor="text1"/>
          <w:sz w:val="24"/>
          <w:szCs w:val="24"/>
        </w:rPr>
        <w:t>Raise awareness of services to help people to live well.</w:t>
      </w:r>
    </w:p>
    <w:p w14:paraId="38663D2A" w14:textId="77777777" w:rsidR="00A17624" w:rsidRPr="00866B12" w:rsidRDefault="00A17624" w:rsidP="0074574D">
      <w:pPr>
        <w:pStyle w:val="ListParagraph"/>
        <w:numPr>
          <w:ilvl w:val="0"/>
          <w:numId w:val="2"/>
        </w:numPr>
        <w:spacing w:after="0"/>
        <w:rPr>
          <w:rFonts w:ascii="Arial" w:hAnsi="Arial" w:cs="Arial"/>
          <w:color w:val="000000" w:themeColor="text1"/>
          <w:sz w:val="24"/>
          <w:szCs w:val="24"/>
        </w:rPr>
      </w:pPr>
      <w:r w:rsidRPr="00866B12">
        <w:rPr>
          <w:rFonts w:ascii="Arial" w:hAnsi="Arial" w:cs="Arial"/>
          <w:color w:val="000000" w:themeColor="text1"/>
          <w:sz w:val="24"/>
          <w:szCs w:val="24"/>
        </w:rPr>
        <w:t>Support patients to minimise digital exclusion.</w:t>
      </w:r>
    </w:p>
    <w:p w14:paraId="454550DF" w14:textId="77777777" w:rsidR="00A17624" w:rsidRDefault="00A17624" w:rsidP="0074574D">
      <w:pPr>
        <w:pStyle w:val="ListParagraph"/>
        <w:numPr>
          <w:ilvl w:val="0"/>
          <w:numId w:val="2"/>
        </w:numPr>
        <w:spacing w:after="0" w:line="240" w:lineRule="auto"/>
        <w:rPr>
          <w:rFonts w:ascii="Arial" w:hAnsi="Arial" w:cs="Arial"/>
          <w:color w:val="000000" w:themeColor="text1"/>
        </w:rPr>
      </w:pPr>
      <w:r w:rsidRPr="00866B12">
        <w:rPr>
          <w:rFonts w:ascii="Arial" w:hAnsi="Arial" w:cs="Arial"/>
          <w:color w:val="000000" w:themeColor="text1"/>
          <w:sz w:val="24"/>
          <w:szCs w:val="24"/>
        </w:rPr>
        <w:t>Sharing learning from patient experience of poor-quality services</w:t>
      </w:r>
      <w:r>
        <w:rPr>
          <w:rFonts w:ascii="Arial" w:hAnsi="Arial" w:cs="Arial"/>
          <w:color w:val="000000" w:themeColor="text1"/>
        </w:rPr>
        <w:t>.</w:t>
      </w:r>
    </w:p>
    <w:p w14:paraId="088C6738" w14:textId="77777777" w:rsidR="00A17624" w:rsidRPr="00A17624" w:rsidRDefault="00A17624" w:rsidP="0074574D">
      <w:pPr>
        <w:spacing w:after="0" w:line="240" w:lineRule="auto"/>
        <w:rPr>
          <w:rFonts w:ascii="Arial" w:eastAsia="Arial" w:hAnsi="Arial" w:cs="Arial"/>
          <w:color w:val="002060"/>
          <w:sz w:val="28"/>
          <w:szCs w:val="28"/>
        </w:rPr>
      </w:pPr>
    </w:p>
    <w:p w14:paraId="79540DF6" w14:textId="2006476F" w:rsidR="00457498" w:rsidRPr="00254953" w:rsidRDefault="003712C2" w:rsidP="000F7B09">
      <w:pPr>
        <w:pStyle w:val="Heading2"/>
        <w:rPr>
          <w:b/>
          <w:bCs/>
        </w:rPr>
      </w:pPr>
      <w:r w:rsidRPr="00254953">
        <w:rPr>
          <w:b/>
          <w:bCs/>
        </w:rPr>
        <w:t>1.1</w:t>
      </w:r>
      <w:r w:rsidR="003A4025">
        <w:rPr>
          <w:b/>
          <w:bCs/>
        </w:rPr>
        <w:t>3</w:t>
      </w:r>
      <w:r w:rsidRPr="00254953">
        <w:rPr>
          <w:b/>
          <w:bCs/>
        </w:rPr>
        <w:t xml:space="preserve">  </w:t>
      </w:r>
      <w:r w:rsidR="00457498" w:rsidRPr="00254953">
        <w:rPr>
          <w:b/>
          <w:bCs/>
        </w:rPr>
        <w:t>Our approach to Climate and Green planning</w:t>
      </w:r>
      <w:r w:rsidR="00457498" w:rsidRPr="00254953">
        <w:rPr>
          <w:b/>
          <w:bCs/>
          <w:color w:val="FF0000"/>
        </w:rPr>
        <w:t xml:space="preserve"> </w:t>
      </w:r>
    </w:p>
    <w:p w14:paraId="5FCFA949" w14:textId="77777777" w:rsidR="006B69BB" w:rsidRPr="00866B12" w:rsidRDefault="006B69BB" w:rsidP="006B69BB">
      <w:pPr>
        <w:rPr>
          <w:rFonts w:ascii="Arial" w:eastAsia="Arial" w:hAnsi="Arial" w:cs="Arial"/>
          <w:sz w:val="24"/>
          <w:szCs w:val="24"/>
        </w:rPr>
      </w:pPr>
      <w:r w:rsidRPr="00866B12">
        <w:rPr>
          <w:rFonts w:ascii="Arial" w:eastAsia="Arial" w:hAnsi="Arial" w:cs="Arial"/>
          <w:sz w:val="24"/>
          <w:szCs w:val="24"/>
        </w:rPr>
        <w:t>Climate change presents an immediate and growing threat to health. The UK is already experiencing more frequent and severe floods and heatwaves, as well as worsening air pollution. Up to 38,000 deaths a year are associated with air pollution alone, disproportionately affecting the most deprived and further exacerbating health inequalities.</w:t>
      </w:r>
    </w:p>
    <w:p w14:paraId="3C9E46BD" w14:textId="77777777" w:rsidR="006B69BB" w:rsidRDefault="006B69BB" w:rsidP="006B69BB">
      <w:pPr>
        <w:rPr>
          <w:rFonts w:ascii="Arial" w:eastAsia="Arial" w:hAnsi="Arial" w:cs="Arial"/>
          <w:color w:val="FF0000"/>
          <w:highlight w:val="yellow"/>
        </w:rPr>
      </w:pPr>
      <w:r>
        <w:rPr>
          <w:noProof/>
        </w:rPr>
        <w:drawing>
          <wp:inline distT="0" distB="0" distL="0" distR="0" wp14:anchorId="192CB5A2" wp14:editId="2A7204AF">
            <wp:extent cx="5987050" cy="1630680"/>
            <wp:effectExtent l="0" t="0" r="0" b="7620"/>
            <wp:docPr id="1523327030" name="Picture 1" descr="This diagram summarises the health impact of reducing carbon emissions - better air quality, increased active transport, reducing and mitigating extreme weather and natural events, better models of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327030" name="Picture 1" descr="This diagram summarises the health impact of reducing carbon emissions - better air quality, increased active transport, reducing and mitigating extreme weather and natural events, better models of care"/>
                    <pic:cNvPicPr/>
                  </pic:nvPicPr>
                  <pic:blipFill>
                    <a:blip r:embed="rId24"/>
                    <a:stretch>
                      <a:fillRect/>
                    </a:stretch>
                  </pic:blipFill>
                  <pic:spPr>
                    <a:xfrm>
                      <a:off x="0" y="0"/>
                      <a:ext cx="6026224" cy="1641350"/>
                    </a:xfrm>
                    <a:prstGeom prst="rect">
                      <a:avLst/>
                    </a:prstGeom>
                  </pic:spPr>
                </pic:pic>
              </a:graphicData>
            </a:graphic>
          </wp:inline>
        </w:drawing>
      </w:r>
    </w:p>
    <w:p w14:paraId="1F0C85BF" w14:textId="77777777" w:rsidR="006B69BB" w:rsidRPr="00866B12" w:rsidRDefault="006B69BB" w:rsidP="006B69BB">
      <w:pPr>
        <w:rPr>
          <w:rFonts w:ascii="Arial" w:eastAsia="Arial" w:hAnsi="Arial" w:cs="Arial"/>
          <w:sz w:val="24"/>
          <w:szCs w:val="24"/>
        </w:rPr>
      </w:pPr>
      <w:bookmarkStart w:id="16" w:name="_Hlk189543622"/>
      <w:r w:rsidRPr="00866B12">
        <w:rPr>
          <w:rFonts w:ascii="Arial" w:eastAsia="Arial" w:hAnsi="Arial" w:cs="Arial"/>
          <w:sz w:val="24"/>
          <w:szCs w:val="24"/>
        </w:rPr>
        <w:t xml:space="preserve">In October 2020, the NHS became the world’s first health service to commit to reaching carbon net zero, in response to the profound and growing threat to health posed by climate change. </w:t>
      </w:r>
    </w:p>
    <w:p w14:paraId="3E73B5FF" w14:textId="77777777" w:rsidR="006B69BB" w:rsidRPr="00866B12" w:rsidRDefault="006B69BB" w:rsidP="006B69BB">
      <w:pPr>
        <w:rPr>
          <w:rFonts w:ascii="Arial" w:eastAsia="Arial" w:hAnsi="Arial" w:cs="Arial"/>
          <w:sz w:val="24"/>
          <w:szCs w:val="24"/>
        </w:rPr>
      </w:pPr>
      <w:r w:rsidRPr="00866B12">
        <w:rPr>
          <w:rFonts w:ascii="Arial" w:eastAsia="Arial" w:hAnsi="Arial" w:cs="Arial"/>
          <w:sz w:val="24"/>
          <w:szCs w:val="24"/>
        </w:rPr>
        <w:t>The </w:t>
      </w:r>
      <w:hyperlink r:id="rId25" w:history="1">
        <w:r w:rsidRPr="00866B12">
          <w:rPr>
            <w:rStyle w:val="Hyperlink"/>
            <w:rFonts w:ascii="Arial" w:eastAsia="Arial" w:hAnsi="Arial" w:cs="Arial"/>
            <w:color w:val="auto"/>
            <w:sz w:val="24"/>
            <w:szCs w:val="24"/>
          </w:rPr>
          <w:t>“</w:t>
        </w:r>
        <w:r w:rsidRPr="00866B12">
          <w:rPr>
            <w:rStyle w:val="Hyperlink"/>
            <w:rFonts w:ascii="Arial" w:eastAsia="Arial" w:hAnsi="Arial" w:cs="Arial"/>
            <w:color w:val="0070C0"/>
            <w:sz w:val="24"/>
            <w:szCs w:val="24"/>
          </w:rPr>
          <w:t>Delivering a Net Zero Health Service</w:t>
        </w:r>
      </w:hyperlink>
      <w:r w:rsidRPr="00866B12">
        <w:rPr>
          <w:rFonts w:ascii="Arial" w:eastAsia="Arial" w:hAnsi="Arial" w:cs="Arial"/>
          <w:sz w:val="24"/>
          <w:szCs w:val="24"/>
        </w:rPr>
        <w:t>” report sets out a clear ambition and two evidence-based targets.</w:t>
      </w:r>
    </w:p>
    <w:bookmarkEnd w:id="16"/>
    <w:p w14:paraId="7819C7A8" w14:textId="77777777" w:rsidR="006B69BB" w:rsidRPr="00866B12" w:rsidRDefault="006B69BB">
      <w:pPr>
        <w:pStyle w:val="ListParagraph"/>
        <w:numPr>
          <w:ilvl w:val="0"/>
          <w:numId w:val="39"/>
        </w:numPr>
        <w:rPr>
          <w:rFonts w:ascii="Arial" w:eastAsia="Arial" w:hAnsi="Arial" w:cs="Arial"/>
          <w:sz w:val="24"/>
          <w:szCs w:val="24"/>
        </w:rPr>
      </w:pPr>
      <w:r w:rsidRPr="00866B12">
        <w:rPr>
          <w:rFonts w:ascii="Arial" w:eastAsia="Arial" w:hAnsi="Arial" w:cs="Arial"/>
          <w:sz w:val="24"/>
          <w:szCs w:val="24"/>
        </w:rPr>
        <w:t>For the emissions we control directly (the NHS Carbon Footprint), we will reach net zero by 2040, with an ambition to reach an 80% reduction by 2028 to 2032; These are the areas shown in scope 1 below.</w:t>
      </w:r>
    </w:p>
    <w:p w14:paraId="100D77F0" w14:textId="1F4E291F" w:rsidR="006B69BB" w:rsidRPr="00866B12" w:rsidRDefault="006B69BB">
      <w:pPr>
        <w:pStyle w:val="ListParagraph"/>
        <w:numPr>
          <w:ilvl w:val="0"/>
          <w:numId w:val="39"/>
        </w:numPr>
        <w:rPr>
          <w:rFonts w:ascii="Arial" w:eastAsia="Arial" w:hAnsi="Arial" w:cs="Arial"/>
          <w:color w:val="FF0000"/>
          <w:sz w:val="24"/>
          <w:szCs w:val="24"/>
        </w:rPr>
      </w:pPr>
      <w:r w:rsidRPr="00866B12">
        <w:rPr>
          <w:rFonts w:ascii="Arial" w:eastAsia="Arial" w:hAnsi="Arial" w:cs="Arial"/>
          <w:sz w:val="24"/>
          <w:szCs w:val="24"/>
        </w:rPr>
        <w:t>For the emissions we can influence (our NHS Carbon Footprint Plus), we will reach net zero by 2045, with an ambition to reach an 80% reduction by 2036 to 2039</w:t>
      </w:r>
      <w:r w:rsidRPr="00866B12">
        <w:rPr>
          <w:rFonts w:ascii="Arial" w:eastAsia="Arial" w:hAnsi="Arial" w:cs="Arial"/>
          <w:color w:val="FF0000"/>
          <w:sz w:val="24"/>
          <w:szCs w:val="24"/>
        </w:rPr>
        <w:t xml:space="preserve">. </w:t>
      </w:r>
      <w:r w:rsidRPr="00866B12">
        <w:rPr>
          <w:rFonts w:ascii="Arial" w:eastAsia="Arial" w:hAnsi="Arial" w:cs="Arial"/>
          <w:sz w:val="24"/>
          <w:szCs w:val="24"/>
        </w:rPr>
        <w:t>These are shown in the indirect scope 2 and 3 of the diagram.</w:t>
      </w:r>
    </w:p>
    <w:p w14:paraId="09D9784B" w14:textId="431AB319" w:rsidR="006B69BB" w:rsidRPr="00866B12" w:rsidRDefault="006B69BB" w:rsidP="006B69BB">
      <w:pPr>
        <w:rPr>
          <w:rFonts w:ascii="Arial" w:eastAsia="Arial" w:hAnsi="Arial" w:cs="Arial"/>
          <w:sz w:val="24"/>
          <w:szCs w:val="24"/>
        </w:rPr>
      </w:pPr>
      <w:r w:rsidRPr="00866B12">
        <w:rPr>
          <w:rFonts w:ascii="Arial" w:eastAsia="Arial" w:hAnsi="Arial" w:cs="Arial"/>
          <w:sz w:val="24"/>
          <w:szCs w:val="24"/>
        </w:rPr>
        <w:t>Each Provider has a carbon reduction plan that looks to reduce carbon emissions in direct and indirect carbon emissions. This is achieved through implementing the delivery across key areas of focus detailed below</w:t>
      </w:r>
    </w:p>
    <w:p w14:paraId="76E89E00" w14:textId="17F7FA68" w:rsidR="006B69BB" w:rsidRPr="00866B12" w:rsidRDefault="006B69BB" w:rsidP="006B69BB">
      <w:pPr>
        <w:rPr>
          <w:rFonts w:ascii="Arial" w:eastAsia="Arial" w:hAnsi="Arial" w:cs="Arial"/>
          <w:sz w:val="24"/>
          <w:szCs w:val="24"/>
        </w:rPr>
      </w:pPr>
      <w:r w:rsidRPr="00866B12">
        <w:rPr>
          <w:rFonts w:ascii="Arial" w:eastAsia="Arial" w:hAnsi="Arial" w:cs="Arial"/>
          <w:sz w:val="24"/>
          <w:szCs w:val="24"/>
        </w:rPr>
        <w:t>The system works collectively on achieving the net zero objectives across providers through a climate change group co</w:t>
      </w:r>
      <w:r w:rsidR="007F3AC1">
        <w:rPr>
          <w:rFonts w:ascii="Arial" w:eastAsia="Arial" w:hAnsi="Arial" w:cs="Arial"/>
          <w:sz w:val="24"/>
          <w:szCs w:val="24"/>
        </w:rPr>
        <w:t>-</w:t>
      </w:r>
      <w:r w:rsidRPr="00866B12">
        <w:rPr>
          <w:rFonts w:ascii="Arial" w:eastAsia="Arial" w:hAnsi="Arial" w:cs="Arial"/>
          <w:sz w:val="24"/>
          <w:szCs w:val="24"/>
        </w:rPr>
        <w:t>chaired by Shrewsbury and Telford Hospital (SaTH) and Robert Jones and Agnes Hunt</w:t>
      </w:r>
      <w:r w:rsidR="00E32826">
        <w:rPr>
          <w:rFonts w:ascii="Arial" w:eastAsia="Arial" w:hAnsi="Arial" w:cs="Arial"/>
          <w:sz w:val="24"/>
          <w:szCs w:val="24"/>
        </w:rPr>
        <w:t xml:space="preserve"> </w:t>
      </w:r>
      <w:r w:rsidRPr="00866B12">
        <w:rPr>
          <w:rFonts w:ascii="Arial" w:eastAsia="Arial" w:hAnsi="Arial" w:cs="Arial"/>
          <w:sz w:val="24"/>
          <w:szCs w:val="24"/>
        </w:rPr>
        <w:t>(RJAH)</w:t>
      </w:r>
      <w:r w:rsidR="00E32826">
        <w:rPr>
          <w:rFonts w:ascii="Arial" w:eastAsia="Arial" w:hAnsi="Arial" w:cs="Arial"/>
          <w:sz w:val="24"/>
          <w:szCs w:val="24"/>
        </w:rPr>
        <w:t>.</w:t>
      </w:r>
    </w:p>
    <w:p w14:paraId="55024E26" w14:textId="72559368" w:rsidR="006B69BB" w:rsidRPr="00866B12" w:rsidRDefault="006B69BB" w:rsidP="006B69BB">
      <w:pPr>
        <w:rPr>
          <w:rFonts w:ascii="Arial" w:eastAsia="Arial" w:hAnsi="Arial" w:cs="Arial"/>
          <w:sz w:val="24"/>
          <w:szCs w:val="24"/>
        </w:rPr>
      </w:pPr>
      <w:r w:rsidRPr="00866B12">
        <w:rPr>
          <w:noProof/>
          <w:sz w:val="24"/>
          <w:szCs w:val="24"/>
        </w:rPr>
        <w:lastRenderedPageBreak/>
        <w:drawing>
          <wp:anchor distT="0" distB="0" distL="114300" distR="114300" simplePos="0" relativeHeight="251690060" behindDoc="1" locked="0" layoutInCell="1" allowOverlap="1" wp14:anchorId="454B3818" wp14:editId="66FF13BA">
            <wp:simplePos x="0" y="0"/>
            <wp:positionH relativeFrom="margin">
              <wp:posOffset>111760</wp:posOffset>
            </wp:positionH>
            <wp:positionV relativeFrom="page">
              <wp:posOffset>7155815</wp:posOffset>
            </wp:positionV>
            <wp:extent cx="6070600" cy="3359150"/>
            <wp:effectExtent l="0" t="0" r="6350" b="0"/>
            <wp:wrapTight wrapText="bothSides">
              <wp:wrapPolygon edited="0">
                <wp:start x="0" y="0"/>
                <wp:lineTo x="0" y="21437"/>
                <wp:lineTo x="21555" y="21437"/>
                <wp:lineTo x="21555" y="0"/>
                <wp:lineTo x="0" y="0"/>
              </wp:wrapPolygon>
            </wp:wrapTight>
            <wp:docPr id="496248153" name="Picture 1" descr="This diagram summarises the direct and indirect scope of the Gree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48153" name="Picture 1" descr="This diagram summarises the direct and indirect scope of the Green Plan"/>
                    <pic:cNvPicPr/>
                  </pic:nvPicPr>
                  <pic:blipFill>
                    <a:blip r:embed="rId26">
                      <a:extLst>
                        <a:ext uri="{28A0092B-C50C-407E-A947-70E740481C1C}">
                          <a14:useLocalDpi xmlns:a14="http://schemas.microsoft.com/office/drawing/2010/main" val="0"/>
                        </a:ext>
                      </a:extLst>
                    </a:blip>
                    <a:stretch>
                      <a:fillRect/>
                    </a:stretch>
                  </pic:blipFill>
                  <pic:spPr>
                    <a:xfrm>
                      <a:off x="0" y="0"/>
                      <a:ext cx="6070600" cy="3359150"/>
                    </a:xfrm>
                    <a:prstGeom prst="rect">
                      <a:avLst/>
                    </a:prstGeom>
                  </pic:spPr>
                </pic:pic>
              </a:graphicData>
            </a:graphic>
            <wp14:sizeRelH relativeFrom="margin">
              <wp14:pctWidth>0</wp14:pctWidth>
            </wp14:sizeRelH>
            <wp14:sizeRelV relativeFrom="margin">
              <wp14:pctHeight>0</wp14:pctHeight>
            </wp14:sizeRelV>
          </wp:anchor>
        </w:drawing>
      </w:r>
      <w:r w:rsidRPr="00866B12">
        <w:rPr>
          <w:rFonts w:ascii="Arial" w:eastAsia="Arial" w:hAnsi="Arial" w:cs="Arial"/>
          <w:sz w:val="24"/>
          <w:szCs w:val="24"/>
        </w:rPr>
        <w:t xml:space="preserve"> Examples of work to date has included</w:t>
      </w:r>
    </w:p>
    <w:p w14:paraId="547CF43A" w14:textId="15078A67" w:rsidR="006B69BB" w:rsidRPr="00866B12" w:rsidRDefault="006B69BB">
      <w:pPr>
        <w:pStyle w:val="ListParagraph"/>
        <w:numPr>
          <w:ilvl w:val="0"/>
          <w:numId w:val="40"/>
        </w:numPr>
        <w:rPr>
          <w:rFonts w:ascii="Arial" w:eastAsia="Arial" w:hAnsi="Arial" w:cs="Arial"/>
          <w:sz w:val="24"/>
          <w:szCs w:val="24"/>
        </w:rPr>
      </w:pPr>
      <w:r w:rsidRPr="00866B12">
        <w:rPr>
          <w:rFonts w:ascii="Arial" w:eastAsia="Arial" w:hAnsi="Arial" w:cs="Arial"/>
          <w:sz w:val="24"/>
          <w:szCs w:val="24"/>
        </w:rPr>
        <w:t xml:space="preserve">Heat Decarbonisation Projects: Successful applications for funding and in the process of implementation at SaTH </w:t>
      </w:r>
    </w:p>
    <w:p w14:paraId="58B2288A" w14:textId="5D55565A" w:rsidR="006B69BB" w:rsidRPr="00866B12" w:rsidRDefault="006B69BB">
      <w:pPr>
        <w:pStyle w:val="ListParagraph"/>
        <w:numPr>
          <w:ilvl w:val="0"/>
          <w:numId w:val="40"/>
        </w:numPr>
        <w:rPr>
          <w:rFonts w:ascii="Arial" w:eastAsia="Arial" w:hAnsi="Arial" w:cs="Arial"/>
          <w:sz w:val="24"/>
          <w:szCs w:val="24"/>
        </w:rPr>
      </w:pPr>
      <w:r w:rsidRPr="00866B12">
        <w:rPr>
          <w:rFonts w:ascii="Arial" w:eastAsia="Arial" w:hAnsi="Arial" w:cs="Arial"/>
          <w:sz w:val="24"/>
          <w:szCs w:val="24"/>
        </w:rPr>
        <w:t>Installation of electric ambulance charging points at SaTH, and increased staff charging points installed in RJAH carpark</w:t>
      </w:r>
    </w:p>
    <w:p w14:paraId="45CA1D4F" w14:textId="4F961633" w:rsidR="006B69BB" w:rsidRPr="00866B12" w:rsidRDefault="006B69BB">
      <w:pPr>
        <w:pStyle w:val="ListParagraph"/>
        <w:numPr>
          <w:ilvl w:val="0"/>
          <w:numId w:val="40"/>
        </w:numPr>
        <w:rPr>
          <w:rFonts w:ascii="Arial" w:eastAsia="Arial" w:hAnsi="Arial" w:cs="Arial"/>
          <w:sz w:val="24"/>
          <w:szCs w:val="24"/>
        </w:rPr>
      </w:pPr>
      <w:r w:rsidRPr="00866B12">
        <w:rPr>
          <w:rFonts w:ascii="Arial" w:eastAsia="Arial" w:hAnsi="Arial" w:cs="Arial"/>
          <w:sz w:val="24"/>
          <w:szCs w:val="24"/>
        </w:rPr>
        <w:t>Use of solar power and renewable energy sources/tariffs</w:t>
      </w:r>
    </w:p>
    <w:p w14:paraId="75D33E1B" w14:textId="2DDE98BB" w:rsidR="006B69BB" w:rsidRPr="00866B12" w:rsidRDefault="006B69BB">
      <w:pPr>
        <w:pStyle w:val="ListParagraph"/>
        <w:numPr>
          <w:ilvl w:val="0"/>
          <w:numId w:val="40"/>
        </w:numPr>
        <w:rPr>
          <w:rFonts w:ascii="Arial" w:eastAsia="Arial" w:hAnsi="Arial" w:cs="Arial"/>
          <w:sz w:val="24"/>
          <w:szCs w:val="24"/>
        </w:rPr>
      </w:pPr>
      <w:r w:rsidRPr="00866B12">
        <w:rPr>
          <w:rFonts w:ascii="Arial" w:eastAsia="Arial" w:hAnsi="Arial" w:cs="Arial"/>
          <w:sz w:val="24"/>
          <w:szCs w:val="24"/>
        </w:rPr>
        <w:t>RJAH recognised as Exemplar status for catering – particularly for work around reduction of single use plastic in catering, recently winning Gold Award for Excellence in Waste Management (NHSE) for reusable food container projects</w:t>
      </w:r>
    </w:p>
    <w:p w14:paraId="44028CEA" w14:textId="419DCE36" w:rsidR="006B69BB" w:rsidRPr="00866B12" w:rsidRDefault="006B69BB">
      <w:pPr>
        <w:pStyle w:val="ListParagraph"/>
        <w:numPr>
          <w:ilvl w:val="0"/>
          <w:numId w:val="40"/>
        </w:numPr>
        <w:rPr>
          <w:rFonts w:ascii="Arial" w:eastAsia="Arial" w:hAnsi="Arial" w:cs="Arial"/>
          <w:sz w:val="24"/>
          <w:szCs w:val="24"/>
        </w:rPr>
      </w:pPr>
      <w:r w:rsidRPr="00866B12">
        <w:rPr>
          <w:rFonts w:ascii="Arial" w:eastAsia="Arial" w:hAnsi="Arial" w:cs="Arial"/>
          <w:sz w:val="24"/>
          <w:szCs w:val="24"/>
        </w:rPr>
        <w:t>Reduction emissions from nitrous oxide and mixed nitrous oxide waste through capped use and not including use in new estate builds at SaTH and RJAH</w:t>
      </w:r>
    </w:p>
    <w:p w14:paraId="30E4D7A2" w14:textId="5DFCB699" w:rsidR="006B69BB" w:rsidRPr="00866B12" w:rsidRDefault="006B69BB">
      <w:pPr>
        <w:pStyle w:val="ListParagraph"/>
        <w:numPr>
          <w:ilvl w:val="0"/>
          <w:numId w:val="40"/>
        </w:numPr>
        <w:rPr>
          <w:rFonts w:ascii="Arial" w:eastAsia="Arial" w:hAnsi="Arial" w:cs="Arial"/>
          <w:sz w:val="24"/>
          <w:szCs w:val="24"/>
        </w:rPr>
      </w:pPr>
      <w:r w:rsidRPr="00866B12">
        <w:rPr>
          <w:rFonts w:ascii="Arial" w:eastAsia="Arial" w:hAnsi="Arial" w:cs="Arial"/>
          <w:sz w:val="24"/>
          <w:szCs w:val="24"/>
        </w:rPr>
        <w:t>Staff active travel schemes with Aviva and increase of use of Park and Ride</w:t>
      </w:r>
    </w:p>
    <w:p w14:paraId="56312789" w14:textId="42F5E246" w:rsidR="006B69BB" w:rsidRPr="00866B12" w:rsidRDefault="006B69BB">
      <w:pPr>
        <w:pStyle w:val="ListParagraph"/>
        <w:numPr>
          <w:ilvl w:val="0"/>
          <w:numId w:val="40"/>
        </w:numPr>
        <w:rPr>
          <w:rFonts w:ascii="Arial" w:eastAsia="Arial" w:hAnsi="Arial" w:cs="Arial"/>
          <w:sz w:val="24"/>
          <w:szCs w:val="24"/>
        </w:rPr>
      </w:pPr>
      <w:r w:rsidRPr="00866B12">
        <w:rPr>
          <w:rFonts w:ascii="Arial" w:eastAsia="Arial" w:hAnsi="Arial" w:cs="Arial"/>
          <w:sz w:val="24"/>
          <w:szCs w:val="24"/>
        </w:rPr>
        <w:t>Introduction of system wide fleet policy in 2024 re low emission and zero emission vehicles</w:t>
      </w:r>
    </w:p>
    <w:p w14:paraId="36C689C3" w14:textId="77777777" w:rsidR="006B69BB" w:rsidRPr="00866B12" w:rsidRDefault="006B69BB">
      <w:pPr>
        <w:pStyle w:val="ListParagraph"/>
        <w:numPr>
          <w:ilvl w:val="0"/>
          <w:numId w:val="40"/>
        </w:numPr>
        <w:rPr>
          <w:rFonts w:ascii="Arial" w:eastAsia="Arial" w:hAnsi="Arial" w:cs="Arial"/>
          <w:sz w:val="24"/>
          <w:szCs w:val="24"/>
        </w:rPr>
      </w:pPr>
      <w:r w:rsidRPr="00866B12">
        <w:rPr>
          <w:rFonts w:ascii="Arial" w:eastAsia="Arial" w:hAnsi="Arial" w:cs="Arial"/>
          <w:sz w:val="24"/>
          <w:szCs w:val="24"/>
        </w:rPr>
        <w:t>Greener Trainer hub at Midlands Partnership Foundation Trust</w:t>
      </w:r>
    </w:p>
    <w:p w14:paraId="799FD341" w14:textId="77777777" w:rsidR="006B69BB" w:rsidRPr="00866B12" w:rsidRDefault="006B69BB">
      <w:pPr>
        <w:pStyle w:val="ListParagraph"/>
        <w:numPr>
          <w:ilvl w:val="0"/>
          <w:numId w:val="40"/>
        </w:numPr>
        <w:rPr>
          <w:rFonts w:ascii="Arial" w:eastAsia="Arial" w:hAnsi="Arial" w:cs="Arial"/>
          <w:sz w:val="24"/>
          <w:szCs w:val="24"/>
        </w:rPr>
      </w:pPr>
      <w:r w:rsidRPr="00866B12">
        <w:rPr>
          <w:rFonts w:ascii="Arial" w:eastAsia="Arial" w:hAnsi="Arial" w:cs="Arial"/>
          <w:sz w:val="24"/>
          <w:szCs w:val="24"/>
        </w:rPr>
        <w:t>Biodiversity schemes across a range of providers</w:t>
      </w:r>
    </w:p>
    <w:p w14:paraId="03786784" w14:textId="77777777" w:rsidR="006B69BB" w:rsidRPr="00866B12" w:rsidRDefault="006B69BB">
      <w:pPr>
        <w:pStyle w:val="ListParagraph"/>
        <w:numPr>
          <w:ilvl w:val="0"/>
          <w:numId w:val="40"/>
        </w:numPr>
        <w:rPr>
          <w:rFonts w:ascii="Arial" w:eastAsia="Arial" w:hAnsi="Arial" w:cs="Arial"/>
          <w:sz w:val="24"/>
          <w:szCs w:val="24"/>
        </w:rPr>
      </w:pPr>
      <w:r w:rsidRPr="00866B12">
        <w:rPr>
          <w:rFonts w:ascii="Arial" w:eastAsia="Arial" w:hAnsi="Arial" w:cs="Arial"/>
          <w:sz w:val="24"/>
          <w:szCs w:val="24"/>
        </w:rPr>
        <w:t>LED lighting at RJAH with plans for funding submitted across providers to national funding pots.</w:t>
      </w:r>
    </w:p>
    <w:p w14:paraId="3D27F304" w14:textId="77777777" w:rsidR="006B69BB" w:rsidRPr="00866B12" w:rsidRDefault="006B69BB">
      <w:pPr>
        <w:pStyle w:val="ListParagraph"/>
        <w:numPr>
          <w:ilvl w:val="0"/>
          <w:numId w:val="40"/>
        </w:numPr>
        <w:rPr>
          <w:rFonts w:ascii="Arial" w:eastAsia="Arial" w:hAnsi="Arial" w:cs="Arial"/>
          <w:sz w:val="24"/>
          <w:szCs w:val="24"/>
        </w:rPr>
      </w:pPr>
      <w:r w:rsidRPr="00866B12">
        <w:rPr>
          <w:rFonts w:ascii="Arial" w:eastAsia="Arial" w:hAnsi="Arial" w:cs="Arial"/>
          <w:sz w:val="24"/>
          <w:szCs w:val="24"/>
        </w:rPr>
        <w:t xml:space="preserve"> Providers across system adopting and following the Total Roadmap for Greener Procurement</w:t>
      </w:r>
    </w:p>
    <w:p w14:paraId="40A2C5E8" w14:textId="6DF67756" w:rsidR="006B69BB" w:rsidRPr="00866B12" w:rsidRDefault="006B69BB">
      <w:pPr>
        <w:pStyle w:val="ListParagraph"/>
        <w:numPr>
          <w:ilvl w:val="0"/>
          <w:numId w:val="40"/>
        </w:numPr>
        <w:rPr>
          <w:rFonts w:ascii="Arial" w:eastAsia="Arial" w:hAnsi="Arial" w:cs="Arial"/>
          <w:sz w:val="24"/>
          <w:szCs w:val="24"/>
        </w:rPr>
      </w:pPr>
      <w:r w:rsidRPr="00866B12">
        <w:rPr>
          <w:rFonts w:ascii="Arial" w:eastAsia="Arial" w:hAnsi="Arial" w:cs="Arial"/>
          <w:sz w:val="24"/>
          <w:szCs w:val="24"/>
        </w:rPr>
        <w:t>Improvements made in reducing carbon emissions from inhalers, a significant contributor to the NHS carbon footprint. Key initiatives have included awareness campaigns among clinicians and patients to promote lower-emission alternatives, including dry powder inhalers (DPIs), where clinically appropriate.</w:t>
      </w:r>
    </w:p>
    <w:p w14:paraId="3F8F2CDF" w14:textId="5DB5EE44" w:rsidR="006B69BB" w:rsidRPr="00866B12" w:rsidRDefault="006B69BB">
      <w:pPr>
        <w:pStyle w:val="ListParagraph"/>
        <w:numPr>
          <w:ilvl w:val="0"/>
          <w:numId w:val="40"/>
        </w:numPr>
        <w:rPr>
          <w:rFonts w:ascii="Arial" w:eastAsia="Arial" w:hAnsi="Arial" w:cs="Arial"/>
          <w:sz w:val="24"/>
          <w:szCs w:val="24"/>
        </w:rPr>
      </w:pPr>
      <w:r w:rsidRPr="00866B12">
        <w:rPr>
          <w:rFonts w:ascii="Arial" w:eastAsia="Arial" w:hAnsi="Arial" w:cs="Arial"/>
          <w:sz w:val="24"/>
          <w:szCs w:val="24"/>
        </w:rPr>
        <w:t xml:space="preserve"> Collaborations with GP practices and pharmacy teams have focused on optimising prescriptions, with an emphasis on reducing unnecessary short-acting beta-agonist (SABA) inhaler </w:t>
      </w:r>
      <w:r w:rsidR="007F3AC1">
        <w:rPr>
          <w:rFonts w:ascii="Arial" w:eastAsia="Arial" w:hAnsi="Arial" w:cs="Arial"/>
          <w:sz w:val="24"/>
          <w:szCs w:val="24"/>
        </w:rPr>
        <w:t>u</w:t>
      </w:r>
      <w:r w:rsidRPr="00866B12">
        <w:rPr>
          <w:rFonts w:ascii="Arial" w:eastAsia="Arial" w:hAnsi="Arial" w:cs="Arial"/>
          <w:sz w:val="24"/>
          <w:szCs w:val="24"/>
        </w:rPr>
        <w:t>se.</w:t>
      </w:r>
    </w:p>
    <w:p w14:paraId="72B94DD0" w14:textId="4CDCA1E0" w:rsidR="006B69BB" w:rsidRPr="00866B12" w:rsidRDefault="006B69BB" w:rsidP="006B69BB">
      <w:pPr>
        <w:rPr>
          <w:rFonts w:ascii="Arial" w:eastAsia="Arial" w:hAnsi="Arial" w:cs="Arial"/>
          <w:sz w:val="24"/>
          <w:szCs w:val="24"/>
        </w:rPr>
      </w:pPr>
      <w:r w:rsidRPr="00866B12">
        <w:rPr>
          <w:rFonts w:ascii="Arial" w:eastAsia="Arial" w:hAnsi="Arial" w:cs="Arial"/>
          <w:sz w:val="24"/>
          <w:szCs w:val="24"/>
        </w:rPr>
        <w:lastRenderedPageBreak/>
        <w:t>The Health and Care Act 2022 placed new duties on NHS organisations to consider statutory emissions targets in their decisions, making the NHS the first health system in the world to embed net zero in legislation. STW delivers these duties through considering the impact of climate change as part of the summary documentation in reports to key committees and Boards and in ensuring compliance with adherence to procurement regulations when awarding contracts for new services.</w:t>
      </w:r>
    </w:p>
    <w:p w14:paraId="49EB067E" w14:textId="3DE75C2C" w:rsidR="006B69BB" w:rsidRPr="00866B12" w:rsidRDefault="006B69BB" w:rsidP="006B69BB">
      <w:pPr>
        <w:rPr>
          <w:rFonts w:ascii="Arial" w:eastAsia="Arial" w:hAnsi="Arial" w:cs="Arial"/>
          <w:color w:val="FF0000"/>
          <w:sz w:val="24"/>
          <w:szCs w:val="24"/>
        </w:rPr>
      </w:pPr>
      <w:r w:rsidRPr="00866B12">
        <w:rPr>
          <w:rFonts w:ascii="Arial" w:eastAsia="Arial" w:hAnsi="Arial" w:cs="Arial"/>
          <w:sz w:val="24"/>
          <w:szCs w:val="24"/>
        </w:rPr>
        <w:t>A Greener NHS Refresh Plan was published in February 2025 which re-emphasised the NHS’s commitment to achieving NET zero in line with the Darzi Independent Review of the NHS:</w:t>
      </w:r>
    </w:p>
    <w:p w14:paraId="5864F932" w14:textId="77777777" w:rsidR="006B69BB" w:rsidRPr="00866B12" w:rsidRDefault="006B69BB" w:rsidP="006B69BB">
      <w:pPr>
        <w:ind w:left="720"/>
        <w:rPr>
          <w:rFonts w:ascii="Arial" w:eastAsia="Arial" w:hAnsi="Arial" w:cs="Arial"/>
          <w:sz w:val="24"/>
          <w:szCs w:val="24"/>
        </w:rPr>
      </w:pPr>
      <w:r w:rsidRPr="00866B12">
        <w:rPr>
          <w:rFonts w:ascii="Arial" w:eastAsia="Arial" w:hAnsi="Arial" w:cs="Arial"/>
          <w:sz w:val="24"/>
          <w:szCs w:val="24"/>
        </w:rPr>
        <w:t>“Given the global health imperatives, the NHS must stick to its net zero ambitions. There is no trade-off between climate responsibilities and reducing waiting lists. Indeed, often health and climate are mutually reinforcing goals: cleaner air is good for the environment and good for respiratory health.”</w:t>
      </w:r>
    </w:p>
    <w:p w14:paraId="7D109DD7" w14:textId="34323127" w:rsidR="006B69BB" w:rsidRPr="00866B12" w:rsidRDefault="006B69BB" w:rsidP="006B69BB">
      <w:pPr>
        <w:rPr>
          <w:rFonts w:ascii="Arial" w:eastAsia="Arial" w:hAnsi="Arial" w:cs="Arial"/>
          <w:i/>
          <w:iCs/>
          <w:sz w:val="24"/>
          <w:szCs w:val="24"/>
        </w:rPr>
      </w:pPr>
      <w:r w:rsidRPr="00866B12">
        <w:rPr>
          <w:rFonts w:ascii="Arial" w:eastAsia="Arial" w:hAnsi="Arial" w:cs="Arial"/>
          <w:i/>
          <w:iCs/>
          <w:sz w:val="24"/>
          <w:szCs w:val="24"/>
        </w:rPr>
        <w:t>Independent investigation of the NHS in England, Lord Darzi, September 2024</w:t>
      </w:r>
    </w:p>
    <w:p w14:paraId="01842FA1" w14:textId="473AF4F4" w:rsidR="006B69BB" w:rsidRPr="00866B12" w:rsidRDefault="006B69BB" w:rsidP="006B69BB">
      <w:pPr>
        <w:rPr>
          <w:rFonts w:ascii="Arial" w:eastAsia="Arial" w:hAnsi="Arial" w:cs="Arial"/>
          <w:sz w:val="24"/>
          <w:szCs w:val="24"/>
        </w:rPr>
      </w:pPr>
      <w:hyperlink r:id="rId27" w:history="1">
        <w:r w:rsidRPr="00866B12">
          <w:rPr>
            <w:rStyle w:val="Hyperlink"/>
            <w:rFonts w:ascii="Arial" w:eastAsia="Arial" w:hAnsi="Arial" w:cs="Arial"/>
            <w:sz w:val="24"/>
            <w:szCs w:val="24"/>
          </w:rPr>
          <w:t>The Greener NHS Refreshed Guidance</w:t>
        </w:r>
      </w:hyperlink>
      <w:r w:rsidRPr="00866B12">
        <w:rPr>
          <w:rFonts w:ascii="Arial" w:eastAsia="Arial" w:hAnsi="Arial" w:cs="Arial"/>
          <w:sz w:val="24"/>
          <w:szCs w:val="24"/>
        </w:rPr>
        <w:t xml:space="preserve"> (2025) retains the focus on delivery of Net Zero in the NHS through: </w:t>
      </w:r>
    </w:p>
    <w:p w14:paraId="4723E3F7" w14:textId="77777777" w:rsidR="006B69BB" w:rsidRPr="00866B12" w:rsidRDefault="006B69BB">
      <w:pPr>
        <w:pStyle w:val="ListParagraph"/>
        <w:numPr>
          <w:ilvl w:val="0"/>
          <w:numId w:val="41"/>
        </w:numPr>
        <w:rPr>
          <w:rFonts w:ascii="Arial" w:eastAsia="Arial" w:hAnsi="Arial" w:cs="Arial"/>
          <w:sz w:val="24"/>
          <w:szCs w:val="24"/>
        </w:rPr>
      </w:pPr>
      <w:r w:rsidRPr="00866B12">
        <w:rPr>
          <w:rFonts w:ascii="Arial" w:eastAsia="Arial" w:hAnsi="Arial" w:cs="Arial"/>
          <w:sz w:val="24"/>
          <w:szCs w:val="24"/>
        </w:rPr>
        <w:t>supporting high-quality, preventative and low-carbon care, in line with the NHS’s goal to boost out-of-hospital and digitally enabled care, improve prevention of ill health and reduce health inequalities</w:t>
      </w:r>
    </w:p>
    <w:p w14:paraId="46ED6894" w14:textId="77777777" w:rsidR="006B69BB" w:rsidRPr="00866B12" w:rsidRDefault="006B69BB">
      <w:pPr>
        <w:pStyle w:val="ListParagraph"/>
        <w:numPr>
          <w:ilvl w:val="0"/>
          <w:numId w:val="41"/>
        </w:numPr>
        <w:rPr>
          <w:rFonts w:ascii="Arial" w:eastAsia="Arial" w:hAnsi="Arial" w:cs="Arial"/>
          <w:sz w:val="24"/>
          <w:szCs w:val="24"/>
        </w:rPr>
      </w:pPr>
      <w:r w:rsidRPr="00866B12">
        <w:rPr>
          <w:rFonts w:ascii="Arial" w:eastAsia="Arial" w:hAnsi="Arial" w:cs="Arial"/>
          <w:sz w:val="24"/>
          <w:szCs w:val="24"/>
        </w:rPr>
        <w:t>reducing air pollution by decarbonising the NHS fleet, which is set to save the NHS over £59 million every year and deliver a range of health benefits valued at over £270 million.</w:t>
      </w:r>
    </w:p>
    <w:p w14:paraId="1CD1BFA6" w14:textId="77777777" w:rsidR="006B69BB" w:rsidRPr="00866B12" w:rsidRDefault="006B69BB">
      <w:pPr>
        <w:pStyle w:val="ListParagraph"/>
        <w:numPr>
          <w:ilvl w:val="0"/>
          <w:numId w:val="41"/>
        </w:numPr>
        <w:rPr>
          <w:rFonts w:ascii="Arial" w:eastAsia="Arial" w:hAnsi="Arial" w:cs="Arial"/>
          <w:sz w:val="24"/>
          <w:szCs w:val="24"/>
        </w:rPr>
      </w:pPr>
      <w:r w:rsidRPr="00866B12">
        <w:rPr>
          <w:rFonts w:ascii="Arial" w:eastAsia="Arial" w:hAnsi="Arial" w:cs="Arial"/>
          <w:sz w:val="24"/>
          <w:szCs w:val="24"/>
        </w:rPr>
        <w:t>modernising and decarbonising the NHS estate, which is expected to reduce energy costs while creating a better environment for patient care</w:t>
      </w:r>
    </w:p>
    <w:p w14:paraId="07E4E1DE" w14:textId="7583080B" w:rsidR="006B69BB" w:rsidRPr="00866B12" w:rsidRDefault="006B69BB">
      <w:pPr>
        <w:pStyle w:val="ListParagraph"/>
        <w:numPr>
          <w:ilvl w:val="0"/>
          <w:numId w:val="41"/>
        </w:numPr>
        <w:rPr>
          <w:rFonts w:ascii="Arial" w:eastAsia="Arial" w:hAnsi="Arial" w:cs="Arial"/>
          <w:sz w:val="24"/>
          <w:szCs w:val="24"/>
        </w:rPr>
      </w:pPr>
      <w:r w:rsidRPr="00866B12">
        <w:rPr>
          <w:rFonts w:ascii="Arial" w:eastAsia="Arial" w:hAnsi="Arial" w:cs="Arial"/>
          <w:sz w:val="24"/>
          <w:szCs w:val="24"/>
        </w:rPr>
        <w:t>minimising waste through circularity – where reusable, remanufactured or recycled solutions are used – which is often cost-saving and helps protect against external supply disruptions</w:t>
      </w:r>
    </w:p>
    <w:p w14:paraId="59535094" w14:textId="2C090955" w:rsidR="006B69BB" w:rsidRPr="00866B12" w:rsidRDefault="006B69BB" w:rsidP="006B69BB">
      <w:pPr>
        <w:rPr>
          <w:rFonts w:ascii="Arial" w:eastAsia="Arial" w:hAnsi="Arial" w:cs="Arial"/>
          <w:sz w:val="24"/>
          <w:szCs w:val="24"/>
        </w:rPr>
      </w:pPr>
      <w:r w:rsidRPr="00866B12">
        <w:rPr>
          <w:rFonts w:ascii="Arial" w:eastAsia="Arial" w:hAnsi="Arial" w:cs="Arial"/>
          <w:sz w:val="24"/>
          <w:szCs w:val="24"/>
        </w:rPr>
        <w:t>In response, Shropshire, Telford and Wrekin ICB will produce a refreshed system Green Plan covering the next 3 years (2025-2028) for Board approval in July 2025.   This system plan will reflect the contents of individual provider plans as well as new duties on the ICB to cover as a minimum the ICB’s role in:</w:t>
      </w:r>
    </w:p>
    <w:p w14:paraId="6C471D39" w14:textId="77777777" w:rsidR="006B69BB" w:rsidRPr="00866B12" w:rsidRDefault="006B69BB">
      <w:pPr>
        <w:numPr>
          <w:ilvl w:val="0"/>
          <w:numId w:val="42"/>
        </w:numPr>
        <w:rPr>
          <w:rFonts w:ascii="Arial" w:eastAsia="Arial" w:hAnsi="Arial" w:cs="Arial"/>
          <w:sz w:val="24"/>
          <w:szCs w:val="24"/>
        </w:rPr>
      </w:pPr>
      <w:r w:rsidRPr="00866B12">
        <w:rPr>
          <w:rFonts w:ascii="Arial" w:eastAsia="Arial" w:hAnsi="Arial" w:cs="Arial"/>
          <w:sz w:val="24"/>
          <w:szCs w:val="24"/>
        </w:rPr>
        <w:t>providing system leadership on emissions reduction and engaging with wider system partners – for example, by working with local authorities on travel and transport initiatives</w:t>
      </w:r>
    </w:p>
    <w:p w14:paraId="7F38FD47" w14:textId="77777777" w:rsidR="006B69BB" w:rsidRPr="000C545C" w:rsidRDefault="006B69BB">
      <w:pPr>
        <w:numPr>
          <w:ilvl w:val="0"/>
          <w:numId w:val="42"/>
        </w:numPr>
        <w:rPr>
          <w:rFonts w:ascii="Arial" w:eastAsia="Arial" w:hAnsi="Arial" w:cs="Arial"/>
          <w:sz w:val="24"/>
          <w:szCs w:val="24"/>
        </w:rPr>
      </w:pPr>
      <w:r w:rsidRPr="00866B12">
        <w:rPr>
          <w:rFonts w:ascii="Arial" w:eastAsia="Arial" w:hAnsi="Arial" w:cs="Arial"/>
          <w:sz w:val="24"/>
          <w:szCs w:val="24"/>
        </w:rPr>
        <w:t>supporting partner trusts to deliver their green plan objectives and overseeing progress, including through contract monitoring (</w:t>
      </w:r>
      <w:hyperlink r:id="rId28" w:history="1">
        <w:r w:rsidRPr="000C545C">
          <w:rPr>
            <w:rStyle w:val="Hyperlink"/>
            <w:rFonts w:ascii="Arial" w:eastAsia="Arial" w:hAnsi="Arial" w:cs="Arial"/>
            <w:color w:val="auto"/>
            <w:sz w:val="24"/>
            <w:szCs w:val="24"/>
            <w:u w:val="none"/>
          </w:rPr>
          <w:t>NHS Standard Contract</w:t>
        </w:r>
      </w:hyperlink>
      <w:r w:rsidRPr="000C545C">
        <w:rPr>
          <w:rFonts w:ascii="Arial" w:eastAsia="Arial" w:hAnsi="Arial" w:cs="Arial"/>
          <w:sz w:val="24"/>
          <w:szCs w:val="24"/>
        </w:rPr>
        <w:t> service conditions, section 18)</w:t>
      </w:r>
    </w:p>
    <w:p w14:paraId="48598A73" w14:textId="77777777" w:rsidR="006B69BB" w:rsidRPr="000C545C" w:rsidRDefault="006B69BB">
      <w:pPr>
        <w:numPr>
          <w:ilvl w:val="0"/>
          <w:numId w:val="42"/>
        </w:numPr>
        <w:rPr>
          <w:rFonts w:ascii="Arial" w:eastAsia="Arial" w:hAnsi="Arial" w:cs="Arial"/>
          <w:sz w:val="24"/>
          <w:szCs w:val="24"/>
        </w:rPr>
      </w:pPr>
      <w:r w:rsidRPr="000C545C">
        <w:rPr>
          <w:rFonts w:ascii="Arial" w:eastAsia="Arial" w:hAnsi="Arial" w:cs="Arial"/>
          <w:sz w:val="24"/>
          <w:szCs w:val="24"/>
        </w:rPr>
        <w:t>supporting primary care providers to contribute to system-wide emissions reductions – for example, by working with and through overarching structures such as primary care networks and primary care committees</w:t>
      </w:r>
    </w:p>
    <w:p w14:paraId="2E2128C8" w14:textId="77777777" w:rsidR="006B69BB" w:rsidRPr="000C545C" w:rsidRDefault="006B69BB">
      <w:pPr>
        <w:numPr>
          <w:ilvl w:val="0"/>
          <w:numId w:val="42"/>
        </w:numPr>
        <w:rPr>
          <w:rFonts w:ascii="Arial" w:eastAsia="Arial" w:hAnsi="Arial" w:cs="Arial"/>
          <w:sz w:val="24"/>
          <w:szCs w:val="24"/>
        </w:rPr>
      </w:pPr>
      <w:r w:rsidRPr="000C545C">
        <w:rPr>
          <w:rFonts w:ascii="Arial" w:eastAsia="Arial" w:hAnsi="Arial" w:cs="Arial"/>
          <w:sz w:val="24"/>
          <w:szCs w:val="24"/>
        </w:rPr>
        <w:lastRenderedPageBreak/>
        <w:t>sharing best practice across partner organisations, supporting collaboration and facilitating engagement with relevant research and innovation activities, such as through </w:t>
      </w:r>
      <w:hyperlink r:id="rId29" w:history="1">
        <w:r w:rsidRPr="000C545C">
          <w:rPr>
            <w:rStyle w:val="Hyperlink"/>
            <w:rFonts w:ascii="Arial" w:eastAsia="Arial" w:hAnsi="Arial" w:cs="Arial"/>
            <w:color w:val="auto"/>
            <w:sz w:val="24"/>
            <w:szCs w:val="24"/>
            <w:u w:val="none"/>
          </w:rPr>
          <w:t>health innovation networks</w:t>
        </w:r>
      </w:hyperlink>
    </w:p>
    <w:p w14:paraId="492653AD" w14:textId="77777777" w:rsidR="006B69BB" w:rsidRPr="000C545C" w:rsidRDefault="006B69BB">
      <w:pPr>
        <w:numPr>
          <w:ilvl w:val="0"/>
          <w:numId w:val="42"/>
        </w:numPr>
        <w:rPr>
          <w:rFonts w:ascii="Arial" w:eastAsia="Arial" w:hAnsi="Arial" w:cs="Arial"/>
          <w:sz w:val="24"/>
          <w:szCs w:val="24"/>
        </w:rPr>
      </w:pPr>
      <w:r w:rsidRPr="000C545C">
        <w:rPr>
          <w:rFonts w:ascii="Arial" w:eastAsia="Arial" w:hAnsi="Arial" w:cs="Arial"/>
          <w:sz w:val="24"/>
          <w:szCs w:val="24"/>
        </w:rPr>
        <w:t>maximising opportunities to reduce emissions and improve population health when planning and commissioning NHS services</w:t>
      </w:r>
    </w:p>
    <w:p w14:paraId="5E64F793" w14:textId="77777777" w:rsidR="006B69BB" w:rsidRPr="000C545C" w:rsidRDefault="006B69BB">
      <w:pPr>
        <w:numPr>
          <w:ilvl w:val="0"/>
          <w:numId w:val="42"/>
        </w:numPr>
        <w:rPr>
          <w:rFonts w:ascii="Arial" w:eastAsia="Arial" w:hAnsi="Arial" w:cs="Arial"/>
          <w:sz w:val="24"/>
          <w:szCs w:val="24"/>
        </w:rPr>
      </w:pPr>
      <w:r w:rsidRPr="000C545C">
        <w:rPr>
          <w:rFonts w:ascii="Arial" w:eastAsia="Arial" w:hAnsi="Arial" w:cs="Arial"/>
          <w:sz w:val="24"/>
          <w:szCs w:val="24"/>
        </w:rPr>
        <w:t>ensuring that green plan priorities are aligned with and reflected in the </w:t>
      </w:r>
      <w:hyperlink r:id="rId30" w:history="1">
        <w:r w:rsidRPr="000C545C">
          <w:rPr>
            <w:rStyle w:val="Hyperlink"/>
            <w:rFonts w:ascii="Arial" w:eastAsia="Arial" w:hAnsi="Arial" w:cs="Arial"/>
            <w:color w:val="auto"/>
            <w:sz w:val="24"/>
            <w:szCs w:val="24"/>
            <w:u w:val="none"/>
          </w:rPr>
          <w:t>ICB Joint forward plan</w:t>
        </w:r>
      </w:hyperlink>
      <w:r w:rsidRPr="000C545C">
        <w:rPr>
          <w:rFonts w:ascii="Arial" w:eastAsia="Arial" w:hAnsi="Arial" w:cs="Arial"/>
          <w:sz w:val="24"/>
          <w:szCs w:val="24"/>
        </w:rPr>
        <w:t>, </w:t>
      </w:r>
      <w:hyperlink r:id="rId31" w:history="1">
        <w:r w:rsidRPr="000C545C">
          <w:rPr>
            <w:rStyle w:val="Hyperlink"/>
            <w:rFonts w:ascii="Arial" w:eastAsia="Arial" w:hAnsi="Arial" w:cs="Arial"/>
            <w:color w:val="auto"/>
            <w:sz w:val="24"/>
            <w:szCs w:val="24"/>
            <w:u w:val="none"/>
          </w:rPr>
          <w:t>Integrated care system (ICS) infrastructure strategy</w:t>
        </w:r>
      </w:hyperlink>
      <w:r w:rsidRPr="000C545C">
        <w:rPr>
          <w:rFonts w:ascii="Arial" w:eastAsia="Arial" w:hAnsi="Arial" w:cs="Arial"/>
          <w:sz w:val="24"/>
          <w:szCs w:val="24"/>
        </w:rPr>
        <w:t> and </w:t>
      </w:r>
      <w:hyperlink r:id="rId32" w:history="1">
        <w:r w:rsidRPr="000C545C">
          <w:rPr>
            <w:rStyle w:val="Hyperlink"/>
            <w:rFonts w:ascii="Arial" w:eastAsia="Arial" w:hAnsi="Arial" w:cs="Arial"/>
            <w:color w:val="auto"/>
            <w:sz w:val="24"/>
            <w:szCs w:val="24"/>
            <w:u w:val="none"/>
          </w:rPr>
          <w:t>capital plans</w:t>
        </w:r>
      </w:hyperlink>
      <w:r w:rsidRPr="000C545C">
        <w:rPr>
          <w:rFonts w:ascii="Arial" w:eastAsia="Arial" w:hAnsi="Arial" w:cs="Arial"/>
          <w:sz w:val="24"/>
          <w:szCs w:val="24"/>
        </w:rPr>
        <w:t>, and other relevant system-wide plans in line with the </w:t>
      </w:r>
      <w:hyperlink r:id="rId33" w:history="1">
        <w:r w:rsidRPr="000C545C">
          <w:rPr>
            <w:rStyle w:val="Hyperlink"/>
            <w:rFonts w:ascii="Arial" w:eastAsia="Arial" w:hAnsi="Arial" w:cs="Arial"/>
            <w:color w:val="auto"/>
            <w:sz w:val="24"/>
            <w:szCs w:val="24"/>
            <w:u w:val="none"/>
          </w:rPr>
          <w:t>4 core purposes</w:t>
        </w:r>
      </w:hyperlink>
      <w:r w:rsidRPr="000C545C">
        <w:rPr>
          <w:rFonts w:ascii="Arial" w:eastAsia="Arial" w:hAnsi="Arial" w:cs="Arial"/>
          <w:sz w:val="24"/>
          <w:szCs w:val="24"/>
        </w:rPr>
        <w:t> of the ICS</w:t>
      </w:r>
    </w:p>
    <w:p w14:paraId="12BCCFB0" w14:textId="2DA3D98C" w:rsidR="006B69BB" w:rsidRPr="000C545C" w:rsidRDefault="006B69BB">
      <w:pPr>
        <w:numPr>
          <w:ilvl w:val="0"/>
          <w:numId w:val="42"/>
        </w:numPr>
        <w:rPr>
          <w:rFonts w:ascii="Arial" w:eastAsia="Arial" w:hAnsi="Arial" w:cs="Arial"/>
          <w:sz w:val="24"/>
          <w:szCs w:val="24"/>
        </w:rPr>
      </w:pPr>
      <w:r w:rsidRPr="000C545C">
        <w:rPr>
          <w:rFonts w:ascii="Arial" w:eastAsia="Arial" w:hAnsi="Arial" w:cs="Arial"/>
          <w:sz w:val="24"/>
          <w:szCs w:val="24"/>
        </w:rPr>
        <w:t>delivering a limited set of priority actions at system-level, as set out in </w:t>
      </w:r>
      <w:hyperlink r:id="rId34" w:anchor="areas-of-focus" w:history="1">
        <w:r w:rsidRPr="000C545C">
          <w:rPr>
            <w:rStyle w:val="Hyperlink"/>
            <w:rFonts w:ascii="Arial" w:eastAsia="Arial" w:hAnsi="Arial" w:cs="Arial"/>
            <w:color w:val="auto"/>
            <w:sz w:val="24"/>
            <w:szCs w:val="24"/>
            <w:u w:val="none"/>
          </w:rPr>
          <w:t>areas of focus</w:t>
        </w:r>
      </w:hyperlink>
    </w:p>
    <w:p w14:paraId="0D99C22A" w14:textId="11CF92DE" w:rsidR="00866B12" w:rsidRPr="00254953" w:rsidRDefault="00866B12" w:rsidP="00866B12">
      <w:pPr>
        <w:keepNext/>
        <w:keepLines/>
        <w:spacing w:before="40" w:after="0" w:line="240" w:lineRule="auto"/>
        <w:ind w:left="-5" w:right="512"/>
        <w:outlineLvl w:val="1"/>
        <w:rPr>
          <w:rFonts w:asciiTheme="majorHAnsi" w:eastAsiaTheme="majorEastAsia" w:hAnsiTheme="majorHAnsi" w:cstheme="majorBidi"/>
          <w:b/>
          <w:bCs/>
          <w:color w:val="2F5496" w:themeColor="accent1" w:themeShade="BF"/>
          <w:sz w:val="32"/>
          <w:szCs w:val="32"/>
        </w:rPr>
      </w:pPr>
      <w:r w:rsidRPr="00254953">
        <w:rPr>
          <w:rFonts w:asciiTheme="majorHAnsi" w:eastAsiaTheme="majorEastAsia" w:hAnsiTheme="majorHAnsi" w:cstheme="majorBidi"/>
          <w:b/>
          <w:bCs/>
          <w:color w:val="2F5496" w:themeColor="accent1" w:themeShade="BF"/>
          <w:sz w:val="32"/>
          <w:szCs w:val="32"/>
        </w:rPr>
        <w:t>1.</w:t>
      </w:r>
      <w:r w:rsidR="003712C2" w:rsidRPr="00254953">
        <w:rPr>
          <w:rFonts w:asciiTheme="majorHAnsi" w:eastAsiaTheme="majorEastAsia" w:hAnsiTheme="majorHAnsi" w:cstheme="majorBidi"/>
          <w:b/>
          <w:bCs/>
          <w:color w:val="2F5496" w:themeColor="accent1" w:themeShade="BF"/>
          <w:sz w:val="32"/>
          <w:szCs w:val="32"/>
        </w:rPr>
        <w:t>1</w:t>
      </w:r>
      <w:r w:rsidR="003A4025">
        <w:rPr>
          <w:rFonts w:asciiTheme="majorHAnsi" w:eastAsiaTheme="majorEastAsia" w:hAnsiTheme="majorHAnsi" w:cstheme="majorBidi"/>
          <w:b/>
          <w:bCs/>
          <w:color w:val="2F5496" w:themeColor="accent1" w:themeShade="BF"/>
          <w:sz w:val="32"/>
          <w:szCs w:val="32"/>
        </w:rPr>
        <w:t>4</w:t>
      </w:r>
      <w:r w:rsidRPr="00254953">
        <w:rPr>
          <w:rFonts w:asciiTheme="majorHAnsi" w:eastAsiaTheme="majorEastAsia" w:hAnsiTheme="majorHAnsi" w:cstheme="majorBidi"/>
          <w:b/>
          <w:bCs/>
          <w:color w:val="2F5496" w:themeColor="accent1" w:themeShade="BF"/>
          <w:sz w:val="32"/>
          <w:szCs w:val="32"/>
        </w:rPr>
        <w:t xml:space="preserve"> Our approach to measuring what we have achieved</w:t>
      </w:r>
    </w:p>
    <w:p w14:paraId="35F55098" w14:textId="77777777" w:rsidR="00866B12" w:rsidRPr="00866B12" w:rsidRDefault="00866B12" w:rsidP="00866B12">
      <w:pPr>
        <w:spacing w:after="0" w:line="240" w:lineRule="auto"/>
        <w:rPr>
          <w:rFonts w:ascii="Arial" w:hAnsi="Arial" w:cs="Arial"/>
          <w:sz w:val="24"/>
          <w:szCs w:val="24"/>
          <w:lang w:eastAsia="en-US"/>
          <w14:ligatures w14:val="standardContextual"/>
        </w:rPr>
      </w:pPr>
      <w:r w:rsidRPr="00866B12">
        <w:rPr>
          <w:rFonts w:ascii="Arial" w:hAnsi="Arial" w:cs="Arial"/>
          <w:sz w:val="24"/>
          <w:szCs w:val="24"/>
          <w:lang w:eastAsia="en-US"/>
          <w14:ligatures w14:val="standardContextual"/>
        </w:rPr>
        <w:t>Shropshire Telford and Wrekin ICS has developed a system Accountability and Performance Framework (SAPF) during the later part of 24/25 which is to be implemented from April 25 and provides a governance structure across the system to ensure successful delivery of operational plans, national standards and effective reporting of improvement where recovery is required. It will be an integrated model that takes account of individual organisational accountability and performance governance but ensures delivery across the whole system. This framework is a key deliverable (4.2) for the System Integrated Improvement Plan agreed at the Integrated Care Board in November 24 and signed off by NHSE in December 24.</w:t>
      </w:r>
    </w:p>
    <w:p w14:paraId="1F21AEE3" w14:textId="77777777" w:rsidR="00866B12" w:rsidRPr="00866B12" w:rsidRDefault="00866B12" w:rsidP="00866B12">
      <w:pPr>
        <w:spacing w:after="0" w:line="240" w:lineRule="auto"/>
        <w:rPr>
          <w:rFonts w:ascii="Arial" w:hAnsi="Arial" w:cs="Arial"/>
          <w:sz w:val="24"/>
          <w:szCs w:val="24"/>
          <w:lang w:eastAsia="en-US"/>
          <w14:ligatures w14:val="standardContextual"/>
        </w:rPr>
      </w:pPr>
    </w:p>
    <w:p w14:paraId="6A3F01DF" w14:textId="77777777" w:rsidR="00866B12" w:rsidRPr="00866B12" w:rsidRDefault="00866B12" w:rsidP="00866B12">
      <w:pPr>
        <w:spacing w:after="0" w:line="240" w:lineRule="auto"/>
        <w:rPr>
          <w:rFonts w:ascii="Arial" w:hAnsi="Arial" w:cs="Arial"/>
          <w:sz w:val="24"/>
          <w:szCs w:val="24"/>
          <w:lang w:eastAsia="en-US"/>
          <w14:ligatures w14:val="standardContextual"/>
        </w:rPr>
      </w:pPr>
      <w:r w:rsidRPr="00866B12">
        <w:rPr>
          <w:rFonts w:ascii="Arial" w:hAnsi="Arial" w:cs="Arial"/>
          <w:sz w:val="24"/>
          <w:szCs w:val="24"/>
          <w:lang w:eastAsia="en-US"/>
          <w14:ligatures w14:val="standardContextual"/>
        </w:rPr>
        <w:t xml:space="preserve">The SAPF sets out the systems and processes through which the system will support organisations/ teams and manage the delivery of our strategic and operational goals, as well as ensuring that the regulatory and statutory requirements that apply to the system and its Trusts are met (including those outlined in the NHS Constitution). </w:t>
      </w:r>
    </w:p>
    <w:p w14:paraId="0E37A5D3" w14:textId="77777777" w:rsidR="00866B12" w:rsidRPr="00866B12" w:rsidRDefault="00866B12" w:rsidP="00866B12">
      <w:pPr>
        <w:spacing w:after="0" w:line="240" w:lineRule="auto"/>
        <w:rPr>
          <w:rFonts w:ascii="Arial" w:hAnsi="Arial" w:cs="Arial"/>
          <w:sz w:val="24"/>
          <w:szCs w:val="24"/>
          <w:lang w:eastAsia="en-US"/>
          <w14:ligatures w14:val="standardContextual"/>
        </w:rPr>
      </w:pPr>
    </w:p>
    <w:p w14:paraId="07E15304" w14:textId="77777777" w:rsidR="00866B12" w:rsidRPr="00866B12" w:rsidRDefault="00866B12" w:rsidP="00866B12">
      <w:pPr>
        <w:spacing w:after="0" w:line="240" w:lineRule="auto"/>
        <w:rPr>
          <w:rFonts w:ascii="Arial" w:hAnsi="Arial" w:cs="Arial"/>
          <w:sz w:val="24"/>
          <w:szCs w:val="24"/>
          <w:lang w:eastAsia="en-US"/>
          <w14:ligatures w14:val="standardContextual"/>
        </w:rPr>
      </w:pPr>
      <w:r w:rsidRPr="00866B12">
        <w:rPr>
          <w:rFonts w:ascii="Arial" w:hAnsi="Arial" w:cs="Arial"/>
          <w:sz w:val="24"/>
          <w:szCs w:val="24"/>
          <w:lang w:eastAsia="en-US"/>
          <w14:ligatures w14:val="standardContextual"/>
        </w:rPr>
        <w:t xml:space="preserve">The SAPF drives the implementation of best practice performance assurance processes throughout the system, aligned to organisational and IC Board committees, ensuring that: </w:t>
      </w:r>
    </w:p>
    <w:p w14:paraId="6A3A7F3E" w14:textId="77777777" w:rsidR="00866B12" w:rsidRPr="00866B12" w:rsidRDefault="00866B12" w:rsidP="00866B12">
      <w:pPr>
        <w:spacing w:after="0" w:line="240" w:lineRule="auto"/>
        <w:rPr>
          <w:rFonts w:ascii="Arial" w:hAnsi="Arial" w:cs="Arial"/>
          <w:sz w:val="24"/>
          <w:szCs w:val="24"/>
          <w:lang w:eastAsia="en-US"/>
          <w14:ligatures w14:val="standardContextual"/>
        </w:rPr>
      </w:pPr>
    </w:p>
    <w:p w14:paraId="61304F9A" w14:textId="77777777" w:rsidR="00866B12" w:rsidRPr="00866B12" w:rsidRDefault="00866B12">
      <w:pPr>
        <w:numPr>
          <w:ilvl w:val="0"/>
          <w:numId w:val="48"/>
        </w:numPr>
        <w:spacing w:after="0" w:line="240" w:lineRule="auto"/>
        <w:rPr>
          <w:rFonts w:ascii="Arial" w:eastAsia="Times New Roman" w:hAnsi="Arial" w:cs="Arial"/>
          <w:sz w:val="24"/>
          <w:szCs w:val="24"/>
          <w:lang w:eastAsia="en-US"/>
          <w14:ligatures w14:val="standardContextual"/>
        </w:rPr>
      </w:pPr>
      <w:r w:rsidRPr="00866B12">
        <w:rPr>
          <w:rFonts w:ascii="Arial" w:eastAsia="Times New Roman" w:hAnsi="Arial" w:cs="Arial"/>
          <w:b/>
          <w:bCs/>
          <w:sz w:val="24"/>
          <w:szCs w:val="24"/>
          <w:lang w:eastAsia="en-US"/>
          <w14:ligatures w14:val="standardContextual"/>
        </w:rPr>
        <w:t>Accountability arrangements</w:t>
      </w:r>
      <w:r w:rsidRPr="00866B12">
        <w:rPr>
          <w:rFonts w:ascii="Arial" w:eastAsia="Times New Roman" w:hAnsi="Arial" w:cs="Arial"/>
          <w:sz w:val="24"/>
          <w:szCs w:val="24"/>
          <w:lang w:eastAsia="en-US"/>
          <w14:ligatures w14:val="standardContextual"/>
        </w:rPr>
        <w:t xml:space="preserve"> are in place across the system and individual Trusts to drive the delivery of all agreed objectives, targets, and standards. Performance is seen as a continuous process which is embedded in all aspects of organisational activity. </w:t>
      </w:r>
    </w:p>
    <w:p w14:paraId="156ABE3C" w14:textId="77777777" w:rsidR="00866B12" w:rsidRPr="00866B12" w:rsidRDefault="00866B12">
      <w:pPr>
        <w:numPr>
          <w:ilvl w:val="0"/>
          <w:numId w:val="48"/>
        </w:numPr>
        <w:spacing w:after="0" w:line="240" w:lineRule="auto"/>
        <w:rPr>
          <w:rFonts w:ascii="Arial" w:eastAsia="Times New Roman" w:hAnsi="Arial" w:cs="Arial"/>
          <w:sz w:val="24"/>
          <w:szCs w:val="24"/>
          <w:lang w:eastAsia="en-US"/>
          <w14:ligatures w14:val="standardContextual"/>
        </w:rPr>
      </w:pPr>
      <w:r w:rsidRPr="00866B12">
        <w:rPr>
          <w:rFonts w:ascii="Arial" w:eastAsia="Times New Roman" w:hAnsi="Arial" w:cs="Arial"/>
          <w:b/>
          <w:bCs/>
          <w:sz w:val="24"/>
          <w:szCs w:val="24"/>
          <w:lang w:eastAsia="en-US"/>
          <w14:ligatures w14:val="standardContextual"/>
        </w:rPr>
        <w:t>Agreed performance objectives</w:t>
      </w:r>
      <w:r w:rsidRPr="00866B12">
        <w:rPr>
          <w:rFonts w:ascii="Arial" w:eastAsia="Times New Roman" w:hAnsi="Arial" w:cs="Arial"/>
          <w:sz w:val="24"/>
          <w:szCs w:val="24"/>
          <w:lang w:eastAsia="en-US"/>
          <w14:ligatures w14:val="standardContextual"/>
        </w:rPr>
        <w:t xml:space="preserve"> and targets are Specific, Measurable, Agreed, Realistic and Time bound (SMART) and transparent measurements are set to monitor performance. </w:t>
      </w:r>
    </w:p>
    <w:p w14:paraId="3B10BDDE" w14:textId="77777777" w:rsidR="00866B12" w:rsidRPr="00866B12" w:rsidRDefault="00866B12">
      <w:pPr>
        <w:numPr>
          <w:ilvl w:val="0"/>
          <w:numId w:val="48"/>
        </w:numPr>
        <w:spacing w:after="0" w:line="240" w:lineRule="auto"/>
        <w:rPr>
          <w:rFonts w:ascii="Arial" w:eastAsia="Times New Roman" w:hAnsi="Arial" w:cs="Arial"/>
          <w:sz w:val="24"/>
          <w:szCs w:val="24"/>
          <w:lang w:eastAsia="en-US"/>
          <w14:ligatures w14:val="standardContextual"/>
        </w:rPr>
      </w:pPr>
      <w:r w:rsidRPr="00866B12">
        <w:rPr>
          <w:rFonts w:ascii="Arial" w:eastAsia="Times New Roman" w:hAnsi="Arial" w:cs="Arial"/>
          <w:b/>
          <w:bCs/>
          <w:sz w:val="24"/>
          <w:szCs w:val="24"/>
          <w:lang w:eastAsia="en-US"/>
          <w14:ligatures w14:val="standardContextual"/>
        </w:rPr>
        <w:t>Timely information</w:t>
      </w:r>
      <w:r w:rsidRPr="00866B12">
        <w:rPr>
          <w:rFonts w:ascii="Arial" w:eastAsia="Times New Roman" w:hAnsi="Arial" w:cs="Arial"/>
          <w:sz w:val="24"/>
          <w:szCs w:val="24"/>
          <w:lang w:eastAsia="en-US"/>
          <w14:ligatures w14:val="standardContextual"/>
        </w:rPr>
        <w:t xml:space="preserve"> is available to enable appropriate understanding, monitoring, and assessing of the System and individual Trust’s quality and performance, prompting appropriate action to be taken if performance is forecast to fall below set objectives and targets at both organisation and system level as required. </w:t>
      </w:r>
    </w:p>
    <w:p w14:paraId="0C50BEB9" w14:textId="77777777" w:rsidR="00866B12" w:rsidRPr="00866B12" w:rsidRDefault="00866B12">
      <w:pPr>
        <w:numPr>
          <w:ilvl w:val="0"/>
          <w:numId w:val="48"/>
        </w:numPr>
        <w:spacing w:after="0" w:line="240" w:lineRule="auto"/>
        <w:rPr>
          <w:rFonts w:ascii="Arial" w:eastAsia="Times New Roman" w:hAnsi="Arial" w:cs="Arial"/>
          <w:sz w:val="24"/>
          <w:szCs w:val="24"/>
          <w:lang w:eastAsia="en-US"/>
          <w14:ligatures w14:val="standardContextual"/>
        </w:rPr>
      </w:pPr>
      <w:r w:rsidRPr="00866B12">
        <w:rPr>
          <w:rFonts w:ascii="Arial" w:eastAsia="Times New Roman" w:hAnsi="Arial" w:cs="Arial"/>
          <w:b/>
          <w:bCs/>
          <w:sz w:val="24"/>
          <w:szCs w:val="24"/>
          <w:lang w:eastAsia="en-US"/>
          <w14:ligatures w14:val="standardContextual"/>
        </w:rPr>
        <w:t xml:space="preserve">All system partners </w:t>
      </w:r>
      <w:r w:rsidRPr="00866B12">
        <w:rPr>
          <w:rFonts w:ascii="Arial" w:eastAsia="Times New Roman" w:hAnsi="Arial" w:cs="Arial"/>
          <w:sz w:val="24"/>
          <w:szCs w:val="24"/>
          <w:lang w:eastAsia="en-US"/>
          <w14:ligatures w14:val="standardContextual"/>
        </w:rPr>
        <w:t>and their respective Committees</w:t>
      </w:r>
      <w:r w:rsidRPr="00866B12">
        <w:rPr>
          <w:rFonts w:ascii="Arial" w:eastAsia="Times New Roman" w:hAnsi="Arial" w:cs="Arial"/>
          <w:b/>
          <w:bCs/>
          <w:sz w:val="24"/>
          <w:szCs w:val="24"/>
          <w:lang w:eastAsia="en-US"/>
          <w14:ligatures w14:val="standardContextual"/>
        </w:rPr>
        <w:t xml:space="preserve"> understand their roles and responsibilities</w:t>
      </w:r>
      <w:r w:rsidRPr="00866B12">
        <w:rPr>
          <w:rFonts w:ascii="Arial" w:eastAsia="Times New Roman" w:hAnsi="Arial" w:cs="Arial"/>
          <w:sz w:val="24"/>
          <w:szCs w:val="24"/>
          <w:lang w:eastAsia="en-US"/>
          <w14:ligatures w14:val="standardContextual"/>
        </w:rPr>
        <w:t xml:space="preserve"> and are supported and motivated to deliver, with a clear line of sight between their contributions and the overall success of the Trust and wider system. </w:t>
      </w:r>
    </w:p>
    <w:p w14:paraId="10B18737" w14:textId="77777777" w:rsidR="00866B12" w:rsidRPr="00866B12" w:rsidRDefault="00866B12">
      <w:pPr>
        <w:numPr>
          <w:ilvl w:val="0"/>
          <w:numId w:val="48"/>
        </w:numPr>
        <w:spacing w:after="0" w:line="240" w:lineRule="auto"/>
        <w:rPr>
          <w:rFonts w:ascii="Arial" w:eastAsia="Times New Roman" w:hAnsi="Arial" w:cs="Arial"/>
          <w:sz w:val="24"/>
          <w:szCs w:val="24"/>
          <w:lang w:eastAsia="en-US"/>
          <w14:ligatures w14:val="standardContextual"/>
        </w:rPr>
      </w:pPr>
      <w:r w:rsidRPr="00866B12">
        <w:rPr>
          <w:rFonts w:ascii="Arial" w:eastAsia="Times New Roman" w:hAnsi="Arial" w:cs="Arial"/>
          <w:b/>
          <w:bCs/>
          <w:sz w:val="24"/>
          <w:szCs w:val="24"/>
          <w:lang w:eastAsia="en-US"/>
          <w14:ligatures w14:val="standardContextual"/>
        </w:rPr>
        <w:t>Action plans are developed</w:t>
      </w:r>
      <w:r w:rsidRPr="00866B12">
        <w:rPr>
          <w:rFonts w:ascii="Arial" w:eastAsia="Times New Roman" w:hAnsi="Arial" w:cs="Arial"/>
          <w:sz w:val="24"/>
          <w:szCs w:val="24"/>
          <w:lang w:eastAsia="en-US"/>
          <w14:ligatures w14:val="standardContextual"/>
        </w:rPr>
        <w:t xml:space="preserve"> as soon as risks to the achievement of required targets or standards and/or barriers to effective performance are identified within individual trusts and then, if necessary, aggregated by the ICB where system performance is affected.</w:t>
      </w:r>
    </w:p>
    <w:p w14:paraId="059D11D1" w14:textId="77777777" w:rsidR="00866B12" w:rsidRPr="00866B12" w:rsidRDefault="00866B12" w:rsidP="00866B12">
      <w:pPr>
        <w:spacing w:after="0" w:line="240" w:lineRule="auto"/>
        <w:ind w:left="720"/>
        <w:rPr>
          <w:rFonts w:ascii="Arial" w:eastAsia="Times New Roman" w:hAnsi="Arial" w:cs="Arial"/>
          <w:sz w:val="24"/>
          <w:szCs w:val="24"/>
          <w:lang w:eastAsia="en-US"/>
          <w14:ligatures w14:val="standardContextual"/>
        </w:rPr>
      </w:pPr>
    </w:p>
    <w:p w14:paraId="75C12151" w14:textId="77777777" w:rsidR="00866B12" w:rsidRPr="00866B12" w:rsidRDefault="00866B12" w:rsidP="00866B12">
      <w:pPr>
        <w:spacing w:after="0" w:line="240" w:lineRule="auto"/>
        <w:rPr>
          <w:rFonts w:ascii="Arial" w:hAnsi="Arial" w:cs="Arial"/>
          <w:sz w:val="24"/>
          <w:szCs w:val="24"/>
          <w:lang w:eastAsia="en-US"/>
          <w14:ligatures w14:val="standardContextual"/>
        </w:rPr>
      </w:pPr>
      <w:r w:rsidRPr="00866B12">
        <w:rPr>
          <w:rFonts w:ascii="Arial" w:hAnsi="Arial" w:cs="Arial"/>
          <w:sz w:val="24"/>
          <w:szCs w:val="24"/>
          <w:lang w:eastAsia="en-US"/>
          <w14:ligatures w14:val="standardContextual"/>
        </w:rPr>
        <w:lastRenderedPageBreak/>
        <w:t>To deliver the SAPF a stepped approach to performance management is required which clearly specifies roles, accountabilities, and responsibilities. It is essential that key targets, programmes, projects, and actions are disaggregated throughout the System and within Trusts and hierarchy to ensure delivery of targets at every level and across the system/organisation as a whole; to understand what is expected of them and the part they play in the overall success of the system and Trust.</w:t>
      </w:r>
    </w:p>
    <w:p w14:paraId="26AFD7BD" w14:textId="77777777" w:rsidR="00866B12" w:rsidRDefault="00866B12" w:rsidP="00866B12">
      <w:pPr>
        <w:rPr>
          <w:sz w:val="24"/>
          <w:szCs w:val="24"/>
        </w:rPr>
      </w:pPr>
    </w:p>
    <w:p w14:paraId="2E14C5F2" w14:textId="77777777" w:rsidR="00866B12" w:rsidRPr="00866B12" w:rsidRDefault="00866B12" w:rsidP="00866B12">
      <w:pPr>
        <w:rPr>
          <w:rFonts w:ascii="Arial" w:eastAsia="Arial" w:hAnsi="Arial" w:cs="Arial"/>
          <w:sz w:val="24"/>
          <w:szCs w:val="24"/>
        </w:rPr>
      </w:pPr>
    </w:p>
    <w:p w14:paraId="63E92B4F" w14:textId="77777777" w:rsidR="00866B12" w:rsidRDefault="00866B12" w:rsidP="000F7B09">
      <w:pPr>
        <w:pStyle w:val="Heading1"/>
      </w:pPr>
      <w:bookmarkStart w:id="17" w:name="_Toc168470192"/>
    </w:p>
    <w:p w14:paraId="490B32CE" w14:textId="77777777" w:rsidR="00866B12" w:rsidRDefault="00866B12" w:rsidP="000F7B09">
      <w:pPr>
        <w:pStyle w:val="Heading1"/>
      </w:pPr>
    </w:p>
    <w:p w14:paraId="62FBB04C" w14:textId="77777777" w:rsidR="00866B12" w:rsidRDefault="00866B12" w:rsidP="000F7B09">
      <w:pPr>
        <w:pStyle w:val="Heading1"/>
      </w:pPr>
    </w:p>
    <w:p w14:paraId="66CEEC32" w14:textId="77777777" w:rsidR="00866B12" w:rsidRDefault="00866B12" w:rsidP="000F7B09">
      <w:pPr>
        <w:pStyle w:val="Heading1"/>
      </w:pPr>
    </w:p>
    <w:p w14:paraId="08426FE2" w14:textId="77777777" w:rsidR="00866B12" w:rsidRDefault="00866B12" w:rsidP="000F7B09">
      <w:pPr>
        <w:pStyle w:val="Heading1"/>
      </w:pPr>
    </w:p>
    <w:p w14:paraId="3D0EDAAE" w14:textId="77777777" w:rsidR="00866B12" w:rsidRDefault="00866B12" w:rsidP="000F7B09">
      <w:pPr>
        <w:pStyle w:val="Heading1"/>
      </w:pPr>
    </w:p>
    <w:p w14:paraId="6490CC9A" w14:textId="77777777" w:rsidR="003712C2" w:rsidRDefault="003712C2" w:rsidP="003712C2"/>
    <w:p w14:paraId="5FABF36B" w14:textId="77777777" w:rsidR="003712C2" w:rsidRDefault="003712C2" w:rsidP="003712C2"/>
    <w:p w14:paraId="1E9A7A43" w14:textId="77777777" w:rsidR="003712C2" w:rsidRDefault="003712C2" w:rsidP="003712C2"/>
    <w:p w14:paraId="6D9BE24A" w14:textId="77777777" w:rsidR="003712C2" w:rsidRDefault="003712C2" w:rsidP="003712C2"/>
    <w:p w14:paraId="4A2E02AB" w14:textId="77777777" w:rsidR="003712C2" w:rsidRDefault="003712C2" w:rsidP="003712C2"/>
    <w:p w14:paraId="5F56F195" w14:textId="77777777" w:rsidR="003712C2" w:rsidRDefault="003712C2" w:rsidP="003712C2"/>
    <w:p w14:paraId="0ED6B438" w14:textId="77777777" w:rsidR="003712C2" w:rsidRDefault="003712C2" w:rsidP="003712C2"/>
    <w:p w14:paraId="09C80CAE" w14:textId="77777777" w:rsidR="003712C2" w:rsidRDefault="003712C2" w:rsidP="003712C2"/>
    <w:p w14:paraId="0B4F79F8" w14:textId="77777777" w:rsidR="003712C2" w:rsidRDefault="003712C2" w:rsidP="003712C2"/>
    <w:p w14:paraId="3747A288" w14:textId="77777777" w:rsidR="003712C2" w:rsidRDefault="003712C2" w:rsidP="003712C2"/>
    <w:p w14:paraId="0BBD6655" w14:textId="77777777" w:rsidR="003712C2" w:rsidRDefault="003712C2" w:rsidP="003712C2"/>
    <w:p w14:paraId="630357D0" w14:textId="77777777" w:rsidR="003712C2" w:rsidRDefault="003712C2" w:rsidP="003712C2"/>
    <w:p w14:paraId="209B6220" w14:textId="77777777" w:rsidR="003712C2" w:rsidRDefault="003712C2" w:rsidP="003712C2"/>
    <w:p w14:paraId="7D7F53FC" w14:textId="77777777" w:rsidR="003712C2" w:rsidRDefault="003712C2" w:rsidP="003712C2"/>
    <w:p w14:paraId="7DE8012E" w14:textId="77777777" w:rsidR="003712C2" w:rsidRDefault="003712C2" w:rsidP="003712C2"/>
    <w:p w14:paraId="48022183" w14:textId="77777777" w:rsidR="003712C2" w:rsidRDefault="003712C2" w:rsidP="003712C2"/>
    <w:p w14:paraId="01C21652" w14:textId="77777777" w:rsidR="003712C2" w:rsidRDefault="003712C2" w:rsidP="003712C2"/>
    <w:p w14:paraId="3D771B98" w14:textId="77777777" w:rsidR="003712C2" w:rsidRDefault="003712C2" w:rsidP="003712C2"/>
    <w:p w14:paraId="17C6FC36" w14:textId="77777777" w:rsidR="003712C2" w:rsidRDefault="003712C2" w:rsidP="003712C2"/>
    <w:p w14:paraId="1E7E0B9A" w14:textId="77777777" w:rsidR="003712C2" w:rsidRDefault="003712C2" w:rsidP="003712C2"/>
    <w:p w14:paraId="7B90A555" w14:textId="77777777" w:rsidR="003712C2" w:rsidRDefault="003712C2" w:rsidP="003712C2"/>
    <w:p w14:paraId="2F13AACA" w14:textId="77777777" w:rsidR="003712C2" w:rsidRDefault="003712C2" w:rsidP="003712C2"/>
    <w:p w14:paraId="316E97D4" w14:textId="77777777" w:rsidR="003712C2" w:rsidRDefault="003712C2" w:rsidP="003712C2"/>
    <w:p w14:paraId="366BEC26" w14:textId="77777777" w:rsidR="003712C2" w:rsidRPr="003712C2" w:rsidRDefault="003712C2" w:rsidP="003712C2"/>
    <w:p w14:paraId="4D0786E0" w14:textId="77777777" w:rsidR="00866B12" w:rsidRDefault="00866B12" w:rsidP="000F7B09">
      <w:pPr>
        <w:pStyle w:val="Heading1"/>
      </w:pPr>
    </w:p>
    <w:p w14:paraId="7415EC11" w14:textId="6EB0044E" w:rsidR="00866B12" w:rsidRPr="003712C2" w:rsidRDefault="007C7A22" w:rsidP="000C545C">
      <w:pPr>
        <w:pStyle w:val="Heading1"/>
        <w:shd w:val="clear" w:color="auto" w:fill="DEEAF6" w:themeFill="accent5" w:themeFillTint="33"/>
        <w:jc w:val="center"/>
        <w:rPr>
          <w:b/>
          <w:bCs/>
          <w:sz w:val="56"/>
          <w:szCs w:val="56"/>
        </w:rPr>
      </w:pPr>
      <w:r w:rsidRPr="003712C2">
        <w:rPr>
          <w:b/>
          <w:bCs/>
          <w:sz w:val="56"/>
          <w:szCs w:val="56"/>
        </w:rPr>
        <w:t>Chapter 2:</w:t>
      </w:r>
    </w:p>
    <w:p w14:paraId="138AB0FD" w14:textId="281AF60E" w:rsidR="007C7A22" w:rsidRDefault="00866B12" w:rsidP="000C545C">
      <w:pPr>
        <w:pStyle w:val="Heading1"/>
        <w:shd w:val="clear" w:color="auto" w:fill="DEEAF6" w:themeFill="accent5" w:themeFillTint="33"/>
        <w:jc w:val="center"/>
        <w:rPr>
          <w:b/>
          <w:bCs/>
          <w:sz w:val="56"/>
          <w:szCs w:val="56"/>
        </w:rPr>
      </w:pPr>
      <w:r w:rsidRPr="003712C2">
        <w:rPr>
          <w:b/>
          <w:bCs/>
          <w:sz w:val="56"/>
          <w:szCs w:val="56"/>
        </w:rPr>
        <w:t>D</w:t>
      </w:r>
      <w:r w:rsidR="00F1361C" w:rsidRPr="003712C2">
        <w:rPr>
          <w:b/>
          <w:bCs/>
          <w:sz w:val="56"/>
          <w:szCs w:val="56"/>
        </w:rPr>
        <w:t xml:space="preserve">elivering </w:t>
      </w:r>
      <w:r w:rsidR="005035F2" w:rsidRPr="003712C2">
        <w:rPr>
          <w:b/>
          <w:bCs/>
          <w:sz w:val="56"/>
          <w:szCs w:val="56"/>
        </w:rPr>
        <w:t>p</w:t>
      </w:r>
      <w:r w:rsidR="00F1361C" w:rsidRPr="003712C2">
        <w:rPr>
          <w:b/>
          <w:bCs/>
          <w:sz w:val="56"/>
          <w:szCs w:val="56"/>
        </w:rPr>
        <w:t>erson-centred care</w:t>
      </w:r>
      <w:bookmarkEnd w:id="17"/>
    </w:p>
    <w:p w14:paraId="07EC564F" w14:textId="77777777" w:rsidR="000C545C" w:rsidRDefault="000C545C" w:rsidP="000C545C">
      <w:pPr>
        <w:shd w:val="clear" w:color="auto" w:fill="DEEAF6" w:themeFill="accent5" w:themeFillTint="33"/>
      </w:pPr>
    </w:p>
    <w:p w14:paraId="73764FD0" w14:textId="77777777" w:rsidR="000C545C" w:rsidRPr="000C545C" w:rsidRDefault="000C545C" w:rsidP="000C545C">
      <w:pPr>
        <w:shd w:val="clear" w:color="auto" w:fill="DEEAF6" w:themeFill="accent5" w:themeFillTint="33"/>
      </w:pPr>
    </w:p>
    <w:p w14:paraId="4AB489F0" w14:textId="53E5ED48" w:rsidR="007C7A22" w:rsidRPr="003712C2" w:rsidRDefault="007C7A22" w:rsidP="003712C2">
      <w:pPr>
        <w:pStyle w:val="Heading1"/>
        <w:jc w:val="center"/>
        <w:rPr>
          <w:rFonts w:ascii="Arial" w:hAnsi="Arial" w:cs="Arial"/>
          <w:b/>
          <w:bCs/>
          <w:sz w:val="56"/>
          <w:szCs w:val="56"/>
        </w:rPr>
      </w:pPr>
    </w:p>
    <w:p w14:paraId="067CD473" w14:textId="77777777" w:rsidR="00866B12" w:rsidRDefault="00866B12" w:rsidP="00512E17">
      <w:pPr>
        <w:spacing w:after="0"/>
        <w:ind w:right="-8"/>
        <w:rPr>
          <w:rFonts w:ascii="Arial" w:hAnsi="Arial" w:cs="Arial"/>
          <w:sz w:val="24"/>
        </w:rPr>
      </w:pPr>
    </w:p>
    <w:p w14:paraId="539AAEEA" w14:textId="77777777" w:rsidR="00866B12" w:rsidRDefault="00866B12" w:rsidP="00512E17">
      <w:pPr>
        <w:spacing w:after="0"/>
        <w:ind w:right="-8"/>
        <w:rPr>
          <w:rFonts w:ascii="Arial" w:hAnsi="Arial" w:cs="Arial"/>
          <w:sz w:val="24"/>
        </w:rPr>
      </w:pPr>
    </w:p>
    <w:p w14:paraId="7A9794AA" w14:textId="77777777" w:rsidR="00866B12" w:rsidRDefault="00866B12" w:rsidP="00512E17">
      <w:pPr>
        <w:spacing w:after="0"/>
        <w:ind w:right="-8"/>
        <w:rPr>
          <w:rFonts w:ascii="Arial" w:hAnsi="Arial" w:cs="Arial"/>
          <w:sz w:val="24"/>
        </w:rPr>
      </w:pPr>
    </w:p>
    <w:p w14:paraId="46EB0B76" w14:textId="77777777" w:rsidR="00866B12" w:rsidRDefault="00866B12" w:rsidP="00512E17">
      <w:pPr>
        <w:spacing w:after="0"/>
        <w:ind w:right="-8"/>
        <w:rPr>
          <w:rFonts w:ascii="Arial" w:hAnsi="Arial" w:cs="Arial"/>
          <w:sz w:val="24"/>
        </w:rPr>
      </w:pPr>
    </w:p>
    <w:p w14:paraId="24395A4D" w14:textId="77777777" w:rsidR="00866B12" w:rsidRDefault="00866B12" w:rsidP="00512E17">
      <w:pPr>
        <w:spacing w:after="0"/>
        <w:ind w:right="-8"/>
        <w:rPr>
          <w:rFonts w:ascii="Arial" w:hAnsi="Arial" w:cs="Arial"/>
          <w:sz w:val="24"/>
        </w:rPr>
      </w:pPr>
    </w:p>
    <w:p w14:paraId="1B9FE8C3" w14:textId="77777777" w:rsidR="00866B12" w:rsidRDefault="00866B12" w:rsidP="00512E17">
      <w:pPr>
        <w:spacing w:after="0"/>
        <w:ind w:right="-8"/>
        <w:rPr>
          <w:rFonts w:ascii="Arial" w:hAnsi="Arial" w:cs="Arial"/>
          <w:sz w:val="24"/>
        </w:rPr>
      </w:pPr>
    </w:p>
    <w:p w14:paraId="0E9E111D" w14:textId="77777777" w:rsidR="00866B12" w:rsidRDefault="00866B12" w:rsidP="00512E17">
      <w:pPr>
        <w:spacing w:after="0"/>
        <w:ind w:right="-8"/>
        <w:rPr>
          <w:rFonts w:ascii="Arial" w:hAnsi="Arial" w:cs="Arial"/>
          <w:sz w:val="24"/>
        </w:rPr>
      </w:pPr>
    </w:p>
    <w:p w14:paraId="0D57B056" w14:textId="77777777" w:rsidR="00866B12" w:rsidRDefault="00866B12" w:rsidP="00512E17">
      <w:pPr>
        <w:spacing w:after="0"/>
        <w:ind w:right="-8"/>
        <w:rPr>
          <w:rFonts w:ascii="Arial" w:hAnsi="Arial" w:cs="Arial"/>
          <w:sz w:val="24"/>
        </w:rPr>
      </w:pPr>
    </w:p>
    <w:p w14:paraId="36728EF6" w14:textId="77777777" w:rsidR="00866B12" w:rsidRDefault="00866B12" w:rsidP="00512E17">
      <w:pPr>
        <w:spacing w:after="0"/>
        <w:ind w:right="-8"/>
        <w:rPr>
          <w:rFonts w:ascii="Arial" w:hAnsi="Arial" w:cs="Arial"/>
          <w:sz w:val="24"/>
        </w:rPr>
      </w:pPr>
    </w:p>
    <w:p w14:paraId="6288E6E3" w14:textId="77777777" w:rsidR="00866B12" w:rsidRDefault="00866B12" w:rsidP="00512E17">
      <w:pPr>
        <w:spacing w:after="0"/>
        <w:ind w:right="-8"/>
        <w:rPr>
          <w:rFonts w:ascii="Arial" w:hAnsi="Arial" w:cs="Arial"/>
          <w:sz w:val="24"/>
        </w:rPr>
      </w:pPr>
    </w:p>
    <w:p w14:paraId="5E8CB4DC" w14:textId="77777777" w:rsidR="00866B12" w:rsidRDefault="00866B12" w:rsidP="00512E17">
      <w:pPr>
        <w:spacing w:after="0"/>
        <w:ind w:right="-8"/>
        <w:rPr>
          <w:rFonts w:ascii="Arial" w:hAnsi="Arial" w:cs="Arial"/>
          <w:sz w:val="24"/>
        </w:rPr>
      </w:pPr>
    </w:p>
    <w:p w14:paraId="6EA68B21" w14:textId="77777777" w:rsidR="00866B12" w:rsidRDefault="00866B12" w:rsidP="00512E17">
      <w:pPr>
        <w:spacing w:after="0"/>
        <w:ind w:right="-8"/>
        <w:rPr>
          <w:rFonts w:ascii="Arial" w:hAnsi="Arial" w:cs="Arial"/>
          <w:sz w:val="24"/>
        </w:rPr>
      </w:pPr>
    </w:p>
    <w:p w14:paraId="2FC54DEB" w14:textId="77777777" w:rsidR="00866B12" w:rsidRDefault="00866B12" w:rsidP="00512E17">
      <w:pPr>
        <w:spacing w:after="0"/>
        <w:ind w:right="-8"/>
        <w:rPr>
          <w:rFonts w:ascii="Arial" w:hAnsi="Arial" w:cs="Arial"/>
          <w:sz w:val="24"/>
        </w:rPr>
      </w:pPr>
    </w:p>
    <w:p w14:paraId="7E3AAC4B" w14:textId="77777777" w:rsidR="00866B12" w:rsidRDefault="00866B12" w:rsidP="00512E17">
      <w:pPr>
        <w:spacing w:after="0"/>
        <w:ind w:right="-8"/>
        <w:rPr>
          <w:rFonts w:ascii="Arial" w:hAnsi="Arial" w:cs="Arial"/>
          <w:sz w:val="24"/>
        </w:rPr>
      </w:pPr>
    </w:p>
    <w:p w14:paraId="48CD4CF9" w14:textId="77777777" w:rsidR="00866B12" w:rsidRPr="00DD6D3C" w:rsidRDefault="00866B12" w:rsidP="00512E17">
      <w:pPr>
        <w:spacing w:after="0"/>
        <w:ind w:right="-8"/>
        <w:rPr>
          <w:rFonts w:ascii="Arial" w:hAnsi="Arial" w:cs="Arial"/>
        </w:rPr>
      </w:pPr>
    </w:p>
    <w:p w14:paraId="2D3433DF" w14:textId="2BE0245E" w:rsidR="00EC681C" w:rsidRPr="00254953" w:rsidRDefault="00F1361C" w:rsidP="00512E17">
      <w:pPr>
        <w:pStyle w:val="Heading2"/>
        <w:ind w:left="-5" w:right="-8"/>
        <w:rPr>
          <w:b/>
          <w:bCs/>
        </w:rPr>
      </w:pPr>
      <w:bookmarkStart w:id="18" w:name="_Toc168470193"/>
      <w:r w:rsidRPr="00254953">
        <w:rPr>
          <w:b/>
          <w:bCs/>
        </w:rPr>
        <w:lastRenderedPageBreak/>
        <w:t>2</w:t>
      </w:r>
      <w:r w:rsidR="007C7A22" w:rsidRPr="00254953">
        <w:rPr>
          <w:b/>
          <w:bCs/>
        </w:rPr>
        <w:t xml:space="preserve">.1 </w:t>
      </w:r>
      <w:r w:rsidR="00CE0F18" w:rsidRPr="00254953">
        <w:rPr>
          <w:b/>
          <w:bCs/>
        </w:rPr>
        <w:t xml:space="preserve">How we will implement a </w:t>
      </w:r>
      <w:bookmarkStart w:id="19" w:name="_Hlk137479159"/>
      <w:r w:rsidR="005035F2" w:rsidRPr="00254953">
        <w:rPr>
          <w:b/>
          <w:bCs/>
        </w:rPr>
        <w:t>p</w:t>
      </w:r>
      <w:r w:rsidR="00CE0F18" w:rsidRPr="00254953">
        <w:rPr>
          <w:b/>
          <w:bCs/>
        </w:rPr>
        <w:t>erson-</w:t>
      </w:r>
      <w:r w:rsidR="007216B4" w:rsidRPr="00254953">
        <w:rPr>
          <w:b/>
          <w:bCs/>
        </w:rPr>
        <w:t>c</w:t>
      </w:r>
      <w:r w:rsidR="00CE0F18" w:rsidRPr="00254953">
        <w:rPr>
          <w:b/>
          <w:bCs/>
        </w:rPr>
        <w:t xml:space="preserve">entred </w:t>
      </w:r>
      <w:r w:rsidR="005035F2" w:rsidRPr="00254953">
        <w:rPr>
          <w:b/>
          <w:bCs/>
        </w:rPr>
        <w:t>c</w:t>
      </w:r>
      <w:r w:rsidR="00CE0F18" w:rsidRPr="00254953">
        <w:rPr>
          <w:b/>
          <w:bCs/>
        </w:rPr>
        <w:t>are approac</w:t>
      </w:r>
      <w:r w:rsidR="005035F2" w:rsidRPr="00254953">
        <w:rPr>
          <w:b/>
          <w:bCs/>
        </w:rPr>
        <w:t>h</w:t>
      </w:r>
      <w:bookmarkEnd w:id="18"/>
      <w:bookmarkEnd w:id="19"/>
    </w:p>
    <w:p w14:paraId="5E0589B1" w14:textId="0452BFF8" w:rsidR="00ED1B0B" w:rsidRPr="00866B12" w:rsidRDefault="00ED1B0B" w:rsidP="00512E17">
      <w:pPr>
        <w:ind w:right="-8"/>
        <w:rPr>
          <w:rFonts w:ascii="Arial" w:hAnsi="Arial" w:cs="Arial"/>
          <w:sz w:val="24"/>
          <w:szCs w:val="24"/>
        </w:rPr>
      </w:pPr>
      <w:r w:rsidRPr="00866B12">
        <w:rPr>
          <w:rFonts w:ascii="Arial" w:hAnsi="Arial" w:cs="Arial"/>
          <w:sz w:val="24"/>
          <w:szCs w:val="24"/>
        </w:rPr>
        <w:t>The diagram below summarises how we will implement our person-centred approach</w:t>
      </w:r>
      <w:r w:rsidR="00C7324B" w:rsidRPr="00866B12">
        <w:rPr>
          <w:rFonts w:ascii="Arial" w:hAnsi="Arial" w:cs="Arial"/>
          <w:sz w:val="24"/>
          <w:szCs w:val="24"/>
        </w:rPr>
        <w:t>.</w:t>
      </w:r>
    </w:p>
    <w:p w14:paraId="0CF704FE" w14:textId="48C94F65" w:rsidR="00E825FC" w:rsidRDefault="00E25761" w:rsidP="000F7B09">
      <w:pPr>
        <w:pStyle w:val="Heading2"/>
      </w:pPr>
      <w:r w:rsidRPr="00DD6D3C">
        <w:rPr>
          <w:noProof/>
        </w:rPr>
        <w:drawing>
          <wp:inline distT="0" distB="0" distL="0" distR="0" wp14:anchorId="73FDDCEF" wp14:editId="3B2888EB">
            <wp:extent cx="5949869" cy="3088084"/>
            <wp:effectExtent l="0" t="0" r="0" b="0"/>
            <wp:docPr id="28" name="Picture 28" descr="This diagram summarises the pyriamid of need and how we will implement our person centred approach - People with complex needs 5%, People with long term physical and mental health conditions 30%, Whole Populatio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diagram summarises the pyriamid of need and how we will implement our person centred approach - People with complex needs 5%, People with long term physical and mental health conditions 30%, Whole Population 10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02897" cy="3115606"/>
                    </a:xfrm>
                    <a:prstGeom prst="rect">
                      <a:avLst/>
                    </a:prstGeom>
                    <a:noFill/>
                  </pic:spPr>
                </pic:pic>
              </a:graphicData>
            </a:graphic>
          </wp:inline>
        </w:drawing>
      </w:r>
    </w:p>
    <w:p w14:paraId="638416AD" w14:textId="77777777" w:rsidR="004E012E" w:rsidRDefault="004E012E" w:rsidP="000F7B09">
      <w:pPr>
        <w:pStyle w:val="Heading2"/>
        <w:rPr>
          <w:rFonts w:eastAsia="Arial"/>
          <w:color w:val="082A75"/>
          <w:sz w:val="28"/>
          <w:szCs w:val="28"/>
        </w:rPr>
      </w:pPr>
    </w:p>
    <w:p w14:paraId="7925E013" w14:textId="1CE0D554" w:rsidR="007C407C" w:rsidRPr="00254953" w:rsidRDefault="00F36FCD" w:rsidP="000F7B09">
      <w:pPr>
        <w:pStyle w:val="Heading2"/>
        <w:rPr>
          <w:rFonts w:eastAsia="Arial"/>
          <w:b/>
          <w:bCs/>
          <w:color w:val="082A75"/>
          <w:sz w:val="28"/>
          <w:szCs w:val="28"/>
        </w:rPr>
      </w:pPr>
      <w:r w:rsidRPr="00254953">
        <w:rPr>
          <w:rFonts w:eastAsia="Arial"/>
          <w:b/>
          <w:bCs/>
          <w:color w:val="082A75"/>
          <w:sz w:val="28"/>
          <w:szCs w:val="28"/>
        </w:rPr>
        <w:t xml:space="preserve">2.2  </w:t>
      </w:r>
      <w:r w:rsidR="007C407C" w:rsidRPr="00254953">
        <w:rPr>
          <w:rFonts w:eastAsia="Arial"/>
          <w:b/>
          <w:bCs/>
          <w:color w:val="082A75"/>
          <w:sz w:val="28"/>
          <w:szCs w:val="28"/>
        </w:rPr>
        <w:t xml:space="preserve">What we mean </w:t>
      </w:r>
      <w:r w:rsidR="00302356" w:rsidRPr="00254953">
        <w:rPr>
          <w:rFonts w:eastAsia="Arial"/>
          <w:b/>
          <w:bCs/>
          <w:color w:val="082A75"/>
          <w:sz w:val="28"/>
          <w:szCs w:val="28"/>
        </w:rPr>
        <w:t>by a</w:t>
      </w:r>
      <w:r w:rsidR="007C407C" w:rsidRPr="00254953">
        <w:rPr>
          <w:rFonts w:eastAsia="Arial"/>
          <w:b/>
          <w:bCs/>
          <w:color w:val="082A75"/>
          <w:sz w:val="28"/>
          <w:szCs w:val="28"/>
        </w:rPr>
        <w:t xml:space="preserve"> </w:t>
      </w:r>
      <w:r w:rsidR="00335147" w:rsidRPr="00254953">
        <w:rPr>
          <w:rFonts w:eastAsia="Arial"/>
          <w:b/>
          <w:bCs/>
          <w:color w:val="082A75"/>
          <w:sz w:val="28"/>
          <w:szCs w:val="28"/>
        </w:rPr>
        <w:t>‘</w:t>
      </w:r>
      <w:r w:rsidR="005035F2" w:rsidRPr="00254953">
        <w:rPr>
          <w:rFonts w:eastAsia="Arial"/>
          <w:b/>
          <w:bCs/>
          <w:color w:val="082A75"/>
          <w:sz w:val="28"/>
          <w:szCs w:val="28"/>
        </w:rPr>
        <w:t>p</w:t>
      </w:r>
      <w:r w:rsidR="007C407C" w:rsidRPr="00254953">
        <w:rPr>
          <w:rFonts w:eastAsia="Arial"/>
          <w:b/>
          <w:bCs/>
          <w:color w:val="082A75"/>
          <w:sz w:val="28"/>
          <w:szCs w:val="28"/>
        </w:rPr>
        <w:t>erson</w:t>
      </w:r>
      <w:r w:rsidR="005035F2" w:rsidRPr="00254953">
        <w:rPr>
          <w:rFonts w:eastAsia="Arial"/>
          <w:b/>
          <w:bCs/>
          <w:color w:val="082A75"/>
          <w:sz w:val="28"/>
          <w:szCs w:val="28"/>
        </w:rPr>
        <w:t>-c</w:t>
      </w:r>
      <w:r w:rsidR="007C407C" w:rsidRPr="00254953">
        <w:rPr>
          <w:rFonts w:eastAsia="Arial"/>
          <w:b/>
          <w:bCs/>
          <w:color w:val="082A75"/>
          <w:sz w:val="28"/>
          <w:szCs w:val="28"/>
        </w:rPr>
        <w:t xml:space="preserve">entred </w:t>
      </w:r>
      <w:r w:rsidR="005035F2" w:rsidRPr="00254953">
        <w:rPr>
          <w:rFonts w:eastAsia="Arial"/>
          <w:b/>
          <w:bCs/>
          <w:color w:val="082A75"/>
          <w:sz w:val="28"/>
          <w:szCs w:val="28"/>
        </w:rPr>
        <w:t>a</w:t>
      </w:r>
      <w:r w:rsidR="007C407C" w:rsidRPr="00254953">
        <w:rPr>
          <w:rFonts w:eastAsia="Arial"/>
          <w:b/>
          <w:bCs/>
          <w:color w:val="082A75"/>
          <w:sz w:val="28"/>
          <w:szCs w:val="28"/>
        </w:rPr>
        <w:t>pproach</w:t>
      </w:r>
      <w:r w:rsidR="00335147" w:rsidRPr="00254953">
        <w:rPr>
          <w:rFonts w:eastAsia="Arial"/>
          <w:b/>
          <w:bCs/>
          <w:color w:val="082A75"/>
          <w:sz w:val="28"/>
          <w:szCs w:val="28"/>
        </w:rPr>
        <w:t>’</w:t>
      </w:r>
    </w:p>
    <w:p w14:paraId="007A1288" w14:textId="40DF94C0" w:rsidR="00E825FC" w:rsidRPr="003712C2" w:rsidRDefault="00E825FC" w:rsidP="00E825FC">
      <w:pPr>
        <w:spacing w:after="5" w:line="269" w:lineRule="auto"/>
        <w:ind w:right="275"/>
        <w:jc w:val="both"/>
        <w:rPr>
          <w:rFonts w:ascii="Arial" w:hAnsi="Arial" w:cs="Arial"/>
          <w:sz w:val="24"/>
          <w:szCs w:val="24"/>
        </w:rPr>
      </w:pPr>
      <w:r w:rsidRPr="003712C2">
        <w:rPr>
          <w:rFonts w:ascii="Arial" w:hAnsi="Arial" w:cs="Arial"/>
          <w:sz w:val="24"/>
          <w:szCs w:val="24"/>
        </w:rPr>
        <w:t xml:space="preserve">Person-centred care moves away from professionals deciding what is best for </w:t>
      </w:r>
      <w:r w:rsidR="005035F2" w:rsidRPr="003712C2">
        <w:rPr>
          <w:rFonts w:ascii="Arial" w:hAnsi="Arial" w:cs="Arial"/>
          <w:sz w:val="24"/>
          <w:szCs w:val="24"/>
        </w:rPr>
        <w:t>patients</w:t>
      </w:r>
      <w:r w:rsidRPr="003712C2">
        <w:rPr>
          <w:rFonts w:ascii="Arial" w:hAnsi="Arial" w:cs="Arial"/>
          <w:sz w:val="24"/>
          <w:szCs w:val="24"/>
        </w:rPr>
        <w:t xml:space="preserve"> or service users, and places the person at the centre, as an expert </w:t>
      </w:r>
      <w:r w:rsidR="003818F8" w:rsidRPr="003712C2">
        <w:rPr>
          <w:rFonts w:ascii="Arial" w:hAnsi="Arial" w:cs="Arial"/>
          <w:sz w:val="24"/>
          <w:szCs w:val="24"/>
        </w:rPr>
        <w:t xml:space="preserve">in </w:t>
      </w:r>
      <w:r w:rsidRPr="003712C2">
        <w:rPr>
          <w:rFonts w:ascii="Arial" w:hAnsi="Arial" w:cs="Arial"/>
          <w:sz w:val="24"/>
          <w:szCs w:val="24"/>
        </w:rPr>
        <w:t xml:space="preserve">their own experience and lives. The person, and their family where appropriate, become an equal partner in the planning of their care and support, ensuring it meets their needs, goals, and outcomes. </w:t>
      </w:r>
    </w:p>
    <w:p w14:paraId="6625A074" w14:textId="77777777" w:rsidR="00E825FC" w:rsidRPr="003712C2" w:rsidRDefault="00E825FC" w:rsidP="00E825FC">
      <w:pPr>
        <w:spacing w:after="5" w:line="269" w:lineRule="auto"/>
        <w:ind w:right="275"/>
        <w:jc w:val="both"/>
        <w:rPr>
          <w:rFonts w:ascii="Arial" w:hAnsi="Arial" w:cs="Arial"/>
          <w:sz w:val="24"/>
          <w:szCs w:val="24"/>
        </w:rPr>
      </w:pPr>
    </w:p>
    <w:p w14:paraId="4C89730F" w14:textId="59E310B4" w:rsidR="00E825FC" w:rsidRPr="003712C2" w:rsidRDefault="00E825FC" w:rsidP="00E825FC">
      <w:pPr>
        <w:spacing w:after="5" w:line="269" w:lineRule="auto"/>
        <w:ind w:right="275"/>
        <w:jc w:val="both"/>
        <w:rPr>
          <w:rFonts w:ascii="Arial" w:hAnsi="Arial" w:cs="Arial"/>
          <w:sz w:val="24"/>
          <w:szCs w:val="24"/>
        </w:rPr>
      </w:pPr>
      <w:r w:rsidRPr="003712C2">
        <w:rPr>
          <w:rFonts w:ascii="Arial" w:hAnsi="Arial" w:cs="Arial"/>
          <w:sz w:val="24"/>
          <w:szCs w:val="24"/>
        </w:rPr>
        <w:t xml:space="preserve">With an emphasis on </w:t>
      </w:r>
      <w:r w:rsidR="00335147" w:rsidRPr="003712C2">
        <w:rPr>
          <w:rFonts w:ascii="Arial" w:hAnsi="Arial" w:cs="Arial"/>
          <w:sz w:val="24"/>
          <w:szCs w:val="24"/>
        </w:rPr>
        <w:t>‘</w:t>
      </w:r>
      <w:r w:rsidRPr="003712C2">
        <w:rPr>
          <w:rFonts w:ascii="Arial" w:hAnsi="Arial" w:cs="Arial"/>
          <w:sz w:val="24"/>
          <w:szCs w:val="24"/>
        </w:rPr>
        <w:t>doing with</w:t>
      </w:r>
      <w:r w:rsidR="00335147" w:rsidRPr="003712C2">
        <w:rPr>
          <w:rFonts w:ascii="Arial" w:hAnsi="Arial" w:cs="Arial"/>
          <w:sz w:val="24"/>
          <w:szCs w:val="24"/>
        </w:rPr>
        <w:t>’</w:t>
      </w:r>
      <w:r w:rsidRPr="003712C2">
        <w:rPr>
          <w:rFonts w:ascii="Arial" w:hAnsi="Arial" w:cs="Arial"/>
          <w:sz w:val="24"/>
          <w:szCs w:val="24"/>
        </w:rPr>
        <w:t xml:space="preserve"> rather than </w:t>
      </w:r>
      <w:r w:rsidR="00335147" w:rsidRPr="003712C2">
        <w:rPr>
          <w:rFonts w:ascii="Arial" w:hAnsi="Arial" w:cs="Arial"/>
          <w:sz w:val="24"/>
          <w:szCs w:val="24"/>
        </w:rPr>
        <w:t>‘</w:t>
      </w:r>
      <w:r w:rsidRPr="003712C2">
        <w:rPr>
          <w:rFonts w:ascii="Arial" w:hAnsi="Arial" w:cs="Arial"/>
          <w:sz w:val="24"/>
          <w:szCs w:val="24"/>
        </w:rPr>
        <w:t>doing t</w:t>
      </w:r>
      <w:r w:rsidR="00335147" w:rsidRPr="003712C2">
        <w:rPr>
          <w:rFonts w:ascii="Arial" w:hAnsi="Arial" w:cs="Arial"/>
          <w:sz w:val="24"/>
          <w:szCs w:val="24"/>
        </w:rPr>
        <w:t>o’</w:t>
      </w:r>
      <w:r w:rsidRPr="003712C2">
        <w:rPr>
          <w:rFonts w:ascii="Arial" w:hAnsi="Arial" w:cs="Arial"/>
          <w:sz w:val="24"/>
          <w:szCs w:val="24"/>
        </w:rPr>
        <w:t xml:space="preserve">, person-centred care runs through both individual and group settings, allowing users of services to be active not only in their own care but also in the design and delivery of services. This approach can improve both the experience and quality of care. </w:t>
      </w:r>
    </w:p>
    <w:p w14:paraId="500FE17D" w14:textId="77777777" w:rsidR="00E825FC" w:rsidRPr="003712C2" w:rsidRDefault="00E825FC" w:rsidP="00E825FC">
      <w:pPr>
        <w:spacing w:after="5" w:line="269" w:lineRule="auto"/>
        <w:ind w:right="275"/>
        <w:jc w:val="both"/>
        <w:rPr>
          <w:rFonts w:ascii="Arial" w:hAnsi="Arial" w:cs="Arial"/>
          <w:sz w:val="24"/>
          <w:szCs w:val="24"/>
        </w:rPr>
      </w:pPr>
    </w:p>
    <w:p w14:paraId="2FC1AF55" w14:textId="2FA0BF0C" w:rsidR="003969BA" w:rsidRPr="003712C2" w:rsidRDefault="00E825FC" w:rsidP="00E825FC">
      <w:pPr>
        <w:spacing w:after="5" w:line="269" w:lineRule="auto"/>
        <w:ind w:right="275"/>
        <w:jc w:val="both"/>
        <w:rPr>
          <w:rFonts w:ascii="Arial" w:hAnsi="Arial" w:cs="Arial"/>
          <w:sz w:val="24"/>
          <w:szCs w:val="24"/>
        </w:rPr>
      </w:pPr>
      <w:r w:rsidRPr="003712C2">
        <w:rPr>
          <w:rFonts w:ascii="Arial" w:hAnsi="Arial" w:cs="Arial"/>
          <w:sz w:val="24"/>
          <w:szCs w:val="24"/>
        </w:rPr>
        <w:t xml:space="preserve">Person-centred care relies on </w:t>
      </w:r>
      <w:r w:rsidR="00CC4BFC" w:rsidRPr="003712C2">
        <w:rPr>
          <w:rFonts w:ascii="Arial" w:hAnsi="Arial" w:cs="Arial"/>
          <w:sz w:val="24"/>
          <w:szCs w:val="24"/>
        </w:rPr>
        <w:t>several</w:t>
      </w:r>
      <w:r w:rsidRPr="003712C2">
        <w:rPr>
          <w:rFonts w:ascii="Arial" w:hAnsi="Arial" w:cs="Arial"/>
          <w:sz w:val="24"/>
          <w:szCs w:val="24"/>
        </w:rPr>
        <w:t xml:space="preserve"> aspects, including:</w:t>
      </w:r>
    </w:p>
    <w:p w14:paraId="0C4A467D" w14:textId="6015649C" w:rsidR="00E825FC" w:rsidRPr="00FB152E" w:rsidRDefault="00E825FC" w:rsidP="00E825FC">
      <w:pPr>
        <w:spacing w:after="5" w:line="269" w:lineRule="auto"/>
        <w:ind w:right="275"/>
        <w:jc w:val="both"/>
        <w:rPr>
          <w:rFonts w:ascii="Arial" w:hAnsi="Arial" w:cs="Arial"/>
        </w:rPr>
      </w:pPr>
      <w:r w:rsidRPr="00FB152E">
        <w:rPr>
          <w:rFonts w:ascii="Arial" w:hAnsi="Arial" w:cs="Arial"/>
        </w:rPr>
        <w:t xml:space="preserve"> </w:t>
      </w:r>
    </w:p>
    <w:p w14:paraId="5779704A" w14:textId="0CE70867" w:rsidR="00E825FC" w:rsidRPr="003712C2" w:rsidRDefault="00EB4553">
      <w:pPr>
        <w:pStyle w:val="ListParagraph"/>
        <w:numPr>
          <w:ilvl w:val="0"/>
          <w:numId w:val="23"/>
        </w:numPr>
        <w:rPr>
          <w:rFonts w:ascii="Arial" w:hAnsi="Arial" w:cs="Arial"/>
          <w:sz w:val="24"/>
          <w:szCs w:val="24"/>
        </w:rPr>
      </w:pPr>
      <w:r w:rsidRPr="003712C2">
        <w:rPr>
          <w:rFonts w:ascii="Arial" w:hAnsi="Arial" w:cs="Arial"/>
          <w:sz w:val="24"/>
          <w:szCs w:val="24"/>
        </w:rPr>
        <w:t>P</w:t>
      </w:r>
      <w:r w:rsidR="00E825FC" w:rsidRPr="003712C2">
        <w:rPr>
          <w:rFonts w:ascii="Arial" w:hAnsi="Arial" w:cs="Arial"/>
          <w:sz w:val="24"/>
          <w:szCs w:val="24"/>
        </w:rPr>
        <w:t xml:space="preserve">eople’s values and putting people at the centre of </w:t>
      </w:r>
      <w:r w:rsidR="003969BA" w:rsidRPr="003712C2">
        <w:rPr>
          <w:rFonts w:ascii="Arial" w:hAnsi="Arial" w:cs="Arial"/>
          <w:sz w:val="24"/>
          <w:szCs w:val="24"/>
        </w:rPr>
        <w:t xml:space="preserve">their </w:t>
      </w:r>
      <w:r w:rsidR="003D7570" w:rsidRPr="003712C2">
        <w:rPr>
          <w:rFonts w:ascii="Arial" w:hAnsi="Arial" w:cs="Arial"/>
          <w:sz w:val="24"/>
          <w:szCs w:val="24"/>
        </w:rPr>
        <w:t xml:space="preserve">care, </w:t>
      </w:r>
      <w:r w:rsidR="007F1CE1" w:rsidRPr="003712C2">
        <w:rPr>
          <w:rFonts w:ascii="Arial" w:hAnsi="Arial" w:cs="Arial"/>
          <w:sz w:val="24"/>
          <w:szCs w:val="24"/>
        </w:rPr>
        <w:t>considering</w:t>
      </w:r>
      <w:r w:rsidR="00E825FC" w:rsidRPr="003712C2">
        <w:rPr>
          <w:rFonts w:ascii="Arial" w:hAnsi="Arial" w:cs="Arial"/>
          <w:sz w:val="24"/>
          <w:szCs w:val="24"/>
        </w:rPr>
        <w:t xml:space="preserve"> people’s preferences and chosen </w:t>
      </w:r>
      <w:r w:rsidR="003D7570" w:rsidRPr="003712C2">
        <w:rPr>
          <w:rFonts w:ascii="Arial" w:hAnsi="Arial" w:cs="Arial"/>
          <w:sz w:val="24"/>
          <w:szCs w:val="24"/>
        </w:rPr>
        <w:t>needs</w:t>
      </w:r>
      <w:r w:rsidR="00E825FC" w:rsidRPr="003712C2">
        <w:rPr>
          <w:rFonts w:ascii="Arial" w:hAnsi="Arial" w:cs="Arial"/>
          <w:sz w:val="24"/>
          <w:szCs w:val="24"/>
        </w:rPr>
        <w:t xml:space="preserve"> </w:t>
      </w:r>
    </w:p>
    <w:p w14:paraId="68D5A703" w14:textId="163A13F7" w:rsidR="00E825FC" w:rsidRPr="003712C2" w:rsidRDefault="00630790">
      <w:pPr>
        <w:pStyle w:val="ListParagraph"/>
        <w:numPr>
          <w:ilvl w:val="0"/>
          <w:numId w:val="23"/>
        </w:numPr>
        <w:rPr>
          <w:rFonts w:ascii="Arial" w:hAnsi="Arial" w:cs="Arial"/>
          <w:sz w:val="24"/>
          <w:szCs w:val="24"/>
        </w:rPr>
      </w:pPr>
      <w:r w:rsidRPr="003712C2">
        <w:rPr>
          <w:rFonts w:ascii="Arial" w:hAnsi="Arial" w:cs="Arial"/>
          <w:sz w:val="24"/>
          <w:szCs w:val="24"/>
        </w:rPr>
        <w:t>Ensuring</w:t>
      </w:r>
      <w:r w:rsidR="00E825FC" w:rsidRPr="003712C2">
        <w:rPr>
          <w:rFonts w:ascii="Arial" w:hAnsi="Arial" w:cs="Arial"/>
          <w:sz w:val="24"/>
          <w:szCs w:val="24"/>
        </w:rPr>
        <w:t xml:space="preserve"> people are physically comfortable and </w:t>
      </w:r>
      <w:r w:rsidR="003D7570" w:rsidRPr="003712C2">
        <w:rPr>
          <w:rFonts w:ascii="Arial" w:hAnsi="Arial" w:cs="Arial"/>
          <w:sz w:val="24"/>
          <w:szCs w:val="24"/>
        </w:rPr>
        <w:t>safe</w:t>
      </w:r>
      <w:r w:rsidR="00E825FC" w:rsidRPr="003712C2">
        <w:rPr>
          <w:rFonts w:ascii="Arial" w:hAnsi="Arial" w:cs="Arial"/>
          <w:sz w:val="24"/>
          <w:szCs w:val="24"/>
        </w:rPr>
        <w:t xml:space="preserve"> </w:t>
      </w:r>
    </w:p>
    <w:p w14:paraId="67752003" w14:textId="5C953872" w:rsidR="00E825FC" w:rsidRPr="003712C2" w:rsidRDefault="00630790">
      <w:pPr>
        <w:pStyle w:val="ListParagraph"/>
        <w:numPr>
          <w:ilvl w:val="0"/>
          <w:numId w:val="23"/>
        </w:numPr>
        <w:rPr>
          <w:rFonts w:ascii="Arial" w:hAnsi="Arial" w:cs="Arial"/>
          <w:sz w:val="24"/>
          <w:szCs w:val="24"/>
        </w:rPr>
      </w:pPr>
      <w:r w:rsidRPr="003712C2">
        <w:rPr>
          <w:rFonts w:ascii="Arial" w:hAnsi="Arial" w:cs="Arial"/>
          <w:sz w:val="24"/>
          <w:szCs w:val="24"/>
        </w:rPr>
        <w:t>Emotional</w:t>
      </w:r>
      <w:r w:rsidR="00E825FC" w:rsidRPr="003712C2">
        <w:rPr>
          <w:rFonts w:ascii="Arial" w:hAnsi="Arial" w:cs="Arial"/>
          <w:sz w:val="24"/>
          <w:szCs w:val="24"/>
        </w:rPr>
        <w:t xml:space="preserve"> support involving family and </w:t>
      </w:r>
      <w:r w:rsidR="003D7570" w:rsidRPr="003712C2">
        <w:rPr>
          <w:rFonts w:ascii="Arial" w:hAnsi="Arial" w:cs="Arial"/>
          <w:sz w:val="24"/>
          <w:szCs w:val="24"/>
        </w:rPr>
        <w:t>friends</w:t>
      </w:r>
    </w:p>
    <w:p w14:paraId="016F3840" w14:textId="093F224F" w:rsidR="00E825FC" w:rsidRPr="003712C2" w:rsidRDefault="00630790">
      <w:pPr>
        <w:pStyle w:val="ListParagraph"/>
        <w:numPr>
          <w:ilvl w:val="0"/>
          <w:numId w:val="23"/>
        </w:numPr>
        <w:rPr>
          <w:rFonts w:ascii="Arial" w:hAnsi="Arial" w:cs="Arial"/>
          <w:sz w:val="24"/>
          <w:szCs w:val="24"/>
        </w:rPr>
      </w:pPr>
      <w:r w:rsidRPr="003712C2">
        <w:rPr>
          <w:rFonts w:ascii="Arial" w:hAnsi="Arial" w:cs="Arial"/>
          <w:sz w:val="24"/>
          <w:szCs w:val="24"/>
        </w:rPr>
        <w:t>Making</w:t>
      </w:r>
      <w:r w:rsidR="00E825FC" w:rsidRPr="003712C2">
        <w:rPr>
          <w:rFonts w:ascii="Arial" w:hAnsi="Arial" w:cs="Arial"/>
          <w:sz w:val="24"/>
          <w:szCs w:val="24"/>
        </w:rPr>
        <w:t xml:space="preserve"> sure people have access to appropriate care that they need, when and where they need it</w:t>
      </w:r>
    </w:p>
    <w:p w14:paraId="22CD9FBB" w14:textId="331A1240" w:rsidR="00E825FC" w:rsidRPr="003712C2" w:rsidRDefault="00630790">
      <w:pPr>
        <w:pStyle w:val="ListParagraph"/>
        <w:numPr>
          <w:ilvl w:val="0"/>
          <w:numId w:val="23"/>
        </w:numPr>
        <w:rPr>
          <w:rFonts w:ascii="Arial" w:hAnsi="Arial" w:cs="Arial"/>
          <w:sz w:val="24"/>
          <w:szCs w:val="24"/>
        </w:rPr>
      </w:pPr>
      <w:r w:rsidRPr="003712C2">
        <w:rPr>
          <w:rFonts w:ascii="Arial" w:hAnsi="Arial" w:cs="Arial"/>
          <w:sz w:val="24"/>
          <w:szCs w:val="24"/>
        </w:rPr>
        <w:t>Ensuring</w:t>
      </w:r>
      <w:r w:rsidR="00E825FC" w:rsidRPr="003712C2">
        <w:rPr>
          <w:rFonts w:ascii="Arial" w:hAnsi="Arial" w:cs="Arial"/>
          <w:sz w:val="24"/>
          <w:szCs w:val="24"/>
        </w:rPr>
        <w:t xml:space="preserve"> people get all the information they need, in a way that is accessible for them, to make decisions for their care and support. </w:t>
      </w:r>
    </w:p>
    <w:p w14:paraId="4575906B" w14:textId="77777777" w:rsidR="00E825FC" w:rsidRPr="003712C2" w:rsidRDefault="00E825FC" w:rsidP="00E825FC">
      <w:pPr>
        <w:spacing w:after="5" w:line="269" w:lineRule="auto"/>
        <w:ind w:right="275"/>
        <w:jc w:val="both"/>
        <w:rPr>
          <w:rFonts w:ascii="Arial" w:hAnsi="Arial" w:cs="Arial"/>
          <w:sz w:val="24"/>
          <w:szCs w:val="24"/>
          <w:highlight w:val="yellow"/>
        </w:rPr>
      </w:pPr>
    </w:p>
    <w:p w14:paraId="4A3222CA" w14:textId="3DE8512E" w:rsidR="00E825FC" w:rsidRPr="003712C2" w:rsidRDefault="00E825FC" w:rsidP="00E825FC">
      <w:pPr>
        <w:spacing w:after="5" w:line="269" w:lineRule="auto"/>
        <w:ind w:right="275"/>
        <w:jc w:val="both"/>
        <w:rPr>
          <w:rFonts w:ascii="Arial" w:hAnsi="Arial" w:cs="Arial"/>
          <w:sz w:val="24"/>
          <w:szCs w:val="24"/>
        </w:rPr>
      </w:pPr>
      <w:r w:rsidRPr="003712C2">
        <w:rPr>
          <w:rFonts w:ascii="Arial" w:hAnsi="Arial" w:cs="Arial"/>
          <w:sz w:val="24"/>
          <w:szCs w:val="24"/>
        </w:rPr>
        <w:t>Person</w:t>
      </w:r>
      <w:r w:rsidR="00335147" w:rsidRPr="003712C2">
        <w:rPr>
          <w:rFonts w:ascii="Arial" w:hAnsi="Arial" w:cs="Arial"/>
          <w:sz w:val="24"/>
          <w:szCs w:val="24"/>
        </w:rPr>
        <w:t>-</w:t>
      </w:r>
      <w:r w:rsidRPr="003712C2">
        <w:rPr>
          <w:rFonts w:ascii="Arial" w:hAnsi="Arial" w:cs="Arial"/>
          <w:sz w:val="24"/>
          <w:szCs w:val="24"/>
        </w:rPr>
        <w:t>centred care also recognises the strong and evidenced link between non-clinical, community support, and improvement in health and wellbeing.</w:t>
      </w:r>
    </w:p>
    <w:p w14:paraId="006D6D50" w14:textId="77777777" w:rsidR="00E825FC" w:rsidRPr="003712C2" w:rsidRDefault="00E825FC" w:rsidP="00E825FC">
      <w:pPr>
        <w:spacing w:after="5" w:line="269" w:lineRule="auto"/>
        <w:ind w:right="275"/>
        <w:jc w:val="both"/>
        <w:rPr>
          <w:rFonts w:ascii="Arial" w:hAnsi="Arial" w:cs="Arial"/>
          <w:sz w:val="24"/>
          <w:szCs w:val="24"/>
        </w:rPr>
      </w:pPr>
    </w:p>
    <w:p w14:paraId="462BA61E" w14:textId="037012A1" w:rsidR="000F300C" w:rsidRPr="003712C2" w:rsidRDefault="00E825FC" w:rsidP="00F36FCD">
      <w:pPr>
        <w:spacing w:after="5" w:line="269" w:lineRule="auto"/>
        <w:ind w:right="275"/>
        <w:jc w:val="both"/>
        <w:rPr>
          <w:rFonts w:ascii="Arial" w:hAnsi="Arial" w:cs="Arial"/>
          <w:sz w:val="24"/>
          <w:szCs w:val="24"/>
        </w:rPr>
      </w:pPr>
      <w:r w:rsidRPr="003712C2">
        <w:rPr>
          <w:rFonts w:ascii="Arial" w:hAnsi="Arial" w:cs="Arial"/>
          <w:sz w:val="24"/>
          <w:szCs w:val="24"/>
        </w:rPr>
        <w:t>We will facilitate a strengths-based approach in our communities to u</w:t>
      </w:r>
      <w:r w:rsidR="003475A7" w:rsidRPr="003712C2">
        <w:rPr>
          <w:rFonts w:ascii="Arial" w:hAnsi="Arial" w:cs="Arial"/>
          <w:sz w:val="24"/>
          <w:szCs w:val="24"/>
        </w:rPr>
        <w:t>tilise</w:t>
      </w:r>
      <w:r w:rsidRPr="003712C2">
        <w:rPr>
          <w:rFonts w:ascii="Arial" w:hAnsi="Arial" w:cs="Arial"/>
          <w:sz w:val="24"/>
          <w:szCs w:val="24"/>
        </w:rPr>
        <w:t xml:space="preserve"> non-clinical resources, recognising that the wider determinants of health affect 90% of our health and wellbeing, </w:t>
      </w:r>
      <w:r w:rsidR="00D7351D" w:rsidRPr="003712C2">
        <w:rPr>
          <w:rFonts w:ascii="Arial" w:hAnsi="Arial" w:cs="Arial"/>
          <w:sz w:val="24"/>
          <w:szCs w:val="24"/>
        </w:rPr>
        <w:t xml:space="preserve">with </w:t>
      </w:r>
      <w:r w:rsidRPr="003712C2">
        <w:rPr>
          <w:rFonts w:ascii="Arial" w:hAnsi="Arial" w:cs="Arial"/>
          <w:sz w:val="24"/>
          <w:szCs w:val="24"/>
        </w:rPr>
        <w:t xml:space="preserve">health and care services impacting only 10%. </w:t>
      </w:r>
      <w:bookmarkStart w:id="20" w:name="_Toc168470198"/>
    </w:p>
    <w:p w14:paraId="137F6A08" w14:textId="77777777" w:rsidR="00F36FCD" w:rsidRPr="00F36FCD" w:rsidRDefault="00F36FCD" w:rsidP="00F36FCD">
      <w:pPr>
        <w:spacing w:after="5" w:line="269" w:lineRule="auto"/>
        <w:ind w:right="275"/>
        <w:jc w:val="both"/>
        <w:rPr>
          <w:rFonts w:ascii="Arial" w:hAnsi="Arial" w:cs="Arial"/>
        </w:rPr>
      </w:pPr>
    </w:p>
    <w:p w14:paraId="2B99E67A" w14:textId="21E714F3" w:rsidR="004D6312" w:rsidRPr="00254953" w:rsidRDefault="004D6312" w:rsidP="00F36FCD">
      <w:pPr>
        <w:pStyle w:val="Heading2"/>
        <w:ind w:left="-5" w:right="-8"/>
        <w:rPr>
          <w:b/>
          <w:bCs/>
          <w:color w:val="FF0000"/>
        </w:rPr>
      </w:pPr>
      <w:r w:rsidRPr="00254953">
        <w:rPr>
          <w:b/>
          <w:bCs/>
        </w:rPr>
        <w:t>2.</w:t>
      </w:r>
      <w:r w:rsidR="00F36FCD" w:rsidRPr="00254953">
        <w:rPr>
          <w:b/>
          <w:bCs/>
        </w:rPr>
        <w:t>3</w:t>
      </w:r>
      <w:r w:rsidRPr="00254953">
        <w:rPr>
          <w:b/>
          <w:bCs/>
        </w:rPr>
        <w:t xml:space="preserve"> Our approach to tackling </w:t>
      </w:r>
      <w:r w:rsidR="005B2EA6" w:rsidRPr="00254953">
        <w:rPr>
          <w:b/>
          <w:bCs/>
        </w:rPr>
        <w:t>i</w:t>
      </w:r>
      <w:r w:rsidRPr="00254953">
        <w:rPr>
          <w:b/>
          <w:bCs/>
        </w:rPr>
        <w:t>nequalities</w:t>
      </w:r>
      <w:r w:rsidR="003712C2" w:rsidRPr="00254953">
        <w:rPr>
          <w:b/>
          <w:bCs/>
        </w:rPr>
        <w:t>/</w:t>
      </w:r>
      <w:r w:rsidR="005B2EA6" w:rsidRPr="00254953">
        <w:rPr>
          <w:b/>
          <w:bCs/>
        </w:rPr>
        <w:t>duty to reduce health inequalities</w:t>
      </w:r>
      <w:bookmarkEnd w:id="20"/>
    </w:p>
    <w:p w14:paraId="5BD34699" w14:textId="478C68E5" w:rsidR="00472EFB" w:rsidRPr="003712C2" w:rsidRDefault="00472EFB" w:rsidP="00472EFB">
      <w:pPr>
        <w:spacing w:after="0"/>
        <w:ind w:right="-6"/>
        <w:jc w:val="both"/>
        <w:rPr>
          <w:rFonts w:ascii="Arial" w:hAnsi="Arial" w:cs="Arial"/>
          <w:sz w:val="24"/>
          <w:szCs w:val="24"/>
        </w:rPr>
      </w:pPr>
      <w:r w:rsidRPr="003712C2">
        <w:rPr>
          <w:rFonts w:ascii="Arial" w:hAnsi="Arial" w:cs="Arial"/>
          <w:sz w:val="24"/>
          <w:szCs w:val="24"/>
        </w:rPr>
        <w:t>Health inequalities are unfair and avoidable differences in health across the population, and between different groups within society. Healthcare inequalities can arise from differences in access, experience and outcomes achieved from health care services. At a fundamental level this will result in a reduction in life expectancy and healthy life expectancy for those who experience health care inequalities.</w:t>
      </w:r>
    </w:p>
    <w:p w14:paraId="534830ED" w14:textId="77777777" w:rsidR="00472EFB" w:rsidRPr="003712C2" w:rsidRDefault="00472EFB" w:rsidP="00472EFB">
      <w:pPr>
        <w:spacing w:after="0"/>
        <w:ind w:right="-6"/>
        <w:jc w:val="both"/>
        <w:rPr>
          <w:rFonts w:ascii="Arial" w:hAnsi="Arial" w:cs="Arial"/>
          <w:sz w:val="24"/>
          <w:szCs w:val="24"/>
        </w:rPr>
      </w:pPr>
    </w:p>
    <w:p w14:paraId="1389D522" w14:textId="607034B9" w:rsidR="00472EFB" w:rsidRPr="003712C2" w:rsidRDefault="00472EFB" w:rsidP="00472EFB">
      <w:pPr>
        <w:spacing w:after="0"/>
        <w:ind w:right="-6"/>
        <w:jc w:val="both"/>
        <w:rPr>
          <w:rFonts w:ascii="Arial" w:hAnsi="Arial" w:cs="Arial"/>
          <w:sz w:val="24"/>
          <w:szCs w:val="24"/>
        </w:rPr>
      </w:pPr>
      <w:r w:rsidRPr="003712C2">
        <w:rPr>
          <w:rFonts w:ascii="Arial" w:hAnsi="Arial" w:cs="Arial"/>
          <w:sz w:val="24"/>
          <w:szCs w:val="24"/>
        </w:rPr>
        <w:t xml:space="preserve">Whilst the ICB recognises its duty to address access to, experiences of and outcomes related to directly provided health services, we also wish to recognise and work with partners to tackle the causes of the wider determinants of health inequalities, including preventable causes of ill health.  These wider determinants can include discrimination of the basis of protected characteristics, socio economic factors as well as wider geographical impacts. </w:t>
      </w:r>
    </w:p>
    <w:p w14:paraId="29C23572" w14:textId="77777777" w:rsidR="00472EFB" w:rsidRDefault="00472EFB" w:rsidP="00472EFB">
      <w:pPr>
        <w:spacing w:after="0"/>
        <w:ind w:right="-6"/>
        <w:jc w:val="both"/>
        <w:rPr>
          <w:rFonts w:ascii="Arial" w:hAnsi="Arial" w:cs="Arial"/>
          <w:color w:val="FF0000"/>
        </w:rPr>
      </w:pPr>
    </w:p>
    <w:p w14:paraId="4BCC0898" w14:textId="77777777" w:rsidR="003712C2" w:rsidRDefault="00472EFB" w:rsidP="00472EFB">
      <w:pPr>
        <w:spacing w:after="0"/>
        <w:ind w:right="-6"/>
        <w:rPr>
          <w:rFonts w:ascii="Arial" w:hAnsi="Arial" w:cs="Arial"/>
          <w:sz w:val="24"/>
          <w:szCs w:val="24"/>
        </w:rPr>
      </w:pPr>
      <w:r w:rsidRPr="003712C2">
        <w:rPr>
          <w:noProof/>
          <w:sz w:val="24"/>
          <w:szCs w:val="24"/>
        </w:rPr>
        <w:drawing>
          <wp:anchor distT="0" distB="0" distL="114300" distR="114300" simplePos="0" relativeHeight="251692108" behindDoc="1" locked="0" layoutInCell="1" allowOverlap="1" wp14:anchorId="6A5D7EC7" wp14:editId="7AF4ACEC">
            <wp:simplePos x="0" y="0"/>
            <wp:positionH relativeFrom="column">
              <wp:posOffset>-2540</wp:posOffset>
            </wp:positionH>
            <wp:positionV relativeFrom="paragraph">
              <wp:posOffset>-1270</wp:posOffset>
            </wp:positionV>
            <wp:extent cx="3135086" cy="3048000"/>
            <wp:effectExtent l="0" t="0" r="8255" b="0"/>
            <wp:wrapTight wrapText="bothSides">
              <wp:wrapPolygon edited="0">
                <wp:start x="0" y="0"/>
                <wp:lineTo x="0" y="21465"/>
                <wp:lineTo x="21526" y="21465"/>
                <wp:lineTo x="21526" y="0"/>
                <wp:lineTo x="0" y="0"/>
              </wp:wrapPolygon>
            </wp:wrapTight>
            <wp:docPr id="1175211664" name="Picture 1" descr="A diagram illustrates the evidence based areas of targeted interventions that will make the most impact on reducing healthcare inequalities - protected characteristics, socio-economic deprived populations, inclusion health and vulnerable groups, geography eg r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11664" name="Picture 1" descr="A diagram illustrates the evidence based areas of targeted interventions that will make the most impact on reducing healthcare inequalities - protected characteristics, socio-economic deprived populations, inclusion health and vulnerable groups, geography eg rural"/>
                    <pic:cNvPicPr/>
                  </pic:nvPicPr>
                  <pic:blipFill rotWithShape="1">
                    <a:blip r:embed="rId36">
                      <a:extLst>
                        <a:ext uri="{28A0092B-C50C-407E-A947-70E740481C1C}">
                          <a14:useLocalDpi xmlns:a14="http://schemas.microsoft.com/office/drawing/2010/main" val="0"/>
                        </a:ext>
                      </a:extLst>
                    </a:blip>
                    <a:srcRect t="775" b="775"/>
                    <a:stretch/>
                  </pic:blipFill>
                  <pic:spPr>
                    <a:xfrm>
                      <a:off x="0" y="0"/>
                      <a:ext cx="3135086" cy="3048000"/>
                    </a:xfrm>
                    <a:prstGeom prst="rect">
                      <a:avLst/>
                    </a:prstGeom>
                  </pic:spPr>
                </pic:pic>
              </a:graphicData>
            </a:graphic>
          </wp:anchor>
        </w:drawing>
      </w:r>
      <w:r w:rsidRPr="003712C2">
        <w:rPr>
          <w:rFonts w:ascii="Arial" w:hAnsi="Arial" w:cs="Arial"/>
          <w:sz w:val="24"/>
          <w:szCs w:val="24"/>
        </w:rPr>
        <w:t xml:space="preserve">NHSE National Healthcare Inequalities Improvement Programme provides guidance to the ICB in relation to the evidence-based areas of targeted interventions that will make the most impact on reducing healthcare inequalities. </w:t>
      </w:r>
    </w:p>
    <w:p w14:paraId="5F5126FD" w14:textId="77777777" w:rsidR="003712C2" w:rsidRDefault="003712C2" w:rsidP="00472EFB">
      <w:pPr>
        <w:spacing w:after="0"/>
        <w:ind w:right="-6"/>
        <w:rPr>
          <w:rFonts w:ascii="Arial" w:hAnsi="Arial" w:cs="Arial"/>
          <w:sz w:val="24"/>
          <w:szCs w:val="24"/>
        </w:rPr>
      </w:pPr>
    </w:p>
    <w:p w14:paraId="1A8923D1" w14:textId="6D7291D2" w:rsidR="00472EFB" w:rsidRPr="003712C2" w:rsidRDefault="00472EFB" w:rsidP="00472EFB">
      <w:pPr>
        <w:spacing w:after="0"/>
        <w:ind w:right="-6"/>
        <w:rPr>
          <w:rFonts w:ascii="Arial" w:hAnsi="Arial" w:cs="Arial"/>
          <w:sz w:val="24"/>
          <w:szCs w:val="24"/>
        </w:rPr>
      </w:pPr>
      <w:r w:rsidRPr="003712C2">
        <w:rPr>
          <w:rFonts w:ascii="Arial" w:hAnsi="Arial" w:cs="Arial"/>
          <w:sz w:val="24"/>
          <w:szCs w:val="24"/>
        </w:rPr>
        <w:t xml:space="preserve">This approach is referred as the Core20PLUS5 approach, where Core 20 refers the population living in the m20% most deprived areas , PLUS refers to inclusion health groups  and  5 to the clinical areas where  evidence indicates  worse health outcomes that can be addressed through system actions </w:t>
      </w:r>
    </w:p>
    <w:p w14:paraId="71133382" w14:textId="77777777" w:rsidR="00472EFB" w:rsidRDefault="00472EFB" w:rsidP="00472EFB">
      <w:pPr>
        <w:spacing w:after="0"/>
        <w:ind w:right="-6"/>
        <w:jc w:val="both"/>
        <w:rPr>
          <w:rFonts w:ascii="Arial" w:hAnsi="Arial" w:cs="Arial"/>
        </w:rPr>
      </w:pPr>
    </w:p>
    <w:p w14:paraId="48BDF4F4" w14:textId="4751A1EF" w:rsidR="00472EFB" w:rsidRPr="003712C2" w:rsidRDefault="00472EFB" w:rsidP="00472EFB">
      <w:pPr>
        <w:spacing w:after="0"/>
        <w:ind w:right="-6"/>
        <w:jc w:val="both"/>
        <w:rPr>
          <w:rFonts w:ascii="Arial" w:hAnsi="Arial" w:cs="Arial"/>
          <w:sz w:val="24"/>
          <w:szCs w:val="24"/>
        </w:rPr>
      </w:pPr>
      <w:r w:rsidRPr="003712C2">
        <w:rPr>
          <w:rFonts w:ascii="Arial" w:hAnsi="Arial" w:cs="Arial"/>
          <w:sz w:val="24"/>
          <w:szCs w:val="24"/>
        </w:rPr>
        <w:t xml:space="preserve"> </w:t>
      </w:r>
    </w:p>
    <w:p w14:paraId="3A6B1081" w14:textId="363DA4B0" w:rsidR="00472EFB" w:rsidRPr="003712C2" w:rsidRDefault="00472EFB" w:rsidP="000C545C">
      <w:pPr>
        <w:spacing w:after="0"/>
        <w:ind w:right="-6"/>
        <w:rPr>
          <w:rFonts w:ascii="Arial" w:hAnsi="Arial" w:cs="Arial"/>
          <w:sz w:val="24"/>
          <w:szCs w:val="24"/>
        </w:rPr>
      </w:pPr>
      <w:r w:rsidRPr="003712C2">
        <w:rPr>
          <w:rFonts w:ascii="Arial" w:hAnsi="Arial" w:cs="Arial"/>
          <w:sz w:val="24"/>
          <w:szCs w:val="24"/>
        </w:rPr>
        <w:t xml:space="preserve">To enable co-ordinated delivery across our system, a Prevention and Health Inequalities Group has been established which will monitor progress against our system high level implementation plan which addresses these mandated areas. To recognise partner working this Group is chaired by the Director for Public Health from Telford and Wrekin Local Authority with membership consisting of the ICB lead for health inequalities and SRO leads for health inequalities from across main provider organisations. </w:t>
      </w:r>
    </w:p>
    <w:p w14:paraId="3864F2DD" w14:textId="77777777" w:rsidR="00472EFB" w:rsidRPr="003712C2" w:rsidRDefault="00472EFB" w:rsidP="00472EFB">
      <w:pPr>
        <w:spacing w:after="0"/>
        <w:ind w:right="-6"/>
        <w:jc w:val="both"/>
        <w:rPr>
          <w:rFonts w:ascii="Arial" w:hAnsi="Arial" w:cs="Arial"/>
          <w:sz w:val="24"/>
          <w:szCs w:val="24"/>
        </w:rPr>
      </w:pPr>
    </w:p>
    <w:p w14:paraId="4CFAA405" w14:textId="0DFC61E1" w:rsidR="00254953" w:rsidRPr="00C17F01" w:rsidRDefault="00472EFB" w:rsidP="00C17F01">
      <w:pPr>
        <w:spacing w:after="46"/>
        <w:ind w:right="-18"/>
        <w:rPr>
          <w:rFonts w:ascii="Arial" w:hAnsi="Arial" w:cs="Arial"/>
          <w:sz w:val="24"/>
          <w:szCs w:val="24"/>
        </w:rPr>
      </w:pPr>
      <w:r w:rsidRPr="00C17F01">
        <w:rPr>
          <w:rFonts w:ascii="Arial" w:hAnsi="Arial" w:cs="Arial"/>
          <w:sz w:val="24"/>
          <w:szCs w:val="24"/>
        </w:rPr>
        <w:t xml:space="preserve">As part of the refresh of this JFP in February 2025, a review of the newly launched NHSE guidance documents that inform our healthcare inequalities focus as a system has been undertaken to assess areas for continued focus over the upcoming period. </w:t>
      </w:r>
    </w:p>
    <w:p w14:paraId="7966CC14" w14:textId="5D66E0C9" w:rsidR="00F36FCD" w:rsidRPr="00254953" w:rsidRDefault="00F36FCD" w:rsidP="00F36FCD">
      <w:pPr>
        <w:pStyle w:val="Heading2"/>
        <w:ind w:left="-5" w:right="512"/>
        <w:rPr>
          <w:b/>
          <w:bCs/>
        </w:rPr>
      </w:pPr>
      <w:r w:rsidRPr="00254953">
        <w:rPr>
          <w:b/>
          <w:bCs/>
        </w:rPr>
        <w:lastRenderedPageBreak/>
        <w:t>2.4 Our approach to Population Health Management (PHM)</w:t>
      </w:r>
    </w:p>
    <w:p w14:paraId="172CC8FC" w14:textId="50CF20AC" w:rsidR="00DD40EB" w:rsidRPr="003712C2" w:rsidRDefault="00DD40EB" w:rsidP="000C545C">
      <w:pPr>
        <w:spacing w:after="5" w:line="269" w:lineRule="auto"/>
        <w:ind w:left="-5" w:right="-8" w:hanging="10"/>
        <w:rPr>
          <w:rFonts w:ascii="Arial" w:hAnsi="Arial" w:cs="Arial"/>
          <w:sz w:val="24"/>
          <w:szCs w:val="24"/>
        </w:rPr>
      </w:pPr>
      <w:r w:rsidRPr="003712C2">
        <w:rPr>
          <w:rFonts w:ascii="Arial" w:hAnsi="Arial" w:cs="Arial"/>
          <w:sz w:val="24"/>
          <w:szCs w:val="24"/>
        </w:rPr>
        <w:t xml:space="preserve">Population health management (PHM) is a person-centred, data-driven approach that seeks to improve the physical and mental health of people over their lifetime. PHM allows our system to use all the digitally-collated data, intelligence and insight from our area to make collective decisions and prioritise key issues and specific populations of people, depending on need and equity. It requires clinicians, professionals, and frontline workers to expand their focus from treatment and/or assessment to considering the whole person and their health risk. </w:t>
      </w:r>
    </w:p>
    <w:p w14:paraId="2C273760" w14:textId="77777777" w:rsidR="00DD40EB" w:rsidRPr="003712C2" w:rsidRDefault="00DD40EB" w:rsidP="000C545C">
      <w:pPr>
        <w:spacing w:after="5" w:line="269" w:lineRule="auto"/>
        <w:ind w:left="-5" w:right="-8" w:hanging="10"/>
        <w:rPr>
          <w:rFonts w:ascii="Arial" w:hAnsi="Arial" w:cs="Arial"/>
          <w:sz w:val="24"/>
          <w:szCs w:val="24"/>
        </w:rPr>
      </w:pPr>
    </w:p>
    <w:p w14:paraId="778430D1" w14:textId="61D3A857" w:rsidR="00DD40EB" w:rsidRPr="003712C2" w:rsidRDefault="00DD40EB" w:rsidP="000C545C">
      <w:pPr>
        <w:spacing w:after="5" w:line="269" w:lineRule="auto"/>
        <w:ind w:left="-5" w:right="-8" w:hanging="10"/>
        <w:rPr>
          <w:rFonts w:ascii="Arial" w:hAnsi="Arial" w:cs="Arial"/>
          <w:sz w:val="24"/>
          <w:szCs w:val="24"/>
        </w:rPr>
      </w:pPr>
      <w:r w:rsidRPr="003712C2">
        <w:rPr>
          <w:rFonts w:ascii="Arial" w:hAnsi="Arial" w:cs="Arial"/>
          <w:sz w:val="24"/>
          <w:szCs w:val="24"/>
        </w:rPr>
        <w:t>System leaders, in conjunction with local stakeholders and the public, have set our ambitions and priorities for PHM over the next five years. We expect our priorities to evolve and respond to conversations with the public over the next five years. Our six population health priorities are:</w:t>
      </w:r>
    </w:p>
    <w:p w14:paraId="0DBCEF0F" w14:textId="77777777" w:rsidR="002C7770" w:rsidRPr="003712C2" w:rsidRDefault="002C7770" w:rsidP="00DD40EB">
      <w:pPr>
        <w:spacing w:after="5" w:line="269" w:lineRule="auto"/>
        <w:ind w:left="-5" w:right="-8" w:hanging="10"/>
        <w:jc w:val="both"/>
        <w:rPr>
          <w:rFonts w:ascii="Arial" w:hAnsi="Arial" w:cs="Arial"/>
          <w:sz w:val="24"/>
          <w:szCs w:val="24"/>
        </w:rPr>
      </w:pPr>
    </w:p>
    <w:p w14:paraId="409F4C63" w14:textId="27EA50CA" w:rsidR="002C7770" w:rsidRPr="003712C2" w:rsidRDefault="002C7770">
      <w:pPr>
        <w:pStyle w:val="ListParagraph"/>
        <w:numPr>
          <w:ilvl w:val="0"/>
          <w:numId w:val="61"/>
        </w:numPr>
        <w:spacing w:after="5" w:line="269" w:lineRule="auto"/>
        <w:ind w:right="-8"/>
        <w:jc w:val="both"/>
        <w:rPr>
          <w:rFonts w:ascii="Arial" w:hAnsi="Arial" w:cs="Arial"/>
          <w:sz w:val="24"/>
          <w:szCs w:val="24"/>
        </w:rPr>
      </w:pPr>
      <w:r w:rsidRPr="003712C2">
        <w:rPr>
          <w:rFonts w:ascii="Arial" w:hAnsi="Arial" w:cs="Arial"/>
          <w:sz w:val="24"/>
          <w:szCs w:val="24"/>
        </w:rPr>
        <w:t>Give eve</w:t>
      </w:r>
      <w:r w:rsidR="00343F4D" w:rsidRPr="003712C2">
        <w:rPr>
          <w:rFonts w:ascii="Arial" w:hAnsi="Arial" w:cs="Arial"/>
          <w:sz w:val="24"/>
          <w:szCs w:val="24"/>
        </w:rPr>
        <w:t>r</w:t>
      </w:r>
      <w:r w:rsidRPr="003712C2">
        <w:rPr>
          <w:rFonts w:ascii="Arial" w:hAnsi="Arial" w:cs="Arial"/>
          <w:sz w:val="24"/>
          <w:szCs w:val="24"/>
        </w:rPr>
        <w:t>y child the best start in life (including healthy pregnancy)</w:t>
      </w:r>
    </w:p>
    <w:p w14:paraId="55667EB8" w14:textId="007FFF62" w:rsidR="002C7770" w:rsidRPr="003712C2" w:rsidRDefault="002C7770">
      <w:pPr>
        <w:pStyle w:val="ListParagraph"/>
        <w:numPr>
          <w:ilvl w:val="0"/>
          <w:numId w:val="61"/>
        </w:numPr>
        <w:spacing w:after="5" w:line="269" w:lineRule="auto"/>
        <w:ind w:right="-8"/>
        <w:jc w:val="both"/>
        <w:rPr>
          <w:rFonts w:ascii="Arial" w:hAnsi="Arial" w:cs="Arial"/>
          <w:sz w:val="24"/>
          <w:szCs w:val="24"/>
        </w:rPr>
      </w:pPr>
      <w:r w:rsidRPr="003712C2">
        <w:rPr>
          <w:rFonts w:ascii="Arial" w:hAnsi="Arial" w:cs="Arial"/>
          <w:sz w:val="24"/>
          <w:szCs w:val="24"/>
        </w:rPr>
        <w:t>Encourage healthier lifestyles with a priority focus on</w:t>
      </w:r>
      <w:r w:rsidR="00343F4D" w:rsidRPr="003712C2">
        <w:rPr>
          <w:rFonts w:ascii="Arial" w:hAnsi="Arial" w:cs="Arial"/>
          <w:sz w:val="24"/>
          <w:szCs w:val="24"/>
        </w:rPr>
        <w:t xml:space="preserve"> </w:t>
      </w:r>
      <w:r w:rsidRPr="003712C2">
        <w:rPr>
          <w:rFonts w:ascii="Arial" w:hAnsi="Arial" w:cs="Arial"/>
          <w:sz w:val="24"/>
          <w:szCs w:val="24"/>
        </w:rPr>
        <w:t>unhealthy weight and smoking</w:t>
      </w:r>
    </w:p>
    <w:p w14:paraId="5F468A38" w14:textId="7715BE97" w:rsidR="00343F4D" w:rsidRPr="003712C2" w:rsidRDefault="00343F4D">
      <w:pPr>
        <w:pStyle w:val="ListParagraph"/>
        <w:numPr>
          <w:ilvl w:val="0"/>
          <w:numId w:val="61"/>
        </w:numPr>
        <w:spacing w:after="5" w:line="269" w:lineRule="auto"/>
        <w:ind w:right="-8"/>
        <w:jc w:val="both"/>
        <w:rPr>
          <w:rFonts w:ascii="Arial" w:hAnsi="Arial" w:cs="Arial"/>
          <w:sz w:val="24"/>
          <w:szCs w:val="24"/>
        </w:rPr>
      </w:pPr>
      <w:r w:rsidRPr="003712C2">
        <w:rPr>
          <w:rFonts w:ascii="Arial" w:hAnsi="Arial" w:cs="Arial"/>
          <w:sz w:val="24"/>
          <w:szCs w:val="24"/>
        </w:rPr>
        <w:t xml:space="preserve">Prevention, screening, early detection of preventable illness </w:t>
      </w:r>
      <w:r w:rsidR="00E32826" w:rsidRPr="003712C2">
        <w:rPr>
          <w:rFonts w:ascii="Arial" w:hAnsi="Arial" w:cs="Arial"/>
          <w:sz w:val="24"/>
          <w:szCs w:val="24"/>
        </w:rPr>
        <w:t>e.g.</w:t>
      </w:r>
      <w:r w:rsidRPr="003712C2">
        <w:rPr>
          <w:rFonts w:ascii="Arial" w:hAnsi="Arial" w:cs="Arial"/>
          <w:sz w:val="24"/>
          <w:szCs w:val="24"/>
        </w:rPr>
        <w:t xml:space="preserve"> cancer and heart disease</w:t>
      </w:r>
    </w:p>
    <w:p w14:paraId="0DAFD02A" w14:textId="094E1BE0" w:rsidR="00343F4D" w:rsidRPr="003712C2" w:rsidRDefault="00343F4D">
      <w:pPr>
        <w:pStyle w:val="ListParagraph"/>
        <w:numPr>
          <w:ilvl w:val="0"/>
          <w:numId w:val="61"/>
        </w:numPr>
        <w:spacing w:after="5" w:line="269" w:lineRule="auto"/>
        <w:ind w:right="-8"/>
        <w:jc w:val="both"/>
        <w:rPr>
          <w:rFonts w:ascii="Arial" w:hAnsi="Arial" w:cs="Arial"/>
          <w:sz w:val="24"/>
          <w:szCs w:val="24"/>
        </w:rPr>
      </w:pPr>
      <w:r w:rsidRPr="003712C2">
        <w:rPr>
          <w:rFonts w:ascii="Arial" w:hAnsi="Arial" w:cs="Arial"/>
          <w:sz w:val="24"/>
          <w:szCs w:val="24"/>
        </w:rPr>
        <w:t>Improving peoples’ mental wellbeing and mental health</w:t>
      </w:r>
    </w:p>
    <w:p w14:paraId="760E8719" w14:textId="0BA87E3E" w:rsidR="00343F4D" w:rsidRPr="003712C2" w:rsidRDefault="00343F4D">
      <w:pPr>
        <w:pStyle w:val="ListParagraph"/>
        <w:numPr>
          <w:ilvl w:val="0"/>
          <w:numId w:val="61"/>
        </w:numPr>
        <w:spacing w:after="5" w:line="269" w:lineRule="auto"/>
        <w:ind w:right="-8"/>
        <w:jc w:val="both"/>
        <w:rPr>
          <w:rFonts w:ascii="Arial" w:hAnsi="Arial" w:cs="Arial"/>
          <w:sz w:val="24"/>
          <w:szCs w:val="24"/>
        </w:rPr>
      </w:pPr>
      <w:r w:rsidRPr="003712C2">
        <w:rPr>
          <w:rFonts w:ascii="Arial" w:hAnsi="Arial" w:cs="Arial"/>
          <w:sz w:val="24"/>
          <w:szCs w:val="24"/>
        </w:rPr>
        <w:t>Dementia</w:t>
      </w:r>
    </w:p>
    <w:p w14:paraId="640DEB65" w14:textId="68420E28" w:rsidR="00CB3D5A" w:rsidRPr="003712C2" w:rsidRDefault="00343F4D">
      <w:pPr>
        <w:pStyle w:val="ListParagraph"/>
        <w:numPr>
          <w:ilvl w:val="0"/>
          <w:numId w:val="61"/>
        </w:numPr>
        <w:spacing w:after="5" w:line="269" w:lineRule="auto"/>
        <w:ind w:right="-8"/>
        <w:jc w:val="both"/>
        <w:rPr>
          <w:rFonts w:ascii="Arial" w:hAnsi="Arial" w:cs="Arial"/>
          <w:sz w:val="24"/>
          <w:szCs w:val="24"/>
        </w:rPr>
      </w:pPr>
      <w:r w:rsidRPr="003712C2">
        <w:rPr>
          <w:rFonts w:ascii="Arial" w:hAnsi="Arial" w:cs="Arial"/>
          <w:sz w:val="24"/>
          <w:szCs w:val="24"/>
        </w:rPr>
        <w:t>Reduce the impact of drugs, alcohol, domestic abuse on our communities</w:t>
      </w:r>
    </w:p>
    <w:p w14:paraId="526C9F32" w14:textId="77777777" w:rsidR="005B6F77" w:rsidRPr="00254953" w:rsidRDefault="005B6F77" w:rsidP="005B6F77">
      <w:pPr>
        <w:pStyle w:val="ListParagraph"/>
        <w:spacing w:after="5" w:line="269" w:lineRule="auto"/>
        <w:ind w:left="705" w:right="-8"/>
        <w:jc w:val="both"/>
        <w:rPr>
          <w:rFonts w:ascii="Arial" w:hAnsi="Arial" w:cs="Arial"/>
          <w:b/>
          <w:bCs/>
        </w:rPr>
      </w:pPr>
    </w:p>
    <w:p w14:paraId="29676A82" w14:textId="2FB8EAA1" w:rsidR="000F300C" w:rsidRPr="00254953" w:rsidRDefault="00F36FCD" w:rsidP="00CA5783">
      <w:pPr>
        <w:pStyle w:val="Heading2"/>
        <w:ind w:left="-5" w:right="512"/>
        <w:rPr>
          <w:b/>
          <w:bCs/>
        </w:rPr>
      </w:pPr>
      <w:r w:rsidRPr="00254953">
        <w:rPr>
          <w:b/>
          <w:bCs/>
        </w:rPr>
        <w:t>2.5 Our approach to Prevention</w:t>
      </w:r>
    </w:p>
    <w:p w14:paraId="2B82BCAA" w14:textId="77777777" w:rsidR="00F31C48" w:rsidRPr="003712C2" w:rsidRDefault="00F31C48" w:rsidP="004E012E">
      <w:pPr>
        <w:spacing w:after="0" w:line="269" w:lineRule="auto"/>
        <w:rPr>
          <w:rFonts w:ascii="Arial" w:hAnsi="Arial" w:cs="Arial"/>
          <w:sz w:val="24"/>
          <w:szCs w:val="24"/>
        </w:rPr>
      </w:pPr>
      <w:r w:rsidRPr="003712C2">
        <w:rPr>
          <w:rFonts w:ascii="Arial" w:hAnsi="Arial" w:cs="Arial"/>
          <w:sz w:val="24"/>
          <w:szCs w:val="24"/>
        </w:rPr>
        <w:t xml:space="preserve">The Shropshire, Telford and Wrekin Integrated Care Partnership Strategy have confirmed its ambition and vision that a greater emphasis on prevention is crucial, to improve the quality of people’s lives and the time they spend in good health.  STW ICS recognised that not everyone has an equal chance of a happy, healthy long life and therefore we need to do more to improve health and wellbeing and tackle all inequalities.  </w:t>
      </w:r>
    </w:p>
    <w:p w14:paraId="1A66472C" w14:textId="77777777" w:rsidR="00F31C48" w:rsidRPr="003712C2" w:rsidRDefault="00F31C48" w:rsidP="004E012E">
      <w:pPr>
        <w:spacing w:after="0" w:line="269" w:lineRule="auto"/>
        <w:rPr>
          <w:rFonts w:ascii="Arial" w:hAnsi="Arial" w:cs="Arial"/>
          <w:sz w:val="24"/>
          <w:szCs w:val="24"/>
        </w:rPr>
      </w:pPr>
    </w:p>
    <w:p w14:paraId="35902335" w14:textId="5C5B2B19" w:rsidR="00F31C48" w:rsidRPr="003712C2" w:rsidRDefault="00F31C48" w:rsidP="004E012E">
      <w:pPr>
        <w:spacing w:after="0" w:line="269" w:lineRule="auto"/>
        <w:rPr>
          <w:rFonts w:ascii="Arial" w:hAnsi="Arial" w:cs="Arial"/>
          <w:sz w:val="24"/>
          <w:szCs w:val="24"/>
        </w:rPr>
      </w:pPr>
      <w:r w:rsidRPr="003712C2">
        <w:rPr>
          <w:rFonts w:ascii="Arial" w:hAnsi="Arial" w:cs="Arial"/>
          <w:sz w:val="24"/>
          <w:szCs w:val="24"/>
        </w:rPr>
        <w:t xml:space="preserve">In January 2024, the Shropshire Health and Wellbeing Board (HWBB) approved its prevention framework and action plan and in the October 2024, at its Integrated Care Partnership meeting, STW ICS agreed our ambition to focus on prevention, specifically to consider how the pathway reflects the prevention shift outlined in the national and local direction and strategy.   </w:t>
      </w:r>
    </w:p>
    <w:p w14:paraId="18E5D0E2" w14:textId="77777777" w:rsidR="00F31C48" w:rsidRPr="003712C2" w:rsidRDefault="00F31C48" w:rsidP="004E012E">
      <w:pPr>
        <w:spacing w:after="0" w:line="269" w:lineRule="auto"/>
        <w:rPr>
          <w:rFonts w:ascii="Arial" w:hAnsi="Arial" w:cs="Arial"/>
          <w:sz w:val="24"/>
          <w:szCs w:val="24"/>
        </w:rPr>
      </w:pPr>
    </w:p>
    <w:p w14:paraId="2F852B07" w14:textId="4DF95374" w:rsidR="000F300C" w:rsidRPr="003712C2" w:rsidRDefault="00F31C48" w:rsidP="004E012E">
      <w:pPr>
        <w:spacing w:after="0" w:line="269" w:lineRule="auto"/>
        <w:rPr>
          <w:rFonts w:ascii="Arial" w:hAnsi="Arial" w:cs="Arial"/>
          <w:sz w:val="24"/>
          <w:szCs w:val="24"/>
        </w:rPr>
      </w:pPr>
      <w:r w:rsidRPr="003712C2">
        <w:rPr>
          <w:rFonts w:ascii="Arial" w:hAnsi="Arial" w:cs="Arial"/>
          <w:sz w:val="24"/>
          <w:szCs w:val="24"/>
        </w:rPr>
        <w:t>An agreement was reached to develop and clarify the STW system prevention priorities aligned to the “three shifts” which will underpin the NHS 10 Year Plan.  During 2025 this work will be further developed into a systemwide framework, priorities, action plans for each Place and metrics to monitor delivery aligned to the ICP Strategy to demonstrate our ambition to shift from treatment to prevention.  A draft framework is in development based on the ICP Strategy, HWBB frameworks and best practice.</w:t>
      </w:r>
    </w:p>
    <w:p w14:paraId="5F991B07" w14:textId="77777777" w:rsidR="00F31C48" w:rsidRDefault="00F31C48" w:rsidP="004E012E">
      <w:pPr>
        <w:spacing w:after="0" w:line="269" w:lineRule="auto"/>
        <w:rPr>
          <w:rFonts w:ascii="Arial" w:hAnsi="Arial" w:cs="Arial"/>
        </w:rPr>
      </w:pPr>
    </w:p>
    <w:p w14:paraId="79B29B5F" w14:textId="7FC6B854" w:rsidR="00F31C48" w:rsidRDefault="00F31C48" w:rsidP="000C545C">
      <w:pPr>
        <w:spacing w:after="0"/>
        <w:jc w:val="center"/>
        <w:rPr>
          <w:rFonts w:ascii="Arial" w:hAnsi="Arial" w:cs="Arial"/>
        </w:rPr>
      </w:pPr>
      <w:r>
        <w:rPr>
          <w:rFonts w:ascii="Arial" w:hAnsi="Arial" w:cs="Arial"/>
          <w:noProof/>
        </w:rPr>
        <w:lastRenderedPageBreak/>
        <w:drawing>
          <wp:inline distT="0" distB="0" distL="0" distR="0" wp14:anchorId="3406C6E1" wp14:editId="1A207061">
            <wp:extent cx="5352415" cy="3790315"/>
            <wp:effectExtent l="0" t="0" r="635" b="635"/>
            <wp:docPr id="2027533117" name="Picture 81" descr="This diagram describes what prevention is and how services can support this.  It provides high level description of secondary prevention, tertiary prevention, primary prevention, universal services and protective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33117" name="Picture 81" descr="This diagram describes what prevention is and how services can support this.  It provides high level description of secondary prevention, tertiary prevention, primary prevention, universal services and protective factor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52415" cy="3790315"/>
                    </a:xfrm>
                    <a:prstGeom prst="rect">
                      <a:avLst/>
                    </a:prstGeom>
                    <a:noFill/>
                  </pic:spPr>
                </pic:pic>
              </a:graphicData>
            </a:graphic>
          </wp:inline>
        </w:drawing>
      </w:r>
    </w:p>
    <w:p w14:paraId="4A25C473" w14:textId="6C8547CB" w:rsidR="000F300C" w:rsidRDefault="000F300C" w:rsidP="000F300C">
      <w:pPr>
        <w:spacing w:after="0"/>
        <w:rPr>
          <w:rFonts w:ascii="Arial" w:hAnsi="Arial" w:cs="Arial"/>
        </w:rPr>
      </w:pPr>
    </w:p>
    <w:p w14:paraId="405BBCBF" w14:textId="51A0FAA1" w:rsidR="00B2669A" w:rsidRPr="00254953" w:rsidRDefault="00F36FCD" w:rsidP="00B2669A">
      <w:pPr>
        <w:pStyle w:val="Heading2"/>
        <w:ind w:right="-8"/>
        <w:jc w:val="both"/>
        <w:rPr>
          <w:b/>
          <w:bCs/>
        </w:rPr>
      </w:pPr>
      <w:bookmarkStart w:id="21" w:name="_Toc168470205"/>
      <w:r w:rsidRPr="00254953">
        <w:rPr>
          <w:b/>
          <w:bCs/>
        </w:rPr>
        <w:t>2.6</w:t>
      </w:r>
      <w:r w:rsidR="00B2669A" w:rsidRPr="00254953">
        <w:rPr>
          <w:b/>
          <w:bCs/>
        </w:rPr>
        <w:t xml:space="preserve"> Proactive </w:t>
      </w:r>
      <w:r w:rsidR="00953569" w:rsidRPr="00254953">
        <w:rPr>
          <w:b/>
          <w:bCs/>
        </w:rPr>
        <w:t xml:space="preserve">preventative </w:t>
      </w:r>
      <w:r w:rsidR="00B2669A" w:rsidRPr="00254953">
        <w:rPr>
          <w:b/>
          <w:bCs/>
        </w:rPr>
        <w:t xml:space="preserve">care </w:t>
      </w:r>
      <w:bookmarkEnd w:id="21"/>
    </w:p>
    <w:p w14:paraId="1A64B21F" w14:textId="77777777" w:rsidR="00B2669A" w:rsidRPr="003712C2" w:rsidRDefault="00B2669A" w:rsidP="00F36FCD">
      <w:pPr>
        <w:shd w:val="clear" w:color="auto" w:fill="FFFFFF"/>
        <w:spacing w:after="0" w:line="240" w:lineRule="auto"/>
        <w:textAlignment w:val="baseline"/>
        <w:rPr>
          <w:rFonts w:ascii="Arial" w:eastAsia="Times New Roman" w:hAnsi="Arial" w:cs="Arial"/>
          <w:color w:val="202A30"/>
          <w:sz w:val="24"/>
          <w:szCs w:val="24"/>
        </w:rPr>
      </w:pPr>
      <w:r w:rsidRPr="003712C2">
        <w:rPr>
          <w:rFonts w:ascii="Arial" w:eastAsia="Times New Roman" w:hAnsi="Arial" w:cs="Arial"/>
          <w:color w:val="202A30"/>
          <w:sz w:val="24"/>
          <w:szCs w:val="24"/>
        </w:rPr>
        <w:t xml:space="preserve">Proactive care is personalised and co-ordinated multi-professional support and interventions for people living with complex needs. </w:t>
      </w:r>
    </w:p>
    <w:p w14:paraId="1439DFBC" w14:textId="77777777" w:rsidR="009F1DE7" w:rsidRPr="003712C2" w:rsidRDefault="009F1DE7" w:rsidP="00F36FCD">
      <w:pPr>
        <w:shd w:val="clear" w:color="auto" w:fill="FFFFFF"/>
        <w:spacing w:after="0" w:line="240" w:lineRule="auto"/>
        <w:textAlignment w:val="baseline"/>
        <w:rPr>
          <w:rFonts w:ascii="Arial" w:eastAsia="Times New Roman" w:hAnsi="Arial" w:cs="Arial"/>
          <w:color w:val="202A30"/>
          <w:sz w:val="24"/>
          <w:szCs w:val="24"/>
        </w:rPr>
      </w:pPr>
    </w:p>
    <w:p w14:paraId="241214B9" w14:textId="77777777" w:rsidR="00B2669A" w:rsidRPr="003712C2" w:rsidRDefault="00B2669A" w:rsidP="00F36FCD">
      <w:pPr>
        <w:shd w:val="clear" w:color="auto" w:fill="FFFFFF"/>
        <w:spacing w:after="0" w:line="240" w:lineRule="auto"/>
        <w:textAlignment w:val="baseline"/>
        <w:rPr>
          <w:rFonts w:ascii="Arial" w:eastAsia="Times New Roman" w:hAnsi="Arial" w:cs="Arial"/>
          <w:color w:val="202A30"/>
          <w:sz w:val="24"/>
          <w:szCs w:val="24"/>
        </w:rPr>
      </w:pPr>
      <w:r w:rsidRPr="003712C2">
        <w:rPr>
          <w:rFonts w:ascii="Arial" w:eastAsia="Times New Roman" w:hAnsi="Arial" w:cs="Arial"/>
          <w:color w:val="202A30"/>
          <w:sz w:val="24"/>
          <w:szCs w:val="24"/>
        </w:rPr>
        <w:t>The specific aims of proactive care are to improve health outcomes and patient experience by:</w:t>
      </w:r>
    </w:p>
    <w:p w14:paraId="64B1BF4B" w14:textId="77777777" w:rsidR="00B2669A" w:rsidRPr="003712C2" w:rsidRDefault="00B2669A">
      <w:pPr>
        <w:numPr>
          <w:ilvl w:val="0"/>
          <w:numId w:val="26"/>
        </w:numPr>
        <w:shd w:val="clear" w:color="auto" w:fill="FFFFFF"/>
        <w:spacing w:after="0" w:line="240" w:lineRule="auto"/>
        <w:ind w:left="1005"/>
        <w:textAlignment w:val="baseline"/>
        <w:rPr>
          <w:rFonts w:ascii="Arial" w:eastAsia="Times New Roman" w:hAnsi="Arial" w:cs="Arial"/>
          <w:color w:val="202A30"/>
          <w:sz w:val="24"/>
          <w:szCs w:val="24"/>
        </w:rPr>
      </w:pPr>
      <w:r w:rsidRPr="003712C2">
        <w:rPr>
          <w:rFonts w:ascii="Arial" w:eastAsia="Times New Roman" w:hAnsi="Arial" w:cs="Arial"/>
          <w:color w:val="202A30"/>
          <w:sz w:val="24"/>
          <w:szCs w:val="24"/>
        </w:rPr>
        <w:t>delaying the onset of health deterioration where possible</w:t>
      </w:r>
    </w:p>
    <w:p w14:paraId="12048208" w14:textId="77777777" w:rsidR="00B2669A" w:rsidRPr="003712C2" w:rsidRDefault="00B2669A">
      <w:pPr>
        <w:numPr>
          <w:ilvl w:val="0"/>
          <w:numId w:val="26"/>
        </w:numPr>
        <w:shd w:val="clear" w:color="auto" w:fill="FFFFFF"/>
        <w:spacing w:after="0" w:line="240" w:lineRule="auto"/>
        <w:ind w:left="1005"/>
        <w:textAlignment w:val="baseline"/>
        <w:rPr>
          <w:rFonts w:ascii="Arial" w:eastAsia="Times New Roman" w:hAnsi="Arial" w:cs="Arial"/>
          <w:color w:val="202A30"/>
          <w:sz w:val="24"/>
          <w:szCs w:val="24"/>
        </w:rPr>
      </w:pPr>
      <w:r w:rsidRPr="003712C2">
        <w:rPr>
          <w:rFonts w:ascii="Arial" w:eastAsia="Times New Roman" w:hAnsi="Arial" w:cs="Arial"/>
          <w:color w:val="202A30"/>
          <w:sz w:val="24"/>
          <w:szCs w:val="24"/>
        </w:rPr>
        <w:t>maintaining independent living</w:t>
      </w:r>
    </w:p>
    <w:p w14:paraId="51FD21F4" w14:textId="77777777" w:rsidR="00B2669A" w:rsidRPr="003712C2" w:rsidRDefault="00B2669A">
      <w:pPr>
        <w:numPr>
          <w:ilvl w:val="0"/>
          <w:numId w:val="26"/>
        </w:numPr>
        <w:shd w:val="clear" w:color="auto" w:fill="FFFFFF"/>
        <w:spacing w:after="0" w:line="240" w:lineRule="auto"/>
        <w:ind w:left="1005"/>
        <w:textAlignment w:val="baseline"/>
        <w:rPr>
          <w:rFonts w:ascii="Arial" w:eastAsia="Times New Roman" w:hAnsi="Arial" w:cs="Arial"/>
          <w:color w:val="202A30"/>
          <w:sz w:val="24"/>
          <w:szCs w:val="24"/>
        </w:rPr>
      </w:pPr>
      <w:r w:rsidRPr="003712C2">
        <w:rPr>
          <w:rFonts w:ascii="Arial" w:eastAsia="Times New Roman" w:hAnsi="Arial" w:cs="Arial"/>
          <w:color w:val="202A30"/>
          <w:sz w:val="24"/>
          <w:szCs w:val="24"/>
        </w:rPr>
        <w:t>reducing avoidable exacerbations of ill health, thereby reducing use of unplanned care.</w:t>
      </w:r>
    </w:p>
    <w:p w14:paraId="770C7E8E" w14:textId="77777777" w:rsidR="00B2669A" w:rsidRPr="003712C2" w:rsidRDefault="00B2669A" w:rsidP="00F36FCD">
      <w:pPr>
        <w:shd w:val="clear" w:color="auto" w:fill="FFFFFF"/>
        <w:spacing w:after="0" w:line="240" w:lineRule="auto"/>
        <w:textAlignment w:val="baseline"/>
        <w:rPr>
          <w:rFonts w:ascii="Arial" w:eastAsia="Times New Roman" w:hAnsi="Arial" w:cs="Arial"/>
          <w:color w:val="202A30"/>
          <w:sz w:val="24"/>
          <w:szCs w:val="24"/>
        </w:rPr>
      </w:pPr>
    </w:p>
    <w:p w14:paraId="35600386" w14:textId="40032DCD" w:rsidR="00B2669A" w:rsidRPr="003712C2" w:rsidRDefault="00B2669A" w:rsidP="00F36FCD">
      <w:pPr>
        <w:shd w:val="clear" w:color="auto" w:fill="FFFFFF"/>
        <w:spacing w:after="0" w:line="240" w:lineRule="auto"/>
        <w:textAlignment w:val="baseline"/>
        <w:rPr>
          <w:rFonts w:ascii="Arial" w:eastAsia="Arial" w:hAnsi="Arial" w:cs="Arial"/>
          <w:sz w:val="24"/>
          <w:szCs w:val="24"/>
        </w:rPr>
      </w:pPr>
      <w:r w:rsidRPr="003712C2">
        <w:rPr>
          <w:rFonts w:ascii="Arial" w:eastAsia="Times New Roman" w:hAnsi="Arial" w:cs="Arial"/>
          <w:color w:val="202A30"/>
          <w:sz w:val="24"/>
          <w:szCs w:val="24"/>
        </w:rPr>
        <w:t>Proactive care is not a new service or pathway, the focus is on using existing resources to support the defined group within local priorities.</w:t>
      </w:r>
      <w:r w:rsidRPr="003712C2">
        <w:rPr>
          <w:rFonts w:ascii="Arial" w:eastAsia="Arial" w:hAnsi="Arial" w:cs="Arial"/>
          <w:sz w:val="24"/>
          <w:szCs w:val="24"/>
        </w:rPr>
        <w:t xml:space="preserve"> It is a model of care, delivered in the community, to a targeted cohort of patients with multiple long-term conditions who would benefit from integrated care to support management of their conditions. A successful model will result in reductions in the use of unplanned care, reductions in morbidity, addressing health inequalities, improved patient experience and supporting people to stay well for longer.</w:t>
      </w:r>
    </w:p>
    <w:p w14:paraId="3F7401EC" w14:textId="77777777" w:rsidR="00B2669A" w:rsidRPr="003712C2" w:rsidRDefault="00B2669A" w:rsidP="00F36FCD">
      <w:pPr>
        <w:spacing w:after="0" w:line="240" w:lineRule="auto"/>
        <w:ind w:right="275"/>
        <w:jc w:val="both"/>
        <w:rPr>
          <w:rFonts w:ascii="Arial" w:eastAsia="Arial" w:hAnsi="Arial" w:cs="Arial"/>
          <w:color w:val="002060"/>
          <w:sz w:val="24"/>
          <w:szCs w:val="24"/>
        </w:rPr>
      </w:pPr>
    </w:p>
    <w:p w14:paraId="607A9732" w14:textId="0EE82795" w:rsidR="00B2669A" w:rsidRPr="003712C2" w:rsidRDefault="00B2669A" w:rsidP="00F36FCD">
      <w:pPr>
        <w:spacing w:after="0" w:line="240" w:lineRule="auto"/>
        <w:ind w:right="-8"/>
        <w:jc w:val="both"/>
        <w:rPr>
          <w:rFonts w:ascii="Arial" w:eastAsia="Arial" w:hAnsi="Arial" w:cs="Arial"/>
          <w:sz w:val="24"/>
          <w:szCs w:val="24"/>
        </w:rPr>
      </w:pPr>
      <w:r w:rsidRPr="003712C2">
        <w:rPr>
          <w:rFonts w:ascii="Arial" w:eastAsia="Arial" w:hAnsi="Arial" w:cs="Arial"/>
          <w:sz w:val="24"/>
          <w:szCs w:val="24"/>
        </w:rPr>
        <w:t xml:space="preserve">A pilot begun in 2024, in line with national guidance, in 2 Primary Care Networks.   The learning from these pilots and other multi disciplinary team developments will be captured to inform an approach working in partnership with system providers, the voluntary and community sector, the public and patients, to embed a system-wide model that is flexible enough to meet the needs of the population for delivery at a local level. </w:t>
      </w:r>
    </w:p>
    <w:p w14:paraId="52644481" w14:textId="77777777" w:rsidR="000F300C" w:rsidRDefault="000F300C" w:rsidP="00C2527D">
      <w:pPr>
        <w:spacing w:after="5" w:line="269" w:lineRule="auto"/>
        <w:ind w:right="417"/>
        <w:rPr>
          <w:rFonts w:ascii="Arial" w:hAnsi="Arial" w:cs="Arial"/>
          <w:sz w:val="24"/>
        </w:rPr>
      </w:pPr>
    </w:p>
    <w:p w14:paraId="73B54136" w14:textId="77777777" w:rsidR="004E012E" w:rsidRDefault="004E012E" w:rsidP="00E11652">
      <w:pPr>
        <w:pStyle w:val="Heading1"/>
        <w:spacing w:after="72"/>
        <w:ind w:left="417" w:right="-8" w:hanging="432"/>
        <w:rPr>
          <w:sz w:val="38"/>
          <w:szCs w:val="38"/>
        </w:rPr>
      </w:pPr>
      <w:bookmarkStart w:id="22" w:name="_Toc168470200"/>
      <w:bookmarkStart w:id="23" w:name="_Hlk188539629"/>
    </w:p>
    <w:p w14:paraId="38651DE3" w14:textId="77777777" w:rsidR="004E012E" w:rsidRDefault="004E012E" w:rsidP="00E11652">
      <w:pPr>
        <w:pStyle w:val="Heading1"/>
        <w:spacing w:after="72"/>
        <w:ind w:left="417" w:right="-8" w:hanging="432"/>
        <w:rPr>
          <w:sz w:val="38"/>
          <w:szCs w:val="38"/>
        </w:rPr>
      </w:pPr>
    </w:p>
    <w:p w14:paraId="00645293" w14:textId="77777777" w:rsidR="004E012E" w:rsidRDefault="004E012E" w:rsidP="00E11652">
      <w:pPr>
        <w:pStyle w:val="Heading1"/>
        <w:spacing w:after="72"/>
        <w:ind w:left="417" w:right="-8" w:hanging="432"/>
        <w:rPr>
          <w:sz w:val="38"/>
          <w:szCs w:val="38"/>
        </w:rPr>
      </w:pPr>
    </w:p>
    <w:p w14:paraId="2974B768" w14:textId="77777777" w:rsidR="004E012E" w:rsidRDefault="004E012E" w:rsidP="00E11652">
      <w:pPr>
        <w:pStyle w:val="Heading1"/>
        <w:spacing w:after="72"/>
        <w:ind w:left="417" w:right="-8" w:hanging="432"/>
        <w:rPr>
          <w:sz w:val="38"/>
          <w:szCs w:val="38"/>
        </w:rPr>
      </w:pPr>
    </w:p>
    <w:p w14:paraId="6D6F8A68" w14:textId="77777777" w:rsidR="004E012E" w:rsidRDefault="004E012E" w:rsidP="00E11652">
      <w:pPr>
        <w:pStyle w:val="Heading1"/>
        <w:spacing w:after="72"/>
        <w:ind w:left="417" w:right="-8" w:hanging="432"/>
        <w:rPr>
          <w:sz w:val="38"/>
          <w:szCs w:val="38"/>
        </w:rPr>
      </w:pPr>
    </w:p>
    <w:p w14:paraId="4E37C8BC" w14:textId="77777777" w:rsidR="004E012E" w:rsidRDefault="004E012E" w:rsidP="00E11652">
      <w:pPr>
        <w:pStyle w:val="Heading1"/>
        <w:spacing w:after="72"/>
        <w:ind w:left="417" w:right="-8" w:hanging="432"/>
        <w:rPr>
          <w:sz w:val="38"/>
          <w:szCs w:val="38"/>
        </w:rPr>
      </w:pPr>
    </w:p>
    <w:p w14:paraId="62EC2862" w14:textId="09A716B6" w:rsidR="004E012E" w:rsidRPr="003712C2" w:rsidRDefault="0055718B" w:rsidP="000C545C">
      <w:pPr>
        <w:pStyle w:val="Heading1"/>
        <w:shd w:val="clear" w:color="auto" w:fill="DEEAF6" w:themeFill="accent5" w:themeFillTint="33"/>
        <w:jc w:val="center"/>
        <w:rPr>
          <w:b/>
          <w:bCs/>
          <w:sz w:val="56"/>
          <w:szCs w:val="56"/>
        </w:rPr>
      </w:pPr>
      <w:r w:rsidRPr="003712C2">
        <w:rPr>
          <w:b/>
          <w:bCs/>
          <w:sz w:val="56"/>
          <w:szCs w:val="56"/>
        </w:rPr>
        <w:t>Chapter 3:</w:t>
      </w:r>
      <w:bookmarkEnd w:id="22"/>
    </w:p>
    <w:p w14:paraId="74973C97" w14:textId="0E4947F7" w:rsidR="00993A50" w:rsidRPr="003712C2" w:rsidRDefault="001617FF" w:rsidP="000C545C">
      <w:pPr>
        <w:pStyle w:val="Heading1"/>
        <w:shd w:val="clear" w:color="auto" w:fill="DEEAF6" w:themeFill="accent5" w:themeFillTint="33"/>
        <w:jc w:val="center"/>
        <w:rPr>
          <w:b/>
          <w:bCs/>
          <w:sz w:val="56"/>
          <w:szCs w:val="56"/>
        </w:rPr>
      </w:pPr>
      <w:r>
        <w:rPr>
          <w:b/>
          <w:bCs/>
          <w:sz w:val="56"/>
          <w:szCs w:val="56"/>
        </w:rPr>
        <w:t>Place, n</w:t>
      </w:r>
      <w:r w:rsidR="00993A50" w:rsidRPr="003712C2">
        <w:rPr>
          <w:b/>
          <w:bCs/>
          <w:sz w:val="56"/>
          <w:szCs w:val="56"/>
        </w:rPr>
        <w:t>eighbourhood health and collaboration</w:t>
      </w:r>
    </w:p>
    <w:bookmarkEnd w:id="23"/>
    <w:p w14:paraId="787EEECF" w14:textId="77777777" w:rsidR="004E012E" w:rsidRDefault="0055718B" w:rsidP="00C84499">
      <w:pPr>
        <w:pStyle w:val="Heading2"/>
        <w:rPr>
          <w:sz w:val="24"/>
          <w:szCs w:val="24"/>
        </w:rPr>
      </w:pPr>
      <w:r w:rsidRPr="6FFC28B2">
        <w:rPr>
          <w:sz w:val="24"/>
          <w:szCs w:val="24"/>
        </w:rPr>
        <w:t xml:space="preserve"> </w:t>
      </w:r>
      <w:bookmarkStart w:id="24" w:name="_Toc168470201"/>
      <w:bookmarkStart w:id="25" w:name="_Hlk130399594"/>
    </w:p>
    <w:p w14:paraId="6753836F" w14:textId="77777777" w:rsidR="004E012E" w:rsidRDefault="004E012E" w:rsidP="00C84499">
      <w:pPr>
        <w:pStyle w:val="Heading2"/>
        <w:rPr>
          <w:sz w:val="24"/>
          <w:szCs w:val="24"/>
        </w:rPr>
      </w:pPr>
    </w:p>
    <w:p w14:paraId="5E98F477" w14:textId="77777777" w:rsidR="004E012E" w:rsidRDefault="004E012E" w:rsidP="00C84499">
      <w:pPr>
        <w:pStyle w:val="Heading2"/>
        <w:rPr>
          <w:sz w:val="24"/>
          <w:szCs w:val="24"/>
        </w:rPr>
      </w:pPr>
    </w:p>
    <w:p w14:paraId="44A965D6" w14:textId="77777777" w:rsidR="004E012E" w:rsidRDefault="004E012E" w:rsidP="00C84499">
      <w:pPr>
        <w:pStyle w:val="Heading2"/>
        <w:rPr>
          <w:sz w:val="24"/>
          <w:szCs w:val="24"/>
        </w:rPr>
      </w:pPr>
    </w:p>
    <w:p w14:paraId="7894758C" w14:textId="77777777" w:rsidR="004E012E" w:rsidRDefault="004E012E" w:rsidP="00C84499">
      <w:pPr>
        <w:pStyle w:val="Heading2"/>
        <w:rPr>
          <w:sz w:val="24"/>
          <w:szCs w:val="24"/>
        </w:rPr>
      </w:pPr>
    </w:p>
    <w:p w14:paraId="14329CA2" w14:textId="77777777" w:rsidR="004E012E" w:rsidRDefault="004E012E" w:rsidP="00C84499">
      <w:pPr>
        <w:pStyle w:val="Heading2"/>
        <w:rPr>
          <w:sz w:val="24"/>
          <w:szCs w:val="24"/>
        </w:rPr>
      </w:pPr>
    </w:p>
    <w:p w14:paraId="1341A288" w14:textId="77777777" w:rsidR="004E012E" w:rsidRDefault="004E012E" w:rsidP="00C84499">
      <w:pPr>
        <w:pStyle w:val="Heading2"/>
        <w:rPr>
          <w:sz w:val="24"/>
          <w:szCs w:val="24"/>
        </w:rPr>
      </w:pPr>
    </w:p>
    <w:p w14:paraId="541E79CD" w14:textId="77777777" w:rsidR="004E012E" w:rsidRDefault="004E012E" w:rsidP="00C84499">
      <w:pPr>
        <w:pStyle w:val="Heading2"/>
        <w:rPr>
          <w:sz w:val="24"/>
          <w:szCs w:val="24"/>
        </w:rPr>
      </w:pPr>
    </w:p>
    <w:p w14:paraId="4686FAF4" w14:textId="77777777" w:rsidR="004E012E" w:rsidRDefault="004E012E" w:rsidP="00C84499">
      <w:pPr>
        <w:pStyle w:val="Heading2"/>
        <w:rPr>
          <w:sz w:val="24"/>
          <w:szCs w:val="24"/>
        </w:rPr>
      </w:pPr>
    </w:p>
    <w:p w14:paraId="60C7F06B" w14:textId="77777777" w:rsidR="004E012E" w:rsidRDefault="004E012E" w:rsidP="00C84499">
      <w:pPr>
        <w:pStyle w:val="Heading2"/>
        <w:rPr>
          <w:sz w:val="24"/>
          <w:szCs w:val="24"/>
        </w:rPr>
      </w:pPr>
    </w:p>
    <w:p w14:paraId="6BE12DCC" w14:textId="77777777" w:rsidR="004E012E" w:rsidRDefault="004E012E" w:rsidP="00C84499">
      <w:pPr>
        <w:pStyle w:val="Heading2"/>
        <w:rPr>
          <w:sz w:val="24"/>
          <w:szCs w:val="24"/>
        </w:rPr>
      </w:pPr>
    </w:p>
    <w:p w14:paraId="757EBABD" w14:textId="77777777" w:rsidR="004E012E" w:rsidRDefault="004E012E" w:rsidP="00C84499">
      <w:pPr>
        <w:pStyle w:val="Heading2"/>
        <w:rPr>
          <w:sz w:val="24"/>
          <w:szCs w:val="24"/>
        </w:rPr>
      </w:pPr>
    </w:p>
    <w:p w14:paraId="30AD69EE" w14:textId="77777777" w:rsidR="004E012E" w:rsidRDefault="004E012E" w:rsidP="00C84499">
      <w:pPr>
        <w:pStyle w:val="Heading2"/>
        <w:rPr>
          <w:sz w:val="24"/>
          <w:szCs w:val="24"/>
        </w:rPr>
      </w:pPr>
    </w:p>
    <w:p w14:paraId="404E1693" w14:textId="77777777" w:rsidR="004E012E" w:rsidRDefault="004E012E" w:rsidP="00C84499">
      <w:pPr>
        <w:pStyle w:val="Heading2"/>
        <w:rPr>
          <w:sz w:val="24"/>
          <w:szCs w:val="24"/>
        </w:rPr>
      </w:pPr>
    </w:p>
    <w:p w14:paraId="30760D8D" w14:textId="77777777" w:rsidR="004E012E" w:rsidRDefault="004E012E" w:rsidP="00C84499">
      <w:pPr>
        <w:pStyle w:val="Heading2"/>
        <w:rPr>
          <w:sz w:val="24"/>
          <w:szCs w:val="24"/>
        </w:rPr>
      </w:pPr>
    </w:p>
    <w:p w14:paraId="4870EA69" w14:textId="77777777" w:rsidR="000C545C" w:rsidRPr="000C545C" w:rsidRDefault="000C545C" w:rsidP="000C545C"/>
    <w:p w14:paraId="0BE6CE2A" w14:textId="245E1FA4" w:rsidR="00993A50" w:rsidRPr="00254953" w:rsidRDefault="0055718B" w:rsidP="00C84499">
      <w:pPr>
        <w:pStyle w:val="Heading2"/>
        <w:rPr>
          <w:b/>
          <w:bCs/>
        </w:rPr>
      </w:pPr>
      <w:r w:rsidRPr="00254953">
        <w:rPr>
          <w:b/>
          <w:bCs/>
        </w:rPr>
        <w:lastRenderedPageBreak/>
        <w:t>3.</w:t>
      </w:r>
      <w:r w:rsidR="006C6DFD" w:rsidRPr="00254953">
        <w:rPr>
          <w:b/>
          <w:bCs/>
        </w:rPr>
        <w:t>1</w:t>
      </w:r>
      <w:r w:rsidR="00C90DD9" w:rsidRPr="00254953">
        <w:rPr>
          <w:b/>
          <w:bCs/>
        </w:rPr>
        <w:t xml:space="preserve"> </w:t>
      </w:r>
      <w:bookmarkStart w:id="26" w:name="_Hlk130399581"/>
      <w:r w:rsidR="00CD3BAE" w:rsidRPr="00254953">
        <w:rPr>
          <w:b/>
          <w:bCs/>
        </w:rPr>
        <w:t xml:space="preserve">Our </w:t>
      </w:r>
      <w:r w:rsidR="00993A50" w:rsidRPr="00254953">
        <w:rPr>
          <w:b/>
          <w:bCs/>
        </w:rPr>
        <w:t xml:space="preserve">approach to </w:t>
      </w:r>
      <w:r w:rsidR="001617FF" w:rsidRPr="00254953">
        <w:rPr>
          <w:b/>
          <w:bCs/>
        </w:rPr>
        <w:t xml:space="preserve">Place and </w:t>
      </w:r>
      <w:r w:rsidR="00993A50" w:rsidRPr="00254953">
        <w:rPr>
          <w:b/>
          <w:bCs/>
        </w:rPr>
        <w:t>Neighbourhood health</w:t>
      </w:r>
    </w:p>
    <w:bookmarkEnd w:id="24"/>
    <w:bookmarkEnd w:id="25"/>
    <w:bookmarkEnd w:id="26"/>
    <w:p w14:paraId="073EA77A" w14:textId="6871414D" w:rsidR="00C8728A" w:rsidRPr="004E012E" w:rsidRDefault="00C8728A" w:rsidP="00C8728A">
      <w:pPr>
        <w:pStyle w:val="paragraph"/>
        <w:spacing w:before="0" w:beforeAutospacing="0" w:after="0" w:afterAutospacing="0"/>
        <w:textAlignment w:val="baseline"/>
        <w:rPr>
          <w:rFonts w:ascii="Arial" w:hAnsi="Arial" w:cs="Arial"/>
          <w:lang w:val="en-US"/>
        </w:rPr>
      </w:pPr>
      <w:r w:rsidRPr="004E012E">
        <w:rPr>
          <w:rStyle w:val="scxp229524517"/>
          <w:rFonts w:ascii="Arial" w:eastAsia="Calibri" w:hAnsi="Arial" w:cs="Arial"/>
          <w:position w:val="1"/>
          <w:lang w:val="en-US"/>
        </w:rPr>
        <w:t>Neighbourhood</w:t>
      </w:r>
      <w:r w:rsidRPr="004E012E">
        <w:rPr>
          <w:rStyle w:val="normaltextrun"/>
          <w:rFonts w:ascii="Arial" w:eastAsia="Calibri" w:hAnsi="Arial" w:cs="Arial"/>
          <w:position w:val="1"/>
          <w:lang w:val="en-US"/>
        </w:rPr>
        <w:t xml:space="preserve"> working is not new, it is something that has existed for many years both locally, regionally and nationally. </w:t>
      </w:r>
      <w:r w:rsidRPr="004E012E">
        <w:rPr>
          <w:rStyle w:val="eop"/>
          <w:rFonts w:ascii="Arial" w:eastAsia="Calibri" w:hAnsi="Arial" w:cs="Arial"/>
          <w:lang w:val="en-US"/>
        </w:rPr>
        <w:t>​</w:t>
      </w:r>
      <w:r w:rsidRPr="004E012E">
        <w:rPr>
          <w:rStyle w:val="normaltextrun"/>
          <w:rFonts w:ascii="Arial" w:eastAsia="Calibri" w:hAnsi="Arial" w:cs="Arial"/>
          <w:position w:val="1"/>
          <w:lang w:val="en-US"/>
        </w:rPr>
        <w:t xml:space="preserve">There is no single or accepted blueprint for a </w:t>
      </w:r>
      <w:r w:rsidRPr="004E012E">
        <w:rPr>
          <w:rStyle w:val="scxp229524517"/>
          <w:rFonts w:ascii="Arial" w:eastAsia="Calibri" w:hAnsi="Arial" w:cs="Arial"/>
          <w:position w:val="1"/>
          <w:lang w:val="en-US"/>
        </w:rPr>
        <w:t>Neighbourhood</w:t>
      </w:r>
      <w:r w:rsidRPr="004E012E">
        <w:rPr>
          <w:rStyle w:val="normaltextrun"/>
          <w:rFonts w:ascii="Arial" w:eastAsia="Calibri" w:hAnsi="Arial" w:cs="Arial"/>
          <w:position w:val="1"/>
          <w:lang w:val="en-US"/>
        </w:rPr>
        <w:t xml:space="preserve">, but some definitions/descriptions include: </w:t>
      </w:r>
      <w:r w:rsidRPr="004E012E">
        <w:rPr>
          <w:rStyle w:val="eop"/>
          <w:rFonts w:ascii="Arial" w:eastAsia="Calibri" w:hAnsi="Arial" w:cs="Arial"/>
          <w:lang w:val="en-US"/>
        </w:rPr>
        <w:t>​</w:t>
      </w:r>
    </w:p>
    <w:p w14:paraId="09AB980A" w14:textId="77777777" w:rsidR="00C8728A" w:rsidRPr="004E012E" w:rsidRDefault="00C8728A" w:rsidP="00C8728A">
      <w:pPr>
        <w:pStyle w:val="paragraph"/>
        <w:spacing w:before="0" w:beforeAutospacing="0" w:after="0" w:afterAutospacing="0"/>
        <w:textAlignment w:val="baseline"/>
        <w:rPr>
          <w:rFonts w:ascii="Arial" w:hAnsi="Arial" w:cs="Arial"/>
          <w:lang w:val="en-US"/>
        </w:rPr>
      </w:pPr>
      <w:r w:rsidRPr="004E012E">
        <w:rPr>
          <w:rStyle w:val="eop"/>
          <w:rFonts w:ascii="Arial" w:eastAsia="Calibri" w:hAnsi="Arial" w:cs="Arial"/>
          <w:lang w:val="en-US"/>
        </w:rPr>
        <w:t>​</w:t>
      </w:r>
    </w:p>
    <w:p w14:paraId="16F46B43" w14:textId="77777777" w:rsidR="00C8728A" w:rsidRPr="004E012E" w:rsidRDefault="00C8728A">
      <w:pPr>
        <w:pStyle w:val="paragraph"/>
        <w:numPr>
          <w:ilvl w:val="0"/>
          <w:numId w:val="62"/>
        </w:numPr>
        <w:spacing w:before="0" w:beforeAutospacing="0" w:after="0" w:afterAutospacing="0"/>
        <w:textAlignment w:val="baseline"/>
        <w:rPr>
          <w:rFonts w:ascii="Arial" w:hAnsi="Arial" w:cs="Arial"/>
          <w:lang w:val="en-US"/>
        </w:rPr>
      </w:pPr>
      <w:r w:rsidRPr="004E012E">
        <w:rPr>
          <w:rStyle w:val="normaltextrun"/>
          <w:rFonts w:ascii="Arial" w:eastAsia="Calibri" w:hAnsi="Arial" w:cs="Arial"/>
          <w:position w:val="1"/>
          <w:lang w:val="en-US"/>
        </w:rPr>
        <w:t xml:space="preserve">An approach that strengthens and re-designs community services to meet local needs, to include better coordination and communication locally. </w:t>
      </w:r>
      <w:r w:rsidRPr="004E012E">
        <w:rPr>
          <w:rStyle w:val="eop"/>
          <w:rFonts w:ascii="Arial" w:eastAsia="Calibri" w:hAnsi="Arial" w:cs="Arial"/>
          <w:lang w:val="en-US"/>
        </w:rPr>
        <w:t>​</w:t>
      </w:r>
    </w:p>
    <w:p w14:paraId="39C3A296" w14:textId="70098B4A" w:rsidR="00C8728A" w:rsidRPr="004E012E" w:rsidRDefault="00C8728A" w:rsidP="00C8728A">
      <w:pPr>
        <w:pStyle w:val="paragraph"/>
        <w:spacing w:before="0" w:beforeAutospacing="0" w:after="0" w:afterAutospacing="0"/>
        <w:ind w:left="1044"/>
        <w:textAlignment w:val="baseline"/>
        <w:rPr>
          <w:rFonts w:ascii="Arial" w:hAnsi="Arial" w:cs="Arial"/>
          <w:lang w:val="en-US"/>
        </w:rPr>
      </w:pPr>
    </w:p>
    <w:p w14:paraId="214125A4" w14:textId="77777777" w:rsidR="00C8728A" w:rsidRPr="004E012E" w:rsidRDefault="00C8728A">
      <w:pPr>
        <w:pStyle w:val="paragraph"/>
        <w:numPr>
          <w:ilvl w:val="0"/>
          <w:numId w:val="62"/>
        </w:numPr>
        <w:spacing w:before="0" w:beforeAutospacing="0" w:after="0" w:afterAutospacing="0"/>
        <w:textAlignment w:val="baseline"/>
        <w:rPr>
          <w:rFonts w:ascii="Arial" w:hAnsi="Arial" w:cs="Arial"/>
          <w:lang w:val="en-US"/>
        </w:rPr>
      </w:pPr>
      <w:r w:rsidRPr="004E012E">
        <w:rPr>
          <w:rStyle w:val="normaltextrun"/>
          <w:rFonts w:ascii="Arial" w:eastAsia="Calibri" w:hAnsi="Arial" w:cs="Arial"/>
          <w:position w:val="1"/>
          <w:lang w:val="en-US"/>
        </w:rPr>
        <w:t xml:space="preserve">An approach that supports teams and services to work in a more integrated way across health, local authorities, VCSE and the community. </w:t>
      </w:r>
      <w:r w:rsidRPr="004E012E">
        <w:rPr>
          <w:rStyle w:val="eop"/>
          <w:rFonts w:ascii="Arial" w:eastAsia="Calibri" w:hAnsi="Arial" w:cs="Arial"/>
          <w:lang w:val="en-US"/>
        </w:rPr>
        <w:t>​</w:t>
      </w:r>
    </w:p>
    <w:p w14:paraId="5B4DD38D" w14:textId="77777777" w:rsidR="00C8728A" w:rsidRPr="004E012E" w:rsidRDefault="00C8728A" w:rsidP="00C8728A">
      <w:pPr>
        <w:pStyle w:val="paragraph"/>
        <w:spacing w:before="0" w:beforeAutospacing="0" w:after="0" w:afterAutospacing="0"/>
        <w:textAlignment w:val="baseline"/>
        <w:rPr>
          <w:rFonts w:ascii="Arial" w:hAnsi="Arial" w:cs="Arial"/>
          <w:lang w:val="en-US"/>
        </w:rPr>
      </w:pPr>
      <w:r w:rsidRPr="004E012E">
        <w:rPr>
          <w:rStyle w:val="eop"/>
          <w:rFonts w:ascii="Arial" w:eastAsia="Calibri" w:hAnsi="Arial" w:cs="Arial"/>
          <w:lang w:val="en-US"/>
        </w:rPr>
        <w:t>​</w:t>
      </w:r>
    </w:p>
    <w:p w14:paraId="53B9B34B" w14:textId="65988856" w:rsidR="00C8728A" w:rsidRPr="004E012E" w:rsidRDefault="00C8728A">
      <w:pPr>
        <w:pStyle w:val="paragraph"/>
        <w:numPr>
          <w:ilvl w:val="0"/>
          <w:numId w:val="62"/>
        </w:numPr>
        <w:spacing w:before="0" w:beforeAutospacing="0" w:after="0" w:afterAutospacing="0"/>
        <w:textAlignment w:val="baseline"/>
        <w:rPr>
          <w:rStyle w:val="normaltextrun"/>
          <w:rFonts w:ascii="Arial" w:hAnsi="Arial" w:cs="Arial"/>
        </w:rPr>
      </w:pPr>
      <w:r w:rsidRPr="004E012E">
        <w:rPr>
          <w:rStyle w:val="normaltextrun"/>
          <w:rFonts w:ascii="Arial" w:eastAsia="Calibri" w:hAnsi="Arial" w:cs="Arial"/>
          <w:position w:val="1"/>
          <w:lang w:val="en-US"/>
        </w:rPr>
        <w:t xml:space="preserve">Level of locality or </w:t>
      </w:r>
      <w:r w:rsidR="00EE7998" w:rsidRPr="004E012E">
        <w:rPr>
          <w:rStyle w:val="scxp229524517"/>
          <w:rFonts w:ascii="Arial" w:eastAsia="Calibri" w:hAnsi="Arial" w:cs="Arial"/>
          <w:position w:val="1"/>
          <w:lang w:val="en-US"/>
        </w:rPr>
        <w:t>n</w:t>
      </w:r>
      <w:r w:rsidRPr="004E012E">
        <w:rPr>
          <w:rStyle w:val="scxp229524517"/>
          <w:rFonts w:ascii="Arial" w:eastAsia="Calibri" w:hAnsi="Arial" w:cs="Arial"/>
          <w:position w:val="1"/>
          <w:lang w:val="en-US"/>
        </w:rPr>
        <w:t>eighbourhood</w:t>
      </w:r>
      <w:r w:rsidRPr="004E012E">
        <w:rPr>
          <w:rStyle w:val="normaltextrun"/>
          <w:rFonts w:ascii="Arial" w:eastAsia="Calibri" w:hAnsi="Arial" w:cs="Arial"/>
          <w:position w:val="1"/>
          <w:lang w:val="en-US"/>
        </w:rPr>
        <w:t xml:space="preserve"> that tends to be between 30,000 - 50,000 people</w:t>
      </w:r>
    </w:p>
    <w:p w14:paraId="145BA8DD" w14:textId="77777777" w:rsidR="00C8728A" w:rsidRPr="004E012E" w:rsidRDefault="00C8728A" w:rsidP="00C8728A">
      <w:pPr>
        <w:pStyle w:val="paragraph"/>
        <w:spacing w:before="0" w:beforeAutospacing="0" w:after="0" w:afterAutospacing="0"/>
        <w:ind w:left="1044"/>
        <w:textAlignment w:val="baseline"/>
        <w:rPr>
          <w:rFonts w:ascii="Arial" w:hAnsi="Arial" w:cs="Arial"/>
        </w:rPr>
      </w:pPr>
    </w:p>
    <w:p w14:paraId="4E95B8F1" w14:textId="77777777" w:rsidR="00993A50" w:rsidRPr="004E012E" w:rsidRDefault="00993A50" w:rsidP="00993A50">
      <w:pPr>
        <w:autoSpaceDE w:val="0"/>
        <w:autoSpaceDN w:val="0"/>
        <w:adjustRightInd w:val="0"/>
        <w:spacing w:after="0" w:line="240" w:lineRule="auto"/>
        <w:rPr>
          <w:rFonts w:ascii="Arial" w:eastAsiaTheme="minorHAnsi" w:hAnsi="Arial" w:cs="Arial"/>
          <w:sz w:val="24"/>
          <w:szCs w:val="24"/>
          <w:lang w:eastAsia="en-US"/>
          <w14:ligatures w14:val="standardContextual"/>
        </w:rPr>
      </w:pPr>
      <w:r w:rsidRPr="004E012E">
        <w:rPr>
          <w:rFonts w:ascii="Arial" w:eastAsiaTheme="minorHAnsi" w:hAnsi="Arial" w:cs="Arial"/>
          <w:sz w:val="24"/>
          <w:szCs w:val="24"/>
          <w:lang w:eastAsia="en-US"/>
          <w14:ligatures w14:val="standardContextual"/>
        </w:rPr>
        <w:t xml:space="preserve">In January 2025, NHSE published Neighbourhood Health Services guidance as part of its NHS Planning Guidance for 2025.  This guidance recognises there is an urgent need to transform the health and care system and to move to a neighbourhood health service that will deliver more care at home or closer to home, improve people’s access, experience and outcomes, and ensure the sustainability of health and social care delivery. More people are living with multiple and more complex problems and the absolute and relative proportion of our lives spent in ill-health has increased. </w:t>
      </w:r>
    </w:p>
    <w:p w14:paraId="60E4D336" w14:textId="77777777" w:rsidR="00993A50" w:rsidRPr="004E012E" w:rsidRDefault="00993A50" w:rsidP="00993A50">
      <w:pPr>
        <w:autoSpaceDE w:val="0"/>
        <w:autoSpaceDN w:val="0"/>
        <w:adjustRightInd w:val="0"/>
        <w:spacing w:after="0" w:line="240" w:lineRule="auto"/>
        <w:rPr>
          <w:rFonts w:ascii="Arial" w:eastAsiaTheme="minorHAnsi" w:hAnsi="Arial" w:cs="Arial"/>
          <w:color w:val="444444"/>
          <w:sz w:val="24"/>
          <w:szCs w:val="24"/>
          <w:lang w:eastAsia="en-US"/>
          <w14:ligatures w14:val="standardContextual"/>
        </w:rPr>
      </w:pPr>
    </w:p>
    <w:p w14:paraId="7E3B4ECF" w14:textId="6F083F45" w:rsidR="00993A50" w:rsidRPr="004E012E" w:rsidRDefault="00993A50" w:rsidP="00993A50">
      <w:pPr>
        <w:autoSpaceDE w:val="0"/>
        <w:autoSpaceDN w:val="0"/>
        <w:adjustRightInd w:val="0"/>
        <w:spacing w:after="0" w:line="240" w:lineRule="auto"/>
        <w:rPr>
          <w:rFonts w:ascii="Arial" w:eastAsiaTheme="minorHAnsi" w:hAnsi="Arial" w:cs="Arial"/>
          <w:sz w:val="24"/>
          <w:szCs w:val="24"/>
          <w:lang w:eastAsia="en-US"/>
          <w14:ligatures w14:val="standardContextual"/>
        </w:rPr>
      </w:pPr>
      <w:r w:rsidRPr="004E012E">
        <w:rPr>
          <w:rFonts w:ascii="Arial" w:eastAsiaTheme="minorHAnsi" w:hAnsi="Arial" w:cs="Arial"/>
          <w:sz w:val="24"/>
          <w:szCs w:val="24"/>
          <w:lang w:eastAsia="en-US"/>
          <w14:ligatures w14:val="standardContextual"/>
        </w:rPr>
        <w:t>All parts of the health and care system – primary care, social care, community health, mental health, acute, and wider system partners – will need to work closely together to support people’s needs more systematically, building on existing cross-team working, such as primary care networks, provider collaboratives and collaboration with the voluntary, community, faith and social</w:t>
      </w:r>
      <w:r w:rsidR="00E11652" w:rsidRPr="004E012E">
        <w:rPr>
          <w:rFonts w:ascii="Arial" w:eastAsiaTheme="minorHAnsi" w:hAnsi="Arial" w:cs="Arial"/>
          <w:sz w:val="24"/>
          <w:szCs w:val="24"/>
          <w:lang w:eastAsia="en-US"/>
          <w14:ligatures w14:val="standardContextual"/>
        </w:rPr>
        <w:t xml:space="preserve"> </w:t>
      </w:r>
      <w:r w:rsidRPr="004E012E">
        <w:rPr>
          <w:rFonts w:ascii="Arial" w:eastAsiaTheme="minorHAnsi" w:hAnsi="Arial" w:cs="Arial"/>
          <w:sz w:val="24"/>
          <w:szCs w:val="24"/>
          <w:lang w:eastAsia="en-US"/>
          <w14:ligatures w14:val="standardContextual"/>
        </w:rPr>
        <w:t>enterprise (VCFSE) sector.</w:t>
      </w:r>
    </w:p>
    <w:p w14:paraId="444B62E5" w14:textId="77777777" w:rsidR="00993A50" w:rsidRPr="004E012E" w:rsidRDefault="00993A50" w:rsidP="00993A50">
      <w:pPr>
        <w:autoSpaceDE w:val="0"/>
        <w:autoSpaceDN w:val="0"/>
        <w:adjustRightInd w:val="0"/>
        <w:spacing w:after="0" w:line="240" w:lineRule="auto"/>
        <w:rPr>
          <w:rFonts w:ascii="Arial" w:eastAsiaTheme="minorHAnsi" w:hAnsi="Arial" w:cs="Arial"/>
          <w:sz w:val="24"/>
          <w:szCs w:val="24"/>
          <w:lang w:eastAsia="en-US"/>
          <w14:ligatures w14:val="standardContextual"/>
        </w:rPr>
      </w:pPr>
    </w:p>
    <w:p w14:paraId="1B1DC33C" w14:textId="48A539CA" w:rsidR="00993A50" w:rsidRPr="004E012E" w:rsidRDefault="00993A50" w:rsidP="00993A50">
      <w:pPr>
        <w:autoSpaceDE w:val="0"/>
        <w:autoSpaceDN w:val="0"/>
        <w:adjustRightInd w:val="0"/>
        <w:spacing w:after="0" w:line="240" w:lineRule="auto"/>
        <w:rPr>
          <w:rFonts w:ascii="Arial" w:eastAsiaTheme="minorHAnsi" w:hAnsi="Arial" w:cs="Arial"/>
          <w:sz w:val="24"/>
          <w:szCs w:val="24"/>
          <w:lang w:eastAsia="en-US"/>
          <w14:ligatures w14:val="standardContextual"/>
        </w:rPr>
      </w:pPr>
      <w:r w:rsidRPr="004E012E">
        <w:rPr>
          <w:rFonts w:ascii="Arial" w:eastAsiaTheme="minorHAnsi" w:hAnsi="Arial" w:cs="Arial"/>
          <w:sz w:val="24"/>
          <w:szCs w:val="24"/>
          <w:lang w:eastAsia="en-US"/>
          <w14:ligatures w14:val="standardContextual"/>
        </w:rPr>
        <w:t>Neighbourhood health aims to create healthier communities, helping people of all ages live healthy, active and independent lives for as long as possible while</w:t>
      </w:r>
      <w:r w:rsidR="00E11652" w:rsidRPr="004E012E">
        <w:rPr>
          <w:rFonts w:ascii="Arial" w:eastAsiaTheme="minorHAnsi" w:hAnsi="Arial" w:cs="Arial"/>
          <w:sz w:val="24"/>
          <w:szCs w:val="24"/>
          <w:lang w:eastAsia="en-US"/>
          <w14:ligatures w14:val="standardContextual"/>
        </w:rPr>
        <w:t xml:space="preserve"> </w:t>
      </w:r>
      <w:r w:rsidRPr="004E012E">
        <w:rPr>
          <w:rFonts w:ascii="Arial" w:eastAsiaTheme="minorHAnsi" w:hAnsi="Arial" w:cs="Arial"/>
          <w:sz w:val="24"/>
          <w:szCs w:val="24"/>
          <w:lang w:eastAsia="en-US"/>
          <w14:ligatures w14:val="standardContextual"/>
        </w:rPr>
        <w:t>improving their experience of health and social care, and increasing their agency</w:t>
      </w:r>
      <w:r w:rsidR="00E11652" w:rsidRPr="004E012E">
        <w:rPr>
          <w:rFonts w:ascii="Arial" w:eastAsiaTheme="minorHAnsi" w:hAnsi="Arial" w:cs="Arial"/>
          <w:sz w:val="24"/>
          <w:szCs w:val="24"/>
          <w:lang w:eastAsia="en-US"/>
          <w14:ligatures w14:val="standardContextual"/>
        </w:rPr>
        <w:t xml:space="preserve"> </w:t>
      </w:r>
      <w:r w:rsidRPr="004E012E">
        <w:rPr>
          <w:rFonts w:ascii="Arial" w:eastAsiaTheme="minorHAnsi" w:hAnsi="Arial" w:cs="Arial"/>
          <w:sz w:val="24"/>
          <w:szCs w:val="24"/>
          <w:lang w:eastAsia="en-US"/>
          <w14:ligatures w14:val="standardContextual"/>
        </w:rPr>
        <w:t>in managing their own care.</w:t>
      </w:r>
    </w:p>
    <w:p w14:paraId="5FD798AE" w14:textId="77777777" w:rsidR="00993A50" w:rsidRPr="004E012E" w:rsidRDefault="00993A50" w:rsidP="00993A50">
      <w:pPr>
        <w:autoSpaceDE w:val="0"/>
        <w:autoSpaceDN w:val="0"/>
        <w:adjustRightInd w:val="0"/>
        <w:spacing w:after="0" w:line="240" w:lineRule="auto"/>
        <w:rPr>
          <w:rFonts w:ascii="Arial" w:eastAsiaTheme="minorHAnsi" w:hAnsi="Arial" w:cs="Arial"/>
          <w:sz w:val="24"/>
          <w:szCs w:val="24"/>
          <w:lang w:eastAsia="en-US"/>
          <w14:ligatures w14:val="standardContextual"/>
        </w:rPr>
      </w:pPr>
    </w:p>
    <w:p w14:paraId="6D093AC7" w14:textId="62EB5F7C" w:rsidR="00993A50" w:rsidRPr="004E012E" w:rsidRDefault="00993A50" w:rsidP="00993A50">
      <w:pPr>
        <w:autoSpaceDE w:val="0"/>
        <w:autoSpaceDN w:val="0"/>
        <w:adjustRightInd w:val="0"/>
        <w:spacing w:after="0" w:line="240" w:lineRule="auto"/>
        <w:rPr>
          <w:rFonts w:ascii="Arial" w:eastAsiaTheme="minorHAnsi" w:hAnsi="Arial" w:cs="Arial"/>
          <w:sz w:val="24"/>
          <w:szCs w:val="24"/>
          <w:lang w:eastAsia="en-US"/>
          <w14:ligatures w14:val="standardContextual"/>
        </w:rPr>
      </w:pPr>
      <w:r w:rsidRPr="004E012E">
        <w:rPr>
          <w:rFonts w:ascii="Arial" w:eastAsiaTheme="minorHAnsi" w:hAnsi="Arial" w:cs="Arial"/>
          <w:sz w:val="24"/>
          <w:szCs w:val="24"/>
          <w:lang w:eastAsia="en-US"/>
          <w14:ligatures w14:val="standardContextual"/>
        </w:rPr>
        <w:t xml:space="preserve">As described below, STW has already made progress in developing an integrated local approach to NHS and social care delivery in advance of the full vision for the health system which will be set out in the </w:t>
      </w:r>
      <w:r w:rsidRPr="004E012E">
        <w:rPr>
          <w:rFonts w:ascii="Arial" w:eastAsiaTheme="minorHAnsi" w:hAnsi="Arial" w:cs="Arial"/>
          <w:color w:val="444444"/>
          <w:sz w:val="24"/>
          <w:szCs w:val="24"/>
          <w:lang w:eastAsia="en-US"/>
          <w14:ligatures w14:val="standardContextual"/>
        </w:rPr>
        <w:t>10 Year Health Plan</w:t>
      </w:r>
      <w:r w:rsidRPr="004E012E">
        <w:rPr>
          <w:rFonts w:ascii="Arial" w:eastAsiaTheme="minorHAnsi" w:hAnsi="Arial" w:cs="Arial"/>
          <w:sz w:val="24"/>
          <w:szCs w:val="24"/>
          <w:lang w:eastAsia="en-US"/>
          <w14:ligatures w14:val="standardContextual"/>
        </w:rPr>
        <w:t xml:space="preserve"> to be published in Spring 2025.</w:t>
      </w:r>
    </w:p>
    <w:p w14:paraId="73D44F45" w14:textId="77777777" w:rsidR="00993A50" w:rsidRDefault="00993A50" w:rsidP="0026105C">
      <w:pPr>
        <w:pStyle w:val="BodyText"/>
        <w:ind w:right="-8"/>
        <w:rPr>
          <w:b/>
          <w:bCs/>
          <w:sz w:val="22"/>
          <w:szCs w:val="22"/>
        </w:rPr>
      </w:pPr>
    </w:p>
    <w:p w14:paraId="0B809F3B" w14:textId="5032D927" w:rsidR="00993A50" w:rsidRPr="00254953" w:rsidRDefault="00993A50" w:rsidP="003712C2">
      <w:pPr>
        <w:pStyle w:val="Heading2"/>
        <w:rPr>
          <w:b/>
          <w:bCs/>
        </w:rPr>
      </w:pPr>
      <w:r w:rsidRPr="00254953">
        <w:rPr>
          <w:b/>
          <w:bCs/>
        </w:rPr>
        <w:t xml:space="preserve">3.2  Our Places </w:t>
      </w:r>
    </w:p>
    <w:p w14:paraId="13EB28D2" w14:textId="06FB6678" w:rsidR="006C72D3" w:rsidRPr="004E012E" w:rsidRDefault="006C72D3" w:rsidP="0026105C">
      <w:pPr>
        <w:ind w:right="-8"/>
        <w:jc w:val="both"/>
        <w:rPr>
          <w:rFonts w:ascii="Arial" w:hAnsi="Arial" w:cs="Arial"/>
          <w:sz w:val="24"/>
          <w:szCs w:val="24"/>
        </w:rPr>
      </w:pPr>
      <w:r w:rsidRPr="004E012E">
        <w:rPr>
          <w:rFonts w:ascii="Arial" w:hAnsi="Arial" w:cs="Arial"/>
          <w:sz w:val="24"/>
          <w:szCs w:val="24"/>
        </w:rPr>
        <w:t xml:space="preserve">In STW there are two </w:t>
      </w:r>
      <w:r w:rsidR="004E012E" w:rsidRPr="004E012E">
        <w:rPr>
          <w:rFonts w:ascii="Arial" w:hAnsi="Arial" w:cs="Arial"/>
          <w:sz w:val="24"/>
          <w:szCs w:val="24"/>
        </w:rPr>
        <w:t>P</w:t>
      </w:r>
      <w:r w:rsidRPr="004E012E">
        <w:rPr>
          <w:rFonts w:ascii="Arial" w:hAnsi="Arial" w:cs="Arial"/>
          <w:sz w:val="24"/>
          <w:szCs w:val="24"/>
        </w:rPr>
        <w:t xml:space="preserve">lace areas (coterminous with </w:t>
      </w:r>
      <w:r w:rsidR="004E012E" w:rsidRPr="004E012E">
        <w:rPr>
          <w:rFonts w:ascii="Arial" w:hAnsi="Arial" w:cs="Arial"/>
          <w:sz w:val="24"/>
          <w:szCs w:val="24"/>
        </w:rPr>
        <w:t xml:space="preserve">the </w:t>
      </w:r>
      <w:r w:rsidRPr="004E012E">
        <w:rPr>
          <w:rFonts w:ascii="Arial" w:hAnsi="Arial" w:cs="Arial"/>
          <w:sz w:val="24"/>
          <w:szCs w:val="24"/>
        </w:rPr>
        <w:t>local authority administrative boundaries</w:t>
      </w:r>
      <w:r w:rsidR="004E012E" w:rsidRPr="004E012E">
        <w:rPr>
          <w:rFonts w:ascii="Arial" w:hAnsi="Arial" w:cs="Arial"/>
          <w:sz w:val="24"/>
          <w:szCs w:val="24"/>
        </w:rPr>
        <w:t xml:space="preserve"> of Shropshire and Telford &amp; Wrekin</w:t>
      </w:r>
      <w:r w:rsidRPr="004E012E">
        <w:rPr>
          <w:rFonts w:ascii="Arial" w:hAnsi="Arial" w:cs="Arial"/>
          <w:sz w:val="24"/>
          <w:szCs w:val="24"/>
        </w:rPr>
        <w:t>), with neighbo</w:t>
      </w:r>
      <w:r w:rsidR="009664DA" w:rsidRPr="004E012E">
        <w:rPr>
          <w:rFonts w:ascii="Arial" w:hAnsi="Arial" w:cs="Arial"/>
          <w:sz w:val="24"/>
          <w:szCs w:val="24"/>
        </w:rPr>
        <w:t>u</w:t>
      </w:r>
      <w:r w:rsidRPr="004E012E">
        <w:rPr>
          <w:rFonts w:ascii="Arial" w:hAnsi="Arial" w:cs="Arial"/>
          <w:sz w:val="24"/>
          <w:szCs w:val="24"/>
        </w:rPr>
        <w:t>rhoods aligned currently to</w:t>
      </w:r>
      <w:r w:rsidR="009664DA" w:rsidRPr="004E012E">
        <w:rPr>
          <w:rFonts w:ascii="Arial" w:hAnsi="Arial" w:cs="Arial"/>
          <w:sz w:val="24"/>
          <w:szCs w:val="24"/>
        </w:rPr>
        <w:t xml:space="preserve"> our</w:t>
      </w:r>
      <w:r w:rsidRPr="004E012E">
        <w:rPr>
          <w:rFonts w:ascii="Arial" w:hAnsi="Arial" w:cs="Arial"/>
          <w:sz w:val="24"/>
          <w:szCs w:val="24"/>
        </w:rPr>
        <w:t xml:space="preserve"> 9 Primary Care Networks.</w:t>
      </w:r>
    </w:p>
    <w:p w14:paraId="52D84849" w14:textId="75E9DC43" w:rsidR="002A567F" w:rsidRPr="004E012E" w:rsidRDefault="002A567F" w:rsidP="004E012E">
      <w:pPr>
        <w:ind w:right="-8"/>
        <w:rPr>
          <w:rFonts w:ascii="Arial" w:hAnsi="Arial" w:cs="Arial"/>
          <w:sz w:val="24"/>
          <w:szCs w:val="24"/>
        </w:rPr>
      </w:pPr>
      <w:r w:rsidRPr="004E012E">
        <w:rPr>
          <w:rFonts w:ascii="Arial" w:hAnsi="Arial" w:cs="Arial"/>
          <w:sz w:val="24"/>
          <w:szCs w:val="24"/>
        </w:rPr>
        <w:t xml:space="preserve">Both of our Places have strong Place-based integration boards – </w:t>
      </w:r>
      <w:r w:rsidRPr="004E012E" w:rsidDel="0070317B">
        <w:rPr>
          <w:rFonts w:ascii="Arial" w:hAnsi="Arial" w:cs="Arial"/>
          <w:sz w:val="24"/>
          <w:szCs w:val="24"/>
        </w:rPr>
        <w:t xml:space="preserve">Telford </w:t>
      </w:r>
      <w:r w:rsidRPr="004E012E">
        <w:rPr>
          <w:rFonts w:ascii="Arial" w:hAnsi="Arial" w:cs="Arial"/>
          <w:sz w:val="24"/>
          <w:szCs w:val="24"/>
        </w:rPr>
        <w:t>and</w:t>
      </w:r>
      <w:r w:rsidRPr="004E012E" w:rsidDel="0070317B">
        <w:rPr>
          <w:rFonts w:ascii="Arial" w:hAnsi="Arial" w:cs="Arial"/>
          <w:sz w:val="24"/>
          <w:szCs w:val="24"/>
        </w:rPr>
        <w:t xml:space="preserve"> Wrekin Integrated Place Partnership (</w:t>
      </w:r>
      <w:r w:rsidRPr="004E012E">
        <w:rPr>
          <w:rFonts w:ascii="Arial" w:hAnsi="Arial" w:cs="Arial"/>
          <w:sz w:val="24"/>
          <w:szCs w:val="24"/>
        </w:rPr>
        <w:t>TWIPP</w:t>
      </w:r>
      <w:r w:rsidRPr="004E012E" w:rsidDel="0070317B">
        <w:rPr>
          <w:rFonts w:ascii="Arial" w:hAnsi="Arial" w:cs="Arial"/>
          <w:sz w:val="24"/>
          <w:szCs w:val="24"/>
        </w:rPr>
        <w:t>)</w:t>
      </w:r>
      <w:r w:rsidRPr="004E012E">
        <w:rPr>
          <w:rFonts w:ascii="Arial" w:hAnsi="Arial" w:cs="Arial"/>
          <w:sz w:val="24"/>
          <w:szCs w:val="24"/>
        </w:rPr>
        <w:t xml:space="preserve"> and Shropshire Integrated Place Partnership (ShIPP).  Both ShIPP and TWIPP are committees of the Shropshire, Telford &amp; Wrekin Integrated Care Board. </w:t>
      </w:r>
    </w:p>
    <w:p w14:paraId="4E5A0B9C" w14:textId="7596B400" w:rsidR="002A567F" w:rsidRPr="004E012E" w:rsidRDefault="002A567F" w:rsidP="002A567F">
      <w:pPr>
        <w:ind w:right="-8"/>
        <w:jc w:val="both"/>
        <w:rPr>
          <w:rFonts w:ascii="Arial" w:hAnsi="Arial" w:cs="Arial"/>
          <w:sz w:val="24"/>
          <w:szCs w:val="24"/>
        </w:rPr>
      </w:pPr>
      <w:r w:rsidRPr="004E012E">
        <w:rPr>
          <w:rFonts w:ascii="Arial" w:hAnsi="Arial" w:cs="Arial"/>
          <w:sz w:val="24"/>
          <w:szCs w:val="24"/>
        </w:rPr>
        <w:t xml:space="preserve">The role of Place, delivered through the two place boards, is to agree and drive the delivery of proactive, preventative, high quality, community centred health and care integration at place to improve their residents' outcomes. They have a key focus upon reducing health inequalities, </w:t>
      </w:r>
      <w:r w:rsidRPr="004E012E">
        <w:rPr>
          <w:rFonts w:ascii="Arial" w:hAnsi="Arial" w:cs="Arial"/>
          <w:sz w:val="24"/>
          <w:szCs w:val="24"/>
        </w:rPr>
        <w:lastRenderedPageBreak/>
        <w:t>improving place-based proactive prevention and delivering seamless, accessible, safe, high quality community cent</w:t>
      </w:r>
      <w:r w:rsidR="0059315E" w:rsidRPr="004E012E">
        <w:rPr>
          <w:rFonts w:ascii="Arial" w:hAnsi="Arial" w:cs="Arial"/>
          <w:sz w:val="24"/>
          <w:szCs w:val="24"/>
        </w:rPr>
        <w:t>r</w:t>
      </w:r>
      <w:r w:rsidRPr="004E012E">
        <w:rPr>
          <w:rFonts w:ascii="Arial" w:hAnsi="Arial" w:cs="Arial"/>
          <w:sz w:val="24"/>
          <w:szCs w:val="24"/>
        </w:rPr>
        <w:t xml:space="preserve">ed health and care services for all residents. </w:t>
      </w:r>
    </w:p>
    <w:p w14:paraId="6F7C3982" w14:textId="77777777" w:rsidR="002A567F" w:rsidRPr="004E012E" w:rsidRDefault="002A567F" w:rsidP="002A567F">
      <w:pPr>
        <w:ind w:right="-8"/>
        <w:jc w:val="both"/>
        <w:rPr>
          <w:rFonts w:ascii="Arial" w:hAnsi="Arial" w:cs="Arial"/>
          <w:sz w:val="24"/>
          <w:szCs w:val="24"/>
        </w:rPr>
      </w:pPr>
      <w:r w:rsidRPr="004E012E">
        <w:rPr>
          <w:rFonts w:ascii="Arial" w:hAnsi="Arial" w:cs="Arial"/>
          <w:sz w:val="24"/>
          <w:szCs w:val="24"/>
          <w:lang w:val="en-US"/>
        </w:rPr>
        <w:t xml:space="preserve">In addition, Place: </w:t>
      </w:r>
    </w:p>
    <w:p w14:paraId="0BB72844" w14:textId="77777777" w:rsidR="002A567F" w:rsidRPr="004E012E" w:rsidRDefault="002A567F">
      <w:pPr>
        <w:numPr>
          <w:ilvl w:val="0"/>
          <w:numId w:val="50"/>
        </w:numPr>
        <w:ind w:right="-8"/>
        <w:jc w:val="both"/>
        <w:rPr>
          <w:rFonts w:ascii="Arial" w:hAnsi="Arial" w:cs="Arial"/>
          <w:sz w:val="24"/>
          <w:szCs w:val="24"/>
        </w:rPr>
      </w:pPr>
      <w:r w:rsidRPr="004E012E">
        <w:rPr>
          <w:rFonts w:ascii="Arial" w:hAnsi="Arial" w:cs="Arial"/>
          <w:sz w:val="24"/>
          <w:szCs w:val="24"/>
          <w:lang w:val="en-US"/>
        </w:rPr>
        <w:t xml:space="preserve">Champions the needs and voices of local people </w:t>
      </w:r>
    </w:p>
    <w:p w14:paraId="0C906BE2" w14:textId="77777777" w:rsidR="002A567F" w:rsidRPr="004E012E" w:rsidRDefault="002A567F">
      <w:pPr>
        <w:numPr>
          <w:ilvl w:val="0"/>
          <w:numId w:val="50"/>
        </w:numPr>
        <w:ind w:right="-8"/>
        <w:jc w:val="both"/>
        <w:rPr>
          <w:rFonts w:ascii="Arial" w:hAnsi="Arial" w:cs="Arial"/>
          <w:sz w:val="24"/>
          <w:szCs w:val="24"/>
        </w:rPr>
      </w:pPr>
      <w:r w:rsidRPr="004E012E">
        <w:rPr>
          <w:rFonts w:ascii="Arial" w:hAnsi="Arial" w:cs="Arial"/>
          <w:sz w:val="24"/>
          <w:szCs w:val="24"/>
          <w:lang w:val="en-US"/>
        </w:rPr>
        <w:t>Ensures that local voices, (people, elected members, local services, primary care), are part of developments and decision making</w:t>
      </w:r>
    </w:p>
    <w:p w14:paraId="1B8772E7" w14:textId="77777777" w:rsidR="002A567F" w:rsidRPr="004E012E" w:rsidRDefault="002A567F">
      <w:pPr>
        <w:numPr>
          <w:ilvl w:val="0"/>
          <w:numId w:val="50"/>
        </w:numPr>
        <w:ind w:right="-8"/>
        <w:jc w:val="both"/>
        <w:rPr>
          <w:rFonts w:ascii="Arial" w:hAnsi="Arial" w:cs="Arial"/>
          <w:sz w:val="24"/>
          <w:szCs w:val="24"/>
        </w:rPr>
      </w:pPr>
      <w:r w:rsidRPr="004E012E">
        <w:rPr>
          <w:rFonts w:ascii="Arial" w:hAnsi="Arial" w:cs="Arial"/>
          <w:sz w:val="24"/>
          <w:szCs w:val="24"/>
        </w:rPr>
        <w:t>Ensures that the voluntary and community sector (VCSE) play a central role in the health and wellbeing of local populations and integration work</w:t>
      </w:r>
    </w:p>
    <w:p w14:paraId="364FCB6E" w14:textId="77777777" w:rsidR="002A567F" w:rsidRPr="004E012E" w:rsidRDefault="002A567F">
      <w:pPr>
        <w:numPr>
          <w:ilvl w:val="0"/>
          <w:numId w:val="50"/>
        </w:numPr>
        <w:ind w:right="-8"/>
        <w:jc w:val="both"/>
        <w:rPr>
          <w:rFonts w:ascii="Arial" w:hAnsi="Arial" w:cs="Arial"/>
          <w:sz w:val="24"/>
          <w:szCs w:val="24"/>
        </w:rPr>
      </w:pPr>
      <w:r w:rsidRPr="004E012E">
        <w:rPr>
          <w:rFonts w:ascii="Arial" w:hAnsi="Arial" w:cs="Arial"/>
          <w:sz w:val="24"/>
          <w:szCs w:val="24"/>
          <w:lang w:val="en-US"/>
        </w:rPr>
        <w:t>Assesses need and develops ongoing needs assessments (JSNAs and regular feedback loops)</w:t>
      </w:r>
    </w:p>
    <w:p w14:paraId="2E3C07B0" w14:textId="77777777" w:rsidR="002A567F" w:rsidRPr="004E012E" w:rsidRDefault="002A567F">
      <w:pPr>
        <w:numPr>
          <w:ilvl w:val="0"/>
          <w:numId w:val="50"/>
        </w:numPr>
        <w:ind w:right="-8"/>
        <w:jc w:val="both"/>
        <w:rPr>
          <w:rFonts w:ascii="Arial" w:hAnsi="Arial" w:cs="Arial"/>
          <w:sz w:val="24"/>
          <w:szCs w:val="24"/>
        </w:rPr>
      </w:pPr>
      <w:r w:rsidRPr="004E012E">
        <w:rPr>
          <w:rFonts w:ascii="Arial" w:hAnsi="Arial" w:cs="Arial"/>
          <w:sz w:val="24"/>
          <w:szCs w:val="24"/>
          <w:lang w:val="en-US"/>
        </w:rPr>
        <w:t>Understands how effectively the improvements in quality and safety are being driven forward.</w:t>
      </w:r>
    </w:p>
    <w:p w14:paraId="4FFFC4C7" w14:textId="77777777" w:rsidR="002A567F" w:rsidRPr="004E012E" w:rsidRDefault="002A567F">
      <w:pPr>
        <w:numPr>
          <w:ilvl w:val="0"/>
          <w:numId w:val="50"/>
        </w:numPr>
        <w:ind w:right="-8"/>
        <w:jc w:val="both"/>
        <w:rPr>
          <w:rFonts w:ascii="Arial" w:hAnsi="Arial" w:cs="Arial"/>
          <w:sz w:val="24"/>
          <w:szCs w:val="24"/>
        </w:rPr>
      </w:pPr>
      <w:r w:rsidRPr="004E012E">
        <w:rPr>
          <w:rFonts w:ascii="Arial" w:hAnsi="Arial" w:cs="Arial"/>
          <w:sz w:val="24"/>
          <w:szCs w:val="24"/>
          <w:lang w:val="en-US"/>
        </w:rPr>
        <w:t>Works with partners to align strategic priorities with need through strategic plans and actions</w:t>
      </w:r>
    </w:p>
    <w:p w14:paraId="222CD7F8" w14:textId="77777777" w:rsidR="002A567F" w:rsidRPr="004E012E" w:rsidRDefault="002A567F">
      <w:pPr>
        <w:numPr>
          <w:ilvl w:val="0"/>
          <w:numId w:val="50"/>
        </w:numPr>
        <w:ind w:right="-8"/>
        <w:jc w:val="both"/>
        <w:rPr>
          <w:rFonts w:ascii="Arial" w:hAnsi="Arial" w:cs="Arial"/>
          <w:sz w:val="24"/>
          <w:szCs w:val="24"/>
        </w:rPr>
      </w:pPr>
      <w:r w:rsidRPr="004E012E">
        <w:rPr>
          <w:rFonts w:ascii="Arial" w:hAnsi="Arial" w:cs="Arial"/>
          <w:sz w:val="24"/>
          <w:szCs w:val="24"/>
        </w:rPr>
        <w:t xml:space="preserve">Works with the ICB on developing governance and delegation of decision a and finances to place and neighbourhood </w:t>
      </w:r>
    </w:p>
    <w:p w14:paraId="3BEC8B7D" w14:textId="3683B0A7" w:rsidR="002A567F" w:rsidRPr="004E012E" w:rsidRDefault="002A567F">
      <w:pPr>
        <w:numPr>
          <w:ilvl w:val="0"/>
          <w:numId w:val="50"/>
        </w:numPr>
        <w:ind w:right="-8"/>
        <w:jc w:val="both"/>
        <w:rPr>
          <w:rFonts w:ascii="Arial" w:hAnsi="Arial" w:cs="Arial"/>
          <w:sz w:val="24"/>
          <w:szCs w:val="24"/>
        </w:rPr>
      </w:pPr>
      <w:r w:rsidRPr="004E012E">
        <w:rPr>
          <w:rFonts w:ascii="Arial" w:hAnsi="Arial" w:cs="Arial"/>
          <w:sz w:val="24"/>
          <w:szCs w:val="24"/>
        </w:rPr>
        <w:t>Understands, influences and develops local implementation of strategy and transformation programmes, that take into account need and local voices.</w:t>
      </w:r>
    </w:p>
    <w:p w14:paraId="79CB28A8" w14:textId="480E98CA" w:rsidR="00FD661B" w:rsidRPr="004E012E" w:rsidRDefault="00FD661B" w:rsidP="00FD661B">
      <w:pPr>
        <w:ind w:right="-8"/>
        <w:jc w:val="both"/>
        <w:rPr>
          <w:rFonts w:ascii="Arial" w:hAnsi="Arial" w:cs="Arial"/>
          <w:sz w:val="24"/>
          <w:szCs w:val="24"/>
        </w:rPr>
      </w:pPr>
      <w:r w:rsidRPr="004E012E">
        <w:rPr>
          <w:rFonts w:ascii="Arial" w:hAnsi="Arial" w:cs="Arial"/>
          <w:sz w:val="24"/>
          <w:szCs w:val="24"/>
        </w:rPr>
        <w:t>Both ShIPP and TWIPP membership comprise of senior officers from Telford and Wrekin Council, NHS Shropshire, Telford and Wrekin, Primary Care Networks (PCNs), Midlands Partnership University NHS Foundation Trust, Shropshire Community Health NHS Trust, Shrewsbury and Telford Hospital NHS Trust, Healthwatch, Shropshire Partners in Care and the Voluntary, Community and Social Enterprise Sector (VCSE).</w:t>
      </w:r>
    </w:p>
    <w:p w14:paraId="408942C9" w14:textId="475AEB1E" w:rsidR="002A5745" w:rsidRPr="004E012E" w:rsidRDefault="3929877C" w:rsidP="0026105C">
      <w:pPr>
        <w:ind w:right="-8"/>
        <w:jc w:val="both"/>
        <w:rPr>
          <w:rFonts w:ascii="Arial" w:hAnsi="Arial" w:cs="Arial"/>
          <w:sz w:val="24"/>
          <w:szCs w:val="24"/>
        </w:rPr>
      </w:pPr>
      <w:r w:rsidRPr="004E012E">
        <w:rPr>
          <w:rFonts w:ascii="Arial" w:hAnsi="Arial" w:cs="Arial"/>
          <w:sz w:val="24"/>
          <w:szCs w:val="24"/>
        </w:rPr>
        <w:t>S</w:t>
      </w:r>
      <w:r w:rsidR="00CE7B40" w:rsidRPr="004E012E">
        <w:rPr>
          <w:rFonts w:ascii="Arial" w:hAnsi="Arial" w:cs="Arial"/>
          <w:sz w:val="24"/>
          <w:szCs w:val="24"/>
        </w:rPr>
        <w:t>h</w:t>
      </w:r>
      <w:r w:rsidRPr="004E012E">
        <w:rPr>
          <w:rFonts w:ascii="Arial" w:hAnsi="Arial" w:cs="Arial"/>
          <w:sz w:val="24"/>
          <w:szCs w:val="24"/>
        </w:rPr>
        <w:t>IP</w:t>
      </w:r>
      <w:r w:rsidR="478A84EC" w:rsidRPr="004E012E">
        <w:rPr>
          <w:rFonts w:ascii="Arial" w:hAnsi="Arial" w:cs="Arial"/>
          <w:sz w:val="24"/>
          <w:szCs w:val="24"/>
        </w:rPr>
        <w:t>P</w:t>
      </w:r>
      <w:r w:rsidRPr="004E012E">
        <w:rPr>
          <w:rFonts w:ascii="Arial" w:hAnsi="Arial" w:cs="Arial"/>
          <w:sz w:val="24"/>
          <w:szCs w:val="24"/>
        </w:rPr>
        <w:t xml:space="preserve"> and TWIPP reflect the identity of each of the </w:t>
      </w:r>
      <w:r w:rsidR="00A90D6D" w:rsidRPr="004E012E">
        <w:rPr>
          <w:rFonts w:ascii="Arial" w:hAnsi="Arial" w:cs="Arial"/>
          <w:sz w:val="24"/>
          <w:szCs w:val="24"/>
        </w:rPr>
        <w:t>Places</w:t>
      </w:r>
      <w:r w:rsidRPr="004E012E">
        <w:rPr>
          <w:rFonts w:ascii="Arial" w:hAnsi="Arial" w:cs="Arial"/>
          <w:sz w:val="24"/>
          <w:szCs w:val="24"/>
        </w:rPr>
        <w:t xml:space="preserve"> and benefit from the assets and strengths of the communities within </w:t>
      </w:r>
      <w:r w:rsidR="1685EB82" w:rsidRPr="004E012E">
        <w:rPr>
          <w:rFonts w:ascii="Arial" w:hAnsi="Arial" w:cs="Arial"/>
          <w:sz w:val="24"/>
          <w:szCs w:val="24"/>
        </w:rPr>
        <w:t xml:space="preserve">that </w:t>
      </w:r>
      <w:r w:rsidR="00A90D6D" w:rsidRPr="004E012E">
        <w:rPr>
          <w:rFonts w:ascii="Arial" w:hAnsi="Arial" w:cs="Arial"/>
          <w:sz w:val="24"/>
          <w:szCs w:val="24"/>
        </w:rPr>
        <w:t>Place</w:t>
      </w:r>
      <w:r w:rsidRPr="004E012E">
        <w:rPr>
          <w:rFonts w:ascii="Arial" w:hAnsi="Arial" w:cs="Arial"/>
          <w:sz w:val="24"/>
          <w:szCs w:val="24"/>
        </w:rPr>
        <w:t xml:space="preserve">. </w:t>
      </w:r>
      <w:r w:rsidR="23523FA0" w:rsidRPr="004E012E">
        <w:rPr>
          <w:rFonts w:ascii="Arial" w:hAnsi="Arial" w:cs="Arial"/>
          <w:sz w:val="24"/>
          <w:szCs w:val="24"/>
        </w:rPr>
        <w:t>H</w:t>
      </w:r>
      <w:r w:rsidRPr="004E012E">
        <w:rPr>
          <w:rFonts w:ascii="Arial" w:hAnsi="Arial" w:cs="Arial"/>
          <w:sz w:val="24"/>
          <w:szCs w:val="24"/>
        </w:rPr>
        <w:t>owever, the</w:t>
      </w:r>
      <w:r w:rsidR="23523FA0" w:rsidRPr="004E012E">
        <w:rPr>
          <w:rFonts w:ascii="Arial" w:hAnsi="Arial" w:cs="Arial"/>
          <w:sz w:val="24"/>
          <w:szCs w:val="24"/>
        </w:rPr>
        <w:t xml:space="preserve"> </w:t>
      </w:r>
      <w:r w:rsidR="00A90D6D" w:rsidRPr="004E012E">
        <w:rPr>
          <w:rFonts w:ascii="Arial" w:hAnsi="Arial" w:cs="Arial"/>
          <w:sz w:val="24"/>
          <w:szCs w:val="24"/>
        </w:rPr>
        <w:t>Places</w:t>
      </w:r>
      <w:r w:rsidRPr="004E012E">
        <w:rPr>
          <w:rFonts w:ascii="Arial" w:hAnsi="Arial" w:cs="Arial"/>
          <w:sz w:val="24"/>
          <w:szCs w:val="24"/>
        </w:rPr>
        <w:t xml:space="preserve"> ensure that standards of access and quality do not vary</w:t>
      </w:r>
      <w:r w:rsidR="00243B4A" w:rsidRPr="004E012E">
        <w:rPr>
          <w:rFonts w:ascii="Arial" w:hAnsi="Arial" w:cs="Arial"/>
          <w:sz w:val="24"/>
          <w:szCs w:val="24"/>
        </w:rPr>
        <w:t xml:space="preserve">. They </w:t>
      </w:r>
      <w:r w:rsidRPr="004E012E">
        <w:rPr>
          <w:rFonts w:ascii="Arial" w:hAnsi="Arial" w:cs="Arial"/>
          <w:sz w:val="24"/>
          <w:szCs w:val="24"/>
        </w:rPr>
        <w:t>connect across STW</w:t>
      </w:r>
      <w:r w:rsidR="768DEEDD" w:rsidRPr="004E012E">
        <w:rPr>
          <w:rFonts w:ascii="Arial" w:hAnsi="Arial" w:cs="Arial"/>
          <w:sz w:val="24"/>
          <w:szCs w:val="24"/>
        </w:rPr>
        <w:t xml:space="preserve"> </w:t>
      </w:r>
      <w:r w:rsidRPr="004E012E">
        <w:rPr>
          <w:rFonts w:ascii="Arial" w:hAnsi="Arial" w:cs="Arial"/>
          <w:sz w:val="24"/>
          <w:szCs w:val="24"/>
        </w:rPr>
        <w:t>to ensure that the evidence of the most effective prevention, population health and care models</w:t>
      </w:r>
      <w:r w:rsidRPr="004E012E" w:rsidDel="00243B4A">
        <w:rPr>
          <w:rFonts w:ascii="Arial" w:hAnsi="Arial" w:cs="Arial"/>
          <w:sz w:val="24"/>
          <w:szCs w:val="24"/>
        </w:rPr>
        <w:t xml:space="preserve"> </w:t>
      </w:r>
      <w:r w:rsidRPr="004E012E">
        <w:rPr>
          <w:rFonts w:ascii="Arial" w:hAnsi="Arial" w:cs="Arial"/>
          <w:sz w:val="24"/>
          <w:szCs w:val="24"/>
        </w:rPr>
        <w:t xml:space="preserve">are applied in every neighbourhood. </w:t>
      </w:r>
    </w:p>
    <w:p w14:paraId="1E5D214C" w14:textId="10CE9C43" w:rsidR="40B90A2A" w:rsidRPr="004E012E" w:rsidRDefault="40B90A2A" w:rsidP="7ADFC9A9">
      <w:pPr>
        <w:ind w:right="-8"/>
        <w:jc w:val="both"/>
        <w:rPr>
          <w:rFonts w:ascii="Arial" w:hAnsi="Arial" w:cs="Arial"/>
          <w:sz w:val="24"/>
          <w:szCs w:val="24"/>
        </w:rPr>
      </w:pPr>
      <w:r w:rsidRPr="004E012E">
        <w:rPr>
          <w:rFonts w:ascii="Arial" w:hAnsi="Arial" w:cs="Arial"/>
          <w:sz w:val="24"/>
          <w:szCs w:val="24"/>
        </w:rPr>
        <w:t xml:space="preserve">Our </w:t>
      </w:r>
      <w:r w:rsidR="00FD661B" w:rsidRPr="004E012E">
        <w:rPr>
          <w:rFonts w:ascii="Arial" w:hAnsi="Arial" w:cs="Arial"/>
          <w:sz w:val="24"/>
          <w:szCs w:val="24"/>
        </w:rPr>
        <w:t>In</w:t>
      </w:r>
      <w:r w:rsidR="006B5E49" w:rsidRPr="004E012E">
        <w:rPr>
          <w:rFonts w:ascii="Arial" w:hAnsi="Arial" w:cs="Arial"/>
          <w:sz w:val="24"/>
          <w:szCs w:val="24"/>
        </w:rPr>
        <w:t xml:space="preserve">tegrated </w:t>
      </w:r>
      <w:r w:rsidR="00FD661B" w:rsidRPr="004E012E">
        <w:rPr>
          <w:rFonts w:ascii="Arial" w:hAnsi="Arial" w:cs="Arial"/>
          <w:sz w:val="24"/>
          <w:szCs w:val="24"/>
        </w:rPr>
        <w:t>S</w:t>
      </w:r>
      <w:r w:rsidR="006B5E49" w:rsidRPr="004E012E">
        <w:rPr>
          <w:rFonts w:ascii="Arial" w:hAnsi="Arial" w:cs="Arial"/>
          <w:sz w:val="24"/>
          <w:szCs w:val="24"/>
        </w:rPr>
        <w:t xml:space="preserve">trategy </w:t>
      </w:r>
      <w:r w:rsidRPr="004E012E">
        <w:rPr>
          <w:rFonts w:ascii="Arial" w:hAnsi="Arial" w:cs="Arial"/>
          <w:sz w:val="24"/>
          <w:szCs w:val="24"/>
        </w:rPr>
        <w:t xml:space="preserve">is overseen by the Integrated Care Partnership and is informed by the </w:t>
      </w:r>
      <w:r w:rsidR="009227D2" w:rsidRPr="004E012E">
        <w:rPr>
          <w:rFonts w:ascii="Arial" w:hAnsi="Arial" w:cs="Arial"/>
          <w:sz w:val="24"/>
          <w:szCs w:val="24"/>
        </w:rPr>
        <w:t>H</w:t>
      </w:r>
      <w:r w:rsidR="004E012E">
        <w:rPr>
          <w:rFonts w:ascii="Arial" w:hAnsi="Arial" w:cs="Arial"/>
          <w:sz w:val="24"/>
          <w:szCs w:val="24"/>
        </w:rPr>
        <w:t>ealth and Wellbeing Board s</w:t>
      </w:r>
      <w:r w:rsidRPr="004E012E">
        <w:rPr>
          <w:rFonts w:ascii="Arial" w:hAnsi="Arial" w:cs="Arial"/>
          <w:sz w:val="24"/>
          <w:szCs w:val="24"/>
        </w:rPr>
        <w:t xml:space="preserve">trategies of our two </w:t>
      </w:r>
      <w:r w:rsidR="00A90D6D" w:rsidRPr="004E012E">
        <w:rPr>
          <w:rFonts w:ascii="Arial" w:hAnsi="Arial" w:cs="Arial"/>
          <w:sz w:val="24"/>
          <w:szCs w:val="24"/>
        </w:rPr>
        <w:t>Places</w:t>
      </w:r>
      <w:r w:rsidRPr="004E012E">
        <w:rPr>
          <w:rFonts w:ascii="Arial" w:hAnsi="Arial" w:cs="Arial"/>
          <w:sz w:val="24"/>
          <w:szCs w:val="24"/>
        </w:rPr>
        <w:t xml:space="preserve">. </w:t>
      </w:r>
      <w:r w:rsidR="202B9300" w:rsidRPr="004E012E">
        <w:rPr>
          <w:rFonts w:ascii="Arial" w:hAnsi="Arial" w:cs="Arial"/>
          <w:sz w:val="24"/>
          <w:szCs w:val="24"/>
        </w:rPr>
        <w:t>This plan sets out how we deliver the strategy across the system, ensuring that organisational strategies understand how they will contribute and impact on this delivery</w:t>
      </w:r>
      <w:r w:rsidR="2A2620EB" w:rsidRPr="004E012E">
        <w:rPr>
          <w:rFonts w:ascii="Arial" w:hAnsi="Arial" w:cs="Arial"/>
          <w:sz w:val="24"/>
          <w:szCs w:val="24"/>
        </w:rPr>
        <w:t xml:space="preserve">. The HWBB </w:t>
      </w:r>
      <w:r w:rsidR="00747292" w:rsidRPr="004E012E">
        <w:rPr>
          <w:rFonts w:ascii="Arial" w:hAnsi="Arial" w:cs="Arial"/>
          <w:sz w:val="24"/>
          <w:szCs w:val="24"/>
        </w:rPr>
        <w:t>strategies</w:t>
      </w:r>
      <w:r w:rsidR="2A2620EB" w:rsidRPr="004E012E">
        <w:rPr>
          <w:rFonts w:ascii="Arial" w:hAnsi="Arial" w:cs="Arial"/>
          <w:sz w:val="24"/>
          <w:szCs w:val="24"/>
        </w:rPr>
        <w:t xml:space="preserve"> for both </w:t>
      </w:r>
      <w:r w:rsidR="00A90D6D" w:rsidRPr="004E012E">
        <w:rPr>
          <w:rFonts w:ascii="Arial" w:hAnsi="Arial" w:cs="Arial"/>
          <w:sz w:val="24"/>
          <w:szCs w:val="24"/>
        </w:rPr>
        <w:t>Places</w:t>
      </w:r>
      <w:r w:rsidR="2A2620EB" w:rsidRPr="004E012E">
        <w:rPr>
          <w:rFonts w:ascii="Arial" w:hAnsi="Arial" w:cs="Arial"/>
          <w:sz w:val="24"/>
          <w:szCs w:val="24"/>
        </w:rPr>
        <w:t xml:space="preserve"> will be </w:t>
      </w:r>
      <w:r w:rsidR="4F1A1283" w:rsidRPr="004E012E">
        <w:rPr>
          <w:rFonts w:ascii="Arial" w:hAnsi="Arial" w:cs="Arial"/>
          <w:sz w:val="24"/>
          <w:szCs w:val="24"/>
        </w:rPr>
        <w:t>reviewed</w:t>
      </w:r>
      <w:r w:rsidR="2A2620EB" w:rsidRPr="004E012E">
        <w:rPr>
          <w:rFonts w:ascii="Arial" w:hAnsi="Arial" w:cs="Arial"/>
          <w:sz w:val="24"/>
          <w:szCs w:val="24"/>
        </w:rPr>
        <w:t xml:space="preserve"> in 2027/28 and will inform the integrated </w:t>
      </w:r>
      <w:r w:rsidR="431C7E70" w:rsidRPr="004E012E">
        <w:rPr>
          <w:rFonts w:ascii="Arial" w:hAnsi="Arial" w:cs="Arial"/>
          <w:sz w:val="24"/>
          <w:szCs w:val="24"/>
        </w:rPr>
        <w:t>strategy</w:t>
      </w:r>
      <w:r w:rsidR="2A2620EB" w:rsidRPr="004E012E">
        <w:rPr>
          <w:rFonts w:ascii="Arial" w:hAnsi="Arial" w:cs="Arial"/>
          <w:sz w:val="24"/>
          <w:szCs w:val="24"/>
        </w:rPr>
        <w:t xml:space="preserve"> and </w:t>
      </w:r>
      <w:r w:rsidR="00243B4A" w:rsidRPr="004E012E">
        <w:rPr>
          <w:rFonts w:ascii="Arial" w:hAnsi="Arial" w:cs="Arial"/>
          <w:sz w:val="24"/>
          <w:szCs w:val="24"/>
        </w:rPr>
        <w:t>delivery</w:t>
      </w:r>
      <w:r w:rsidR="006B5E49" w:rsidRPr="004E012E">
        <w:rPr>
          <w:rFonts w:ascii="Arial" w:hAnsi="Arial" w:cs="Arial"/>
          <w:sz w:val="24"/>
          <w:szCs w:val="24"/>
        </w:rPr>
        <w:t>,</w:t>
      </w:r>
      <w:r w:rsidR="00243B4A" w:rsidRPr="004E012E">
        <w:rPr>
          <w:rFonts w:ascii="Arial" w:hAnsi="Arial" w:cs="Arial"/>
          <w:sz w:val="24"/>
          <w:szCs w:val="24"/>
        </w:rPr>
        <w:t xml:space="preserve"> and</w:t>
      </w:r>
      <w:r w:rsidR="2A2620EB" w:rsidRPr="004E012E">
        <w:rPr>
          <w:rFonts w:ascii="Arial" w:hAnsi="Arial" w:cs="Arial"/>
          <w:sz w:val="24"/>
          <w:szCs w:val="24"/>
        </w:rPr>
        <w:t xml:space="preserve"> set out the further ambition of the system</w:t>
      </w:r>
      <w:r w:rsidR="017AACA2" w:rsidRPr="004E012E">
        <w:rPr>
          <w:rFonts w:ascii="Arial" w:hAnsi="Arial" w:cs="Arial"/>
          <w:sz w:val="24"/>
          <w:szCs w:val="24"/>
        </w:rPr>
        <w:t xml:space="preserve"> in 2029.</w:t>
      </w:r>
    </w:p>
    <w:p w14:paraId="7A66AC3C" w14:textId="39D053C8" w:rsidR="003457B4" w:rsidRPr="00CA5783" w:rsidRDefault="003457B4" w:rsidP="005B6F77">
      <w:pPr>
        <w:pStyle w:val="Heading3"/>
        <w:rPr>
          <w:color w:val="FF0000"/>
        </w:rPr>
      </w:pPr>
      <w:r w:rsidRPr="000F300C">
        <w:t>Telford and Wrekin Health and Wellbeing Strategy</w:t>
      </w:r>
      <w:r w:rsidR="000F300C">
        <w:t xml:space="preserve"> </w:t>
      </w:r>
    </w:p>
    <w:p w14:paraId="084321ED" w14:textId="70CE068B" w:rsidR="00FD661B" w:rsidRPr="004E012E" w:rsidRDefault="00FD661B" w:rsidP="00073214">
      <w:pPr>
        <w:ind w:right="-8"/>
        <w:jc w:val="both"/>
        <w:rPr>
          <w:rFonts w:ascii="Arial" w:hAnsi="Arial" w:cs="Arial"/>
          <w:sz w:val="24"/>
          <w:szCs w:val="24"/>
        </w:rPr>
      </w:pPr>
      <w:r w:rsidRPr="004E012E">
        <w:rPr>
          <w:rFonts w:ascii="Arial" w:hAnsi="Arial" w:cs="Arial"/>
          <w:sz w:val="24"/>
          <w:szCs w:val="24"/>
        </w:rPr>
        <w:t xml:space="preserve">Telford and Wrekin Health and Wellbeing Board refreshed its priorities during 2022 </w:t>
      </w:r>
      <w:r w:rsidR="004E012E">
        <w:rPr>
          <w:rFonts w:ascii="Arial" w:hAnsi="Arial" w:cs="Arial"/>
          <w:sz w:val="24"/>
          <w:szCs w:val="24"/>
        </w:rPr>
        <w:t xml:space="preserve">and </w:t>
      </w:r>
      <w:r w:rsidRPr="004E012E">
        <w:rPr>
          <w:rFonts w:ascii="Arial" w:hAnsi="Arial" w:cs="Arial"/>
          <w:sz w:val="24"/>
          <w:szCs w:val="24"/>
        </w:rPr>
        <w:t xml:space="preserve">its updated strategy in June 2023. The priorities are defined through engagement and insight with local residents and intelligence from the Joint Strategic Needs Assessment (JSNA) on local the wider determinants of health, health and wellbeing outcomes and inequalities gaps.  </w:t>
      </w:r>
      <w:r w:rsidRPr="004E012E">
        <w:rPr>
          <w:rFonts w:ascii="Arial" w:hAnsi="Arial" w:cs="Arial"/>
          <w:sz w:val="24"/>
          <w:szCs w:val="24"/>
        </w:rPr>
        <w:lastRenderedPageBreak/>
        <w:t>Delivery of these health and wellbeing strategy priorities is steered and overseen by various partnerships including TWIPP, Domestic Abuse Local Partnership Board, the Alcohol &amp; Drugs Partnership Board the Community Safety Partnership. The Council’s Cabinet approved the Telford &amp; Wrekin Children &amp; Young People’s Strategy in February 2025, this overarching strategy includes the following aims: start well, stay well, keep safe and enjoy and achieve.</w:t>
      </w:r>
    </w:p>
    <w:p w14:paraId="7EA3408C" w14:textId="65773799" w:rsidR="00EE7998" w:rsidRPr="00EE7998" w:rsidRDefault="00FD661B" w:rsidP="00EE7998">
      <w:pPr>
        <w:ind w:right="-8"/>
        <w:jc w:val="center"/>
        <w:rPr>
          <w:rFonts w:ascii="Arial" w:hAnsi="Arial" w:cs="Arial"/>
        </w:rPr>
      </w:pPr>
      <w:r>
        <w:rPr>
          <w:rFonts w:ascii="Arial" w:hAnsi="Arial" w:cs="Arial"/>
          <w:noProof/>
        </w:rPr>
        <w:drawing>
          <wp:inline distT="0" distB="0" distL="0" distR="0" wp14:anchorId="7146425B" wp14:editId="43464610">
            <wp:extent cx="4350385" cy="4254367"/>
            <wp:effectExtent l="0" t="0" r="0" b="0"/>
            <wp:docPr id="425596534" name="Picture 1" descr="This diagram summaries the following aims; healthy weight, housing and homelessness, alcohol, drugs and domestic abuse, mental health and wellbeing, prevent, protect and detect early, integrated neighbourhood health and care, green and sustainable borough, economic opportunity, starting well, living well, ageing well and inclusive resilient commun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96534" name="Picture 1" descr="This diagram summaries the following aims; healthy weight, housing and homelessness, alcohol, drugs and domestic abuse, mental health and wellbeing, prevent, protect and detect early, integrated neighbourhood health and care, green and sustainable borough, economic opportunity, starting well, living well, ageing well and inclusive resilient communities,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62323" cy="4266041"/>
                    </a:xfrm>
                    <a:prstGeom prst="rect">
                      <a:avLst/>
                    </a:prstGeom>
                    <a:noFill/>
                  </pic:spPr>
                </pic:pic>
              </a:graphicData>
            </a:graphic>
          </wp:inline>
        </w:drawing>
      </w:r>
    </w:p>
    <w:p w14:paraId="4BDF47BD" w14:textId="39698F71" w:rsidR="00EE7998" w:rsidRDefault="00EE7998" w:rsidP="00EE7998">
      <w:pPr>
        <w:ind w:right="-8"/>
        <w:jc w:val="center"/>
        <w:rPr>
          <w:rFonts w:ascii="Arial" w:hAnsi="Arial" w:cs="Arial"/>
          <w:b/>
          <w:bCs/>
        </w:rPr>
      </w:pPr>
      <w:r>
        <w:rPr>
          <w:rFonts w:ascii="Arial" w:hAnsi="Arial" w:cs="Arial"/>
          <w:noProof/>
        </w:rPr>
        <w:drawing>
          <wp:inline distT="0" distB="0" distL="0" distR="0" wp14:anchorId="21B0A39D" wp14:editId="4E3BDAF5">
            <wp:extent cx="5511800" cy="2976880"/>
            <wp:effectExtent l="0" t="0" r="0" b="0"/>
            <wp:docPr id="505619725" name="Picture 2" descr="This diagram summarises the Telford &amp; Wrekin CYP Plan - start well, enjoy and achieve, keep safe, stay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19725" name="Picture 2" descr="This diagram summarises the Telford &amp; Wrekin CYP Plan - start well, enjoy and achieve, keep safe, stay wel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11800" cy="2976880"/>
                    </a:xfrm>
                    <a:prstGeom prst="rect">
                      <a:avLst/>
                    </a:prstGeom>
                    <a:noFill/>
                  </pic:spPr>
                </pic:pic>
              </a:graphicData>
            </a:graphic>
          </wp:inline>
        </w:drawing>
      </w:r>
    </w:p>
    <w:p w14:paraId="7FE355B8" w14:textId="2345E7EE" w:rsidR="00FD661B" w:rsidRPr="00FD661B" w:rsidRDefault="00FD661B" w:rsidP="005B6F77">
      <w:pPr>
        <w:pStyle w:val="Heading3"/>
      </w:pPr>
      <w:r w:rsidRPr="00FD661B">
        <w:lastRenderedPageBreak/>
        <w:t>TWIPP Priorities for 2024-2026</w:t>
      </w:r>
    </w:p>
    <w:p w14:paraId="4F5C63F0" w14:textId="77777777" w:rsidR="00FD661B" w:rsidRPr="004E012E" w:rsidRDefault="00FD661B" w:rsidP="00FD661B">
      <w:pPr>
        <w:ind w:right="-8"/>
        <w:jc w:val="both"/>
        <w:rPr>
          <w:rFonts w:ascii="Arial" w:hAnsi="Arial" w:cs="Arial"/>
          <w:sz w:val="24"/>
          <w:szCs w:val="24"/>
        </w:rPr>
      </w:pPr>
      <w:r w:rsidRPr="004E012E">
        <w:rPr>
          <w:rFonts w:ascii="Arial" w:hAnsi="Arial" w:cs="Arial"/>
          <w:sz w:val="24"/>
          <w:szCs w:val="24"/>
        </w:rPr>
        <w:t xml:space="preserve">In addition to the Health and Wellbeing Strategies TWIPP has identified 3 key priorities that it will focus on up to March 2026.  These are: </w:t>
      </w:r>
    </w:p>
    <w:p w14:paraId="2672BDD7" w14:textId="77777777" w:rsidR="00FD661B" w:rsidRPr="004E012E" w:rsidRDefault="00FD661B">
      <w:pPr>
        <w:numPr>
          <w:ilvl w:val="0"/>
          <w:numId w:val="63"/>
        </w:numPr>
        <w:ind w:right="-8"/>
        <w:jc w:val="both"/>
        <w:rPr>
          <w:rFonts w:ascii="Arial" w:hAnsi="Arial" w:cs="Arial"/>
          <w:sz w:val="24"/>
          <w:szCs w:val="24"/>
        </w:rPr>
      </w:pPr>
      <w:r w:rsidRPr="004E012E">
        <w:rPr>
          <w:rFonts w:ascii="Arial" w:hAnsi="Arial" w:cs="Arial"/>
          <w:b/>
          <w:bCs/>
          <w:sz w:val="24"/>
          <w:szCs w:val="24"/>
        </w:rPr>
        <w:t>Supporting General Practice</w:t>
      </w:r>
      <w:r w:rsidRPr="004E012E">
        <w:rPr>
          <w:rFonts w:ascii="Arial" w:hAnsi="Arial" w:cs="Arial"/>
          <w:sz w:val="24"/>
          <w:szCs w:val="24"/>
        </w:rPr>
        <w:t xml:space="preserve"> by working together to reduce and manage demand for GP services/appointments​ </w:t>
      </w:r>
    </w:p>
    <w:p w14:paraId="1AE997CE" w14:textId="77777777" w:rsidR="00FD661B" w:rsidRPr="004E012E" w:rsidRDefault="00FD661B">
      <w:pPr>
        <w:numPr>
          <w:ilvl w:val="0"/>
          <w:numId w:val="63"/>
        </w:numPr>
        <w:ind w:right="-8"/>
        <w:jc w:val="both"/>
        <w:rPr>
          <w:rFonts w:ascii="Arial" w:hAnsi="Arial" w:cs="Arial"/>
          <w:sz w:val="24"/>
          <w:szCs w:val="24"/>
        </w:rPr>
      </w:pPr>
      <w:r w:rsidRPr="004E012E">
        <w:rPr>
          <w:rFonts w:ascii="Arial" w:hAnsi="Arial" w:cs="Arial"/>
          <w:b/>
          <w:bCs/>
          <w:sz w:val="24"/>
          <w:szCs w:val="24"/>
        </w:rPr>
        <w:t>Improving all-age mental health provision</w:t>
      </w:r>
      <w:r w:rsidRPr="004E012E">
        <w:rPr>
          <w:rFonts w:ascii="Arial" w:hAnsi="Arial" w:cs="Arial"/>
          <w:sz w:val="24"/>
          <w:szCs w:val="24"/>
        </w:rPr>
        <w:t xml:space="preserve"> (prevention, early intervention and specialist services) </w:t>
      </w:r>
    </w:p>
    <w:p w14:paraId="33EB0029" w14:textId="4EEEBE20" w:rsidR="00FD661B" w:rsidRPr="004E012E" w:rsidRDefault="00FD661B">
      <w:pPr>
        <w:numPr>
          <w:ilvl w:val="0"/>
          <w:numId w:val="63"/>
        </w:numPr>
        <w:ind w:right="-8"/>
        <w:jc w:val="both"/>
        <w:rPr>
          <w:rFonts w:ascii="Arial" w:hAnsi="Arial" w:cs="Arial"/>
          <w:sz w:val="24"/>
          <w:szCs w:val="24"/>
        </w:rPr>
      </w:pPr>
      <w:r w:rsidRPr="004E012E">
        <w:rPr>
          <w:rFonts w:ascii="Arial" w:hAnsi="Arial" w:cs="Arial"/>
          <w:b/>
          <w:bCs/>
          <w:sz w:val="24"/>
          <w:szCs w:val="24"/>
        </w:rPr>
        <w:t>Preventing, reducing and delaying frailty</w:t>
      </w:r>
      <w:r w:rsidRPr="004E012E">
        <w:rPr>
          <w:rFonts w:ascii="Arial" w:hAnsi="Arial" w:cs="Arial"/>
          <w:sz w:val="24"/>
          <w:szCs w:val="24"/>
        </w:rPr>
        <w:t xml:space="preserve"> (with a focus on healthy ageing) </w:t>
      </w:r>
    </w:p>
    <w:p w14:paraId="5972033A" w14:textId="1DEA41D4" w:rsidR="00FD661B" w:rsidRPr="004E012E" w:rsidRDefault="00FD661B" w:rsidP="00FD661B">
      <w:pPr>
        <w:ind w:right="-8"/>
        <w:jc w:val="both"/>
        <w:rPr>
          <w:rFonts w:ascii="Arial" w:hAnsi="Arial" w:cs="Arial"/>
          <w:sz w:val="24"/>
          <w:szCs w:val="24"/>
        </w:rPr>
      </w:pPr>
      <w:r w:rsidRPr="004E012E">
        <w:rPr>
          <w:rFonts w:ascii="Arial" w:hAnsi="Arial" w:cs="Arial"/>
          <w:sz w:val="24"/>
          <w:szCs w:val="24"/>
        </w:rPr>
        <w:t>The outcomes TWIPP will achieve will be defined by each priorit</w:t>
      </w:r>
      <w:r w:rsidR="004E012E" w:rsidRPr="004E012E">
        <w:rPr>
          <w:rFonts w:ascii="Arial" w:hAnsi="Arial" w:cs="Arial"/>
          <w:sz w:val="24"/>
          <w:szCs w:val="24"/>
        </w:rPr>
        <w:t>y</w:t>
      </w:r>
      <w:r w:rsidRPr="004E012E">
        <w:rPr>
          <w:rFonts w:ascii="Arial" w:hAnsi="Arial" w:cs="Arial"/>
          <w:sz w:val="24"/>
          <w:szCs w:val="24"/>
        </w:rPr>
        <w:t xml:space="preserve"> area within their Programme Initiation Documents.  </w:t>
      </w:r>
    </w:p>
    <w:p w14:paraId="4C2B2BEC" w14:textId="587B59C1" w:rsidR="00FD661B" w:rsidRPr="004E012E" w:rsidRDefault="00FD661B" w:rsidP="00FD661B">
      <w:pPr>
        <w:ind w:right="-8"/>
        <w:jc w:val="both"/>
        <w:rPr>
          <w:rFonts w:ascii="Arial" w:hAnsi="Arial" w:cs="Arial"/>
          <w:sz w:val="24"/>
          <w:szCs w:val="24"/>
        </w:rPr>
      </w:pPr>
      <w:r w:rsidRPr="004E012E">
        <w:rPr>
          <w:rFonts w:ascii="Arial" w:hAnsi="Arial" w:cs="Arial"/>
          <w:sz w:val="24"/>
          <w:szCs w:val="24"/>
        </w:rPr>
        <w:t> In addition to its priority areas, TWIPP will: </w:t>
      </w:r>
    </w:p>
    <w:p w14:paraId="2F40E170" w14:textId="77777777" w:rsidR="00FD661B" w:rsidRPr="004E012E" w:rsidRDefault="00FD661B">
      <w:pPr>
        <w:numPr>
          <w:ilvl w:val="0"/>
          <w:numId w:val="51"/>
        </w:numPr>
        <w:ind w:right="-8"/>
        <w:jc w:val="both"/>
        <w:rPr>
          <w:rFonts w:ascii="Arial" w:hAnsi="Arial" w:cs="Arial"/>
          <w:sz w:val="24"/>
          <w:szCs w:val="24"/>
        </w:rPr>
      </w:pPr>
      <w:r w:rsidRPr="004E012E">
        <w:rPr>
          <w:rFonts w:ascii="Arial" w:hAnsi="Arial" w:cs="Arial"/>
          <w:sz w:val="24"/>
          <w:szCs w:val="24"/>
        </w:rPr>
        <w:t>Work with the system to devolve decision making and resources to place and neighbourhood where appropriate;  </w:t>
      </w:r>
    </w:p>
    <w:p w14:paraId="3DD69198" w14:textId="6D7906D0" w:rsidR="00FD661B" w:rsidRPr="004E012E" w:rsidRDefault="00FD661B">
      <w:pPr>
        <w:numPr>
          <w:ilvl w:val="0"/>
          <w:numId w:val="52"/>
        </w:numPr>
        <w:ind w:right="-8"/>
        <w:jc w:val="both"/>
        <w:rPr>
          <w:rFonts w:ascii="Arial" w:hAnsi="Arial" w:cs="Arial"/>
          <w:b/>
          <w:bCs/>
          <w:sz w:val="24"/>
          <w:szCs w:val="24"/>
        </w:rPr>
      </w:pPr>
      <w:r w:rsidRPr="004E012E">
        <w:rPr>
          <w:rFonts w:ascii="Arial" w:hAnsi="Arial" w:cs="Arial"/>
          <w:sz w:val="24"/>
          <w:szCs w:val="24"/>
        </w:rPr>
        <w:t>Act in an oversight capacity for the Better Care Fund Board, the Ageing Well Partnership, the Mental Health Partnership, Learning Disability Partnership, Autism Partnership. This will include at least annual updates to TWIPP along with providing where needed an escalation route.  </w:t>
      </w:r>
    </w:p>
    <w:p w14:paraId="359F146F" w14:textId="17821C8D" w:rsidR="00D97B60" w:rsidRDefault="00D97B60" w:rsidP="005B6F77">
      <w:pPr>
        <w:pStyle w:val="Heading3"/>
      </w:pPr>
      <w:r>
        <w:t xml:space="preserve">Shropshire Health and Wellbeing Strategy 2022-2027  </w:t>
      </w:r>
    </w:p>
    <w:p w14:paraId="32DFA6EA" w14:textId="77777777" w:rsidR="00D97B60" w:rsidRPr="004E012E" w:rsidRDefault="00D97B60" w:rsidP="00D97B60">
      <w:pPr>
        <w:ind w:right="-8"/>
        <w:jc w:val="both"/>
        <w:rPr>
          <w:rFonts w:ascii="Arial" w:hAnsi="Arial" w:cs="Arial"/>
          <w:sz w:val="24"/>
          <w:szCs w:val="24"/>
        </w:rPr>
      </w:pPr>
      <w:r w:rsidRPr="004E012E">
        <w:rPr>
          <w:rFonts w:ascii="Arial" w:hAnsi="Arial" w:cs="Arial"/>
          <w:sz w:val="24"/>
          <w:szCs w:val="24"/>
        </w:rPr>
        <w:t xml:space="preserve">The Shropshire Health and Wellbeing Board acts to ensure that key leaders from the health and care system work together to improve the health and wellbeing of Shropshire residents. Board members collaborate to understand their local community’s needs, agree priorities and work together to plan how best to deliver services. Shropshire’s Health and Wellbeing Board has produced its Joint Health and Wellbeing Strategy based on the needs of local people, setting out the long-term vision for Shropshire and identifying the immediate priority areas for action and how the Board intends to address these. </w:t>
      </w:r>
    </w:p>
    <w:p w14:paraId="49132883" w14:textId="77777777" w:rsidR="00D97B60" w:rsidRPr="004E012E" w:rsidRDefault="00D97B60" w:rsidP="00D97B60">
      <w:pPr>
        <w:ind w:right="-8"/>
        <w:jc w:val="both"/>
        <w:rPr>
          <w:rFonts w:ascii="Arial" w:hAnsi="Arial" w:cs="Arial"/>
          <w:sz w:val="24"/>
          <w:szCs w:val="24"/>
        </w:rPr>
      </w:pPr>
      <w:r w:rsidRPr="004E012E">
        <w:rPr>
          <w:rFonts w:ascii="Arial" w:hAnsi="Arial" w:cs="Arial"/>
          <w:sz w:val="24"/>
          <w:szCs w:val="24"/>
        </w:rPr>
        <w:t>The priorities of the Joint Health and Wellbeing Strategy are developed in response to the Shropshire Joint Strategic Needs Assessment (JSNA). The JSNA fulfils a statutory duty to identify areas of health and wellbeing need through the examination of national and highly localised data. In Shropshire, the JSNA is considered a dynamic assessment that is regularly updated as new understanding and data come to light. In addition to thematic assessments, we have developed Locality Needs Assessments, which demonstrate the need in our very local communities (based on 18 Place plan areas). To support delivery of the strategy, the Shropshire HWBB has developed a Prevention Framework, which supports the system to prioritise prevention activity, working through our local communities and with our statutory partners and voluntary and community sector colleagues.</w:t>
      </w:r>
    </w:p>
    <w:p w14:paraId="1707FB37" w14:textId="5BDEA52A" w:rsidR="00A95F4E" w:rsidRDefault="00D97B60" w:rsidP="00D97B60">
      <w:pPr>
        <w:ind w:right="-8"/>
        <w:jc w:val="center"/>
        <w:rPr>
          <w:rFonts w:ascii="Arial" w:hAnsi="Arial" w:cs="Arial"/>
        </w:rPr>
      </w:pPr>
      <w:r>
        <w:rPr>
          <w:noProof/>
          <w:lang w:eastAsia="en-US"/>
        </w:rPr>
        <w:lastRenderedPageBreak/>
        <w:drawing>
          <wp:inline distT="0" distB="0" distL="0" distR="0" wp14:anchorId="0773131A" wp14:editId="0437A5C2">
            <wp:extent cx="5391150" cy="3174509"/>
            <wp:effectExtent l="0" t="0" r="0" b="6985"/>
            <wp:docPr id="710589344" name="Picture 710589344" descr="This diagram summarises Shropshire Joint Health and Wellbeing Strategy strategic priorities and key areas of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589344" name="Picture 710589344" descr="This diagram summarises Shropshire Joint Health and Wellbeing Strategy strategic priorities and key areas of focus"/>
                    <pic:cNvPicPr>
                      <a:picLocks noChangeAspect="1" noChangeArrowheads="1"/>
                    </pic:cNvPicPr>
                  </pic:nvPicPr>
                  <pic:blipFill rotWithShape="1">
                    <a:blip r:embed="rId40" r:link="rId41" cstate="print">
                      <a:extLst>
                        <a:ext uri="{28A0092B-C50C-407E-A947-70E740481C1C}">
                          <a14:useLocalDpi xmlns:a14="http://schemas.microsoft.com/office/drawing/2010/main" val="0"/>
                        </a:ext>
                      </a:extLst>
                    </a:blip>
                    <a:srcRect l="8073" r="5983" b="4860"/>
                    <a:stretch/>
                  </pic:blipFill>
                  <pic:spPr bwMode="auto">
                    <a:xfrm>
                      <a:off x="0" y="0"/>
                      <a:ext cx="5467203" cy="3219292"/>
                    </a:xfrm>
                    <a:prstGeom prst="rect">
                      <a:avLst/>
                    </a:prstGeom>
                    <a:noFill/>
                    <a:ln>
                      <a:noFill/>
                    </a:ln>
                    <a:extLst>
                      <a:ext uri="{53640926-AAD7-44D8-BBD7-CCE9431645EC}">
                        <a14:shadowObscured xmlns:a14="http://schemas.microsoft.com/office/drawing/2010/main"/>
                      </a:ext>
                    </a:extLst>
                  </pic:spPr>
                </pic:pic>
              </a:graphicData>
            </a:graphic>
          </wp:inline>
        </w:drawing>
      </w:r>
    </w:p>
    <w:p w14:paraId="27D5C4F3" w14:textId="2FC64551" w:rsidR="00F36FCD" w:rsidRPr="00254953" w:rsidRDefault="00F36FCD" w:rsidP="00F36FCD">
      <w:pPr>
        <w:pStyle w:val="Heading2"/>
        <w:ind w:left="-5" w:right="512"/>
        <w:rPr>
          <w:b/>
          <w:bCs/>
        </w:rPr>
      </w:pPr>
      <w:r w:rsidRPr="00254953">
        <w:rPr>
          <w:b/>
          <w:bCs/>
        </w:rPr>
        <w:t>3.</w:t>
      </w:r>
      <w:r w:rsidR="00993A50" w:rsidRPr="00254953">
        <w:rPr>
          <w:b/>
          <w:bCs/>
        </w:rPr>
        <w:t>3</w:t>
      </w:r>
      <w:r w:rsidRPr="00254953">
        <w:rPr>
          <w:b/>
          <w:bCs/>
        </w:rPr>
        <w:t xml:space="preserve"> Our approach to Neighbourhoods and Integrated Neighbourhood Teams (INT)</w:t>
      </w:r>
    </w:p>
    <w:p w14:paraId="073D2E47" w14:textId="77777777" w:rsidR="002F176B" w:rsidRPr="004E012E" w:rsidRDefault="002F176B" w:rsidP="002F176B">
      <w:pPr>
        <w:ind w:right="-8"/>
        <w:jc w:val="both"/>
        <w:rPr>
          <w:rFonts w:ascii="Arial" w:hAnsi="Arial" w:cs="Arial"/>
          <w:sz w:val="24"/>
          <w:szCs w:val="24"/>
        </w:rPr>
      </w:pPr>
      <w:r w:rsidRPr="004E012E">
        <w:rPr>
          <w:rFonts w:ascii="Arial" w:hAnsi="Arial" w:cs="Arial"/>
          <w:sz w:val="24"/>
          <w:szCs w:val="24"/>
        </w:rPr>
        <w:t>Our neighbourhood approach is about joining up local services in the community and fostering community connections so that everyone in a neighbourhood can thrive. Providing more services closer to home and taking a neighbourhood approach to prevention is at the heart of our wider vision to improving wellbeing and preventing illness and poor health and reduce inequalities.</w:t>
      </w:r>
    </w:p>
    <w:p w14:paraId="51251DD4" w14:textId="77777777" w:rsidR="002F176B" w:rsidRPr="004E012E" w:rsidRDefault="002F176B" w:rsidP="002F176B">
      <w:pPr>
        <w:ind w:right="-8"/>
        <w:jc w:val="both"/>
        <w:rPr>
          <w:rFonts w:ascii="Arial" w:hAnsi="Arial" w:cs="Arial"/>
          <w:sz w:val="24"/>
          <w:szCs w:val="24"/>
        </w:rPr>
      </w:pPr>
      <w:r w:rsidRPr="004E012E">
        <w:rPr>
          <w:rFonts w:ascii="Arial" w:hAnsi="Arial" w:cs="Arial"/>
          <w:sz w:val="24"/>
          <w:szCs w:val="24"/>
        </w:rPr>
        <w:t xml:space="preserve">In Shropshire, Telford and Wrekin we are taking a proactive, preventative, person-centred neighbourhood approach to care as we have listened to and understand that people require joined up care and support as close to home as possible. We know that local areas have different needs and our neighbourhoods will develop in a tailored way to reflect this, e.g. what’s needed in Lawley in Telford, may not be the same as the priorities for Ludlow in South Shropshire. </w:t>
      </w:r>
    </w:p>
    <w:p w14:paraId="17F62529" w14:textId="3BED312F" w:rsidR="002F176B" w:rsidRPr="004E012E" w:rsidRDefault="002F176B" w:rsidP="002F176B">
      <w:pPr>
        <w:ind w:right="-8"/>
        <w:jc w:val="both"/>
        <w:rPr>
          <w:rFonts w:ascii="Arial" w:hAnsi="Arial" w:cs="Arial"/>
          <w:sz w:val="24"/>
          <w:szCs w:val="24"/>
        </w:rPr>
      </w:pPr>
      <w:r w:rsidRPr="004E012E">
        <w:rPr>
          <w:rFonts w:ascii="Arial" w:hAnsi="Arial" w:cs="Arial"/>
          <w:sz w:val="24"/>
          <w:szCs w:val="24"/>
        </w:rPr>
        <w:t>By adopting an intelligence-led approach and being focused on understanding local health needs, neighbourhood approaches will contribute to reducing inequalities</w:t>
      </w:r>
      <w:r w:rsidR="00083C01">
        <w:rPr>
          <w:rFonts w:ascii="Arial" w:hAnsi="Arial" w:cs="Arial"/>
          <w:sz w:val="24"/>
          <w:szCs w:val="24"/>
        </w:rPr>
        <w:t>.</w:t>
      </w:r>
    </w:p>
    <w:p w14:paraId="7A1A09A5" w14:textId="77777777" w:rsidR="002F176B" w:rsidRDefault="002F176B" w:rsidP="00311CF2">
      <w:pPr>
        <w:ind w:right="-8"/>
        <w:jc w:val="both"/>
        <w:rPr>
          <w:rFonts w:ascii="Arial" w:hAnsi="Arial" w:cs="Arial"/>
        </w:rPr>
      </w:pPr>
    </w:p>
    <w:p w14:paraId="170BDCCF" w14:textId="4AE0C045" w:rsidR="002F6CA3" w:rsidRPr="00B2669A" w:rsidRDefault="002F6CA3" w:rsidP="00EE7998">
      <w:pPr>
        <w:ind w:right="-8"/>
        <w:jc w:val="center"/>
        <w:rPr>
          <w:rFonts w:ascii="Arial" w:hAnsi="Arial" w:cs="Arial"/>
          <w:b/>
          <w:bCs/>
        </w:rPr>
      </w:pPr>
      <w:r>
        <w:rPr>
          <w:rFonts w:ascii="Arial" w:hAnsi="Arial" w:cs="Arial"/>
          <w:b/>
          <w:bCs/>
          <w:noProof/>
        </w:rPr>
        <w:lastRenderedPageBreak/>
        <w:drawing>
          <wp:inline distT="0" distB="0" distL="0" distR="0" wp14:anchorId="51307ED5" wp14:editId="6B47BC24">
            <wp:extent cx="6002020" cy="4603750"/>
            <wp:effectExtent l="0" t="0" r="0" b="6350"/>
            <wp:docPr id="212432191" name="Picture 13" descr="This diagram describes the layers of services wrapped around the person at the centre and our aims - improve outcomes for CYP and families, promote early diagnosis, support people of all ages with self care, implement person centred multidisciplinsary care, achieve a greater emphasis and use of social prescribing, ensure people can access the right help, at the right time in the right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32191" name="Picture 13" descr="This diagram describes the layers of services wrapped around the person at the centre and our aims - improve outcomes for CYP and families, promote early diagnosis, support people of all ages with self care, implement person centred multidisciplinsary care, achieve a greater emphasis and use of social prescribing, ensure people can access the right help, at the right time in the right pla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28715" cy="4624226"/>
                    </a:xfrm>
                    <a:prstGeom prst="rect">
                      <a:avLst/>
                    </a:prstGeom>
                    <a:noFill/>
                  </pic:spPr>
                </pic:pic>
              </a:graphicData>
            </a:graphic>
          </wp:inline>
        </w:drawing>
      </w:r>
    </w:p>
    <w:p w14:paraId="6A7E9B61" w14:textId="71011596" w:rsidR="002F6CA3" w:rsidRDefault="002F6CA3" w:rsidP="00B110C9">
      <w:pPr>
        <w:pStyle w:val="Heading3"/>
      </w:pPr>
      <w:r>
        <w:t>Local Principles for Neighbourhood Working</w:t>
      </w:r>
    </w:p>
    <w:p w14:paraId="5BCD220F" w14:textId="2A892299" w:rsidR="006F4D92" w:rsidRPr="00D354AB" w:rsidRDefault="006F4D92" w:rsidP="006F4D92">
      <w:pPr>
        <w:ind w:right="-8"/>
        <w:jc w:val="both"/>
        <w:rPr>
          <w:rFonts w:ascii="Arial" w:hAnsi="Arial" w:cs="Arial"/>
          <w:sz w:val="24"/>
          <w:szCs w:val="24"/>
        </w:rPr>
      </w:pPr>
      <w:r w:rsidRPr="00D354AB">
        <w:rPr>
          <w:rFonts w:ascii="Arial" w:hAnsi="Arial" w:cs="Arial"/>
          <w:sz w:val="24"/>
          <w:szCs w:val="24"/>
        </w:rPr>
        <w:t xml:space="preserve">In neighbourhoods, we are committed to strengthening and evolving existing networks, while forging new connections and fostering collaboration. By bringing together teams and services across health, care, the voluntary and community sector, businesses, schools and education settings and other key partners -including police, housing, and education - we </w:t>
      </w:r>
      <w:r w:rsidR="00D354AB">
        <w:rPr>
          <w:rFonts w:ascii="Arial" w:hAnsi="Arial" w:cs="Arial"/>
          <w:sz w:val="24"/>
          <w:szCs w:val="24"/>
        </w:rPr>
        <w:t>will adopt the following principles:-</w:t>
      </w:r>
    </w:p>
    <w:p w14:paraId="5902C3F0" w14:textId="7C0B29E8" w:rsidR="00B110C9" w:rsidRDefault="00B110C9">
      <w:pPr>
        <w:pStyle w:val="Heading3"/>
        <w:numPr>
          <w:ilvl w:val="0"/>
          <w:numId w:val="62"/>
        </w:numPr>
        <w:ind w:left="426"/>
      </w:pPr>
      <w:r>
        <w:t>Proactive Population Health Management</w:t>
      </w:r>
    </w:p>
    <w:p w14:paraId="4BAE01E4" w14:textId="2C6ED23E" w:rsidR="00B110C9" w:rsidRPr="0057382F" w:rsidRDefault="00B110C9" w:rsidP="006F4D92">
      <w:pPr>
        <w:ind w:right="-8"/>
        <w:jc w:val="both"/>
        <w:rPr>
          <w:rFonts w:ascii="Arial" w:hAnsi="Arial" w:cs="Arial"/>
          <w:sz w:val="24"/>
          <w:szCs w:val="24"/>
        </w:rPr>
      </w:pPr>
      <w:r w:rsidRPr="0057382F">
        <w:rPr>
          <w:rFonts w:ascii="Arial" w:hAnsi="Arial" w:cs="Arial"/>
          <w:sz w:val="24"/>
          <w:szCs w:val="24"/>
        </w:rPr>
        <w:t>Working in a proactive, preventative, assets based, population health way that ma</w:t>
      </w:r>
      <w:r w:rsidR="00D354AB" w:rsidRPr="0057382F">
        <w:rPr>
          <w:rFonts w:ascii="Arial" w:hAnsi="Arial" w:cs="Arial"/>
          <w:sz w:val="24"/>
          <w:szCs w:val="24"/>
        </w:rPr>
        <w:t>x</w:t>
      </w:r>
      <w:r w:rsidRPr="0057382F">
        <w:rPr>
          <w:rFonts w:ascii="Arial" w:hAnsi="Arial" w:cs="Arial"/>
          <w:sz w:val="24"/>
          <w:szCs w:val="24"/>
        </w:rPr>
        <w:t>imises health, wellbeing, independence and self care in or as close to people’s homes as possible, in order to reduce their need for health and care services.</w:t>
      </w:r>
    </w:p>
    <w:p w14:paraId="3B6F471D" w14:textId="7F088AAA" w:rsidR="00B110C9" w:rsidRPr="00E64CA8" w:rsidRDefault="00B110C9">
      <w:pPr>
        <w:pStyle w:val="Heading3"/>
        <w:numPr>
          <w:ilvl w:val="0"/>
          <w:numId w:val="62"/>
        </w:numPr>
        <w:ind w:left="426"/>
      </w:pPr>
      <w:r w:rsidRPr="00E64CA8">
        <w:t>Person Centred Approach</w:t>
      </w:r>
    </w:p>
    <w:p w14:paraId="3110EE99" w14:textId="2FB881DD" w:rsidR="00B110C9" w:rsidRPr="0057382F" w:rsidRDefault="00B110C9" w:rsidP="006F4D92">
      <w:pPr>
        <w:ind w:right="-8"/>
        <w:jc w:val="both"/>
        <w:rPr>
          <w:rFonts w:ascii="Arial" w:hAnsi="Arial" w:cs="Arial"/>
          <w:sz w:val="24"/>
          <w:szCs w:val="24"/>
        </w:rPr>
      </w:pPr>
      <w:r w:rsidRPr="0057382F">
        <w:rPr>
          <w:rFonts w:ascii="Arial" w:hAnsi="Arial" w:cs="Arial"/>
          <w:sz w:val="24"/>
          <w:szCs w:val="24"/>
        </w:rPr>
        <w:t>Ensuring that we take a person centred approach, putting people at the centre of what we do.</w:t>
      </w:r>
    </w:p>
    <w:p w14:paraId="3A16D0A9" w14:textId="7EA60888" w:rsidR="00B110C9" w:rsidRPr="00E64CA8" w:rsidRDefault="00B110C9">
      <w:pPr>
        <w:pStyle w:val="Heading3"/>
        <w:numPr>
          <w:ilvl w:val="0"/>
          <w:numId w:val="62"/>
        </w:numPr>
        <w:ind w:left="426"/>
      </w:pPr>
      <w:r w:rsidRPr="00E64CA8">
        <w:t>Learning and Evidence</w:t>
      </w:r>
    </w:p>
    <w:p w14:paraId="65E64351" w14:textId="4D22F81A" w:rsidR="00B110C9" w:rsidRPr="0057382F" w:rsidRDefault="00B110C9" w:rsidP="006F4D92">
      <w:pPr>
        <w:ind w:right="-8"/>
        <w:jc w:val="both"/>
        <w:rPr>
          <w:rFonts w:ascii="Arial" w:hAnsi="Arial" w:cs="Arial"/>
          <w:sz w:val="24"/>
          <w:szCs w:val="24"/>
        </w:rPr>
      </w:pPr>
      <w:r w:rsidRPr="0057382F">
        <w:rPr>
          <w:rFonts w:ascii="Arial" w:hAnsi="Arial" w:cs="Arial"/>
          <w:sz w:val="24"/>
          <w:szCs w:val="24"/>
        </w:rPr>
        <w:t>Building on what already works and using learning and evidence to develop a more comprehensive community based prevention offer which includes universal, early help, targeted and specialist system services.</w:t>
      </w:r>
    </w:p>
    <w:p w14:paraId="5430F2EB" w14:textId="3945D819" w:rsidR="00B110C9" w:rsidRPr="00E64CA8" w:rsidRDefault="00B110C9">
      <w:pPr>
        <w:pStyle w:val="Heading3"/>
        <w:numPr>
          <w:ilvl w:val="0"/>
          <w:numId w:val="62"/>
        </w:numPr>
        <w:ind w:left="426"/>
      </w:pPr>
      <w:r w:rsidRPr="00E64CA8">
        <w:lastRenderedPageBreak/>
        <w:t>Integration</w:t>
      </w:r>
    </w:p>
    <w:p w14:paraId="13EE43C0" w14:textId="67D4177E" w:rsidR="00B110C9" w:rsidRPr="0057382F" w:rsidRDefault="00B110C9" w:rsidP="006F4D92">
      <w:pPr>
        <w:ind w:right="-8"/>
        <w:jc w:val="both"/>
        <w:rPr>
          <w:rFonts w:ascii="Arial" w:hAnsi="Arial" w:cs="Arial"/>
          <w:sz w:val="24"/>
          <w:szCs w:val="24"/>
        </w:rPr>
      </w:pPr>
      <w:r w:rsidRPr="0057382F">
        <w:rPr>
          <w:rFonts w:ascii="Arial" w:hAnsi="Arial" w:cs="Arial"/>
          <w:sz w:val="24"/>
          <w:szCs w:val="24"/>
        </w:rPr>
        <w:t>Working across service</w:t>
      </w:r>
      <w:r w:rsidR="00840115" w:rsidRPr="0057382F">
        <w:rPr>
          <w:rFonts w:ascii="Arial" w:hAnsi="Arial" w:cs="Arial"/>
          <w:sz w:val="24"/>
          <w:szCs w:val="24"/>
        </w:rPr>
        <w:t xml:space="preserve"> ar</w:t>
      </w:r>
      <w:r w:rsidR="00E64CA8" w:rsidRPr="0057382F">
        <w:rPr>
          <w:rFonts w:ascii="Arial" w:hAnsi="Arial" w:cs="Arial"/>
          <w:sz w:val="24"/>
          <w:szCs w:val="24"/>
        </w:rPr>
        <w:t>e</w:t>
      </w:r>
      <w:r w:rsidR="00840115" w:rsidRPr="0057382F">
        <w:rPr>
          <w:rFonts w:ascii="Arial" w:hAnsi="Arial" w:cs="Arial"/>
          <w:sz w:val="24"/>
          <w:szCs w:val="24"/>
        </w:rPr>
        <w:t>as, integrating where possible, embracing partnership</w:t>
      </w:r>
      <w:r w:rsidR="00E64CA8" w:rsidRPr="0057382F">
        <w:rPr>
          <w:rFonts w:ascii="Arial" w:hAnsi="Arial" w:cs="Arial"/>
          <w:sz w:val="24"/>
          <w:szCs w:val="24"/>
        </w:rPr>
        <w:t xml:space="preserve"> and collaborative working, creating a culture of working jointly across professions, organisations and teams for the benefit of our communities.</w:t>
      </w:r>
      <w:r w:rsidR="00840115" w:rsidRPr="0057382F">
        <w:rPr>
          <w:rFonts w:ascii="Arial" w:hAnsi="Arial" w:cs="Arial"/>
          <w:sz w:val="24"/>
          <w:szCs w:val="24"/>
        </w:rPr>
        <w:t xml:space="preserve"> </w:t>
      </w:r>
    </w:p>
    <w:p w14:paraId="746637B9" w14:textId="4D2977CA" w:rsidR="00E64CA8" w:rsidRDefault="00E64CA8">
      <w:pPr>
        <w:pStyle w:val="Heading3"/>
        <w:numPr>
          <w:ilvl w:val="0"/>
          <w:numId w:val="62"/>
        </w:numPr>
        <w:ind w:left="426"/>
      </w:pPr>
      <w:r>
        <w:t>Time</w:t>
      </w:r>
    </w:p>
    <w:p w14:paraId="5B8C70D6" w14:textId="7C3AFCFF" w:rsidR="00E64CA8" w:rsidRPr="0057382F" w:rsidRDefault="00E64CA8" w:rsidP="006F4D92">
      <w:pPr>
        <w:ind w:right="-8"/>
        <w:jc w:val="both"/>
        <w:rPr>
          <w:rFonts w:ascii="Arial" w:hAnsi="Arial" w:cs="Arial"/>
          <w:sz w:val="24"/>
          <w:szCs w:val="24"/>
        </w:rPr>
      </w:pPr>
      <w:r w:rsidRPr="0057382F">
        <w:rPr>
          <w:rFonts w:ascii="Arial" w:hAnsi="Arial" w:cs="Arial"/>
          <w:sz w:val="24"/>
          <w:szCs w:val="24"/>
        </w:rPr>
        <w:t>Adopting a test and learn approach allowing projects time to evolve and deliver outcomes, embedding evaluation in all development programmes from the start.</w:t>
      </w:r>
    </w:p>
    <w:p w14:paraId="6786DCF6" w14:textId="0752B9C5" w:rsidR="00E64CA8" w:rsidRDefault="00E64CA8">
      <w:pPr>
        <w:pStyle w:val="Heading3"/>
        <w:numPr>
          <w:ilvl w:val="0"/>
          <w:numId w:val="62"/>
        </w:numPr>
        <w:ind w:left="426"/>
      </w:pPr>
      <w:r>
        <w:t>Leadership</w:t>
      </w:r>
    </w:p>
    <w:p w14:paraId="65628EF1" w14:textId="32A2F2C8" w:rsidR="006F4D92" w:rsidRPr="0057382F" w:rsidRDefault="00E64CA8" w:rsidP="009664DA">
      <w:pPr>
        <w:ind w:right="-8"/>
        <w:jc w:val="both"/>
        <w:rPr>
          <w:rFonts w:ascii="Arial" w:hAnsi="Arial" w:cs="Arial"/>
          <w:sz w:val="24"/>
          <w:szCs w:val="24"/>
        </w:rPr>
      </w:pPr>
      <w:r w:rsidRPr="0057382F">
        <w:rPr>
          <w:rFonts w:ascii="Arial" w:hAnsi="Arial" w:cs="Arial"/>
          <w:sz w:val="24"/>
          <w:szCs w:val="24"/>
        </w:rPr>
        <w:t>Collaborative local leadership with a shared vision, culture and values to support transformation.</w:t>
      </w:r>
    </w:p>
    <w:p w14:paraId="490D0E7C" w14:textId="172A0AF9" w:rsidR="006F4D92" w:rsidRPr="0057382F" w:rsidRDefault="00BA769D" w:rsidP="006F4D92">
      <w:pPr>
        <w:ind w:right="-8"/>
        <w:jc w:val="both"/>
        <w:rPr>
          <w:rFonts w:ascii="Arial" w:hAnsi="Arial" w:cs="Arial"/>
          <w:sz w:val="24"/>
          <w:szCs w:val="24"/>
        </w:rPr>
      </w:pPr>
      <w:r w:rsidRPr="0057382F">
        <w:rPr>
          <w:rFonts w:ascii="Arial" w:hAnsi="Arial" w:cs="Arial"/>
          <w:sz w:val="24"/>
          <w:szCs w:val="24"/>
        </w:rPr>
        <w:t xml:space="preserve">The configuration of our Neighbourhoods can be found at Appendix </w:t>
      </w:r>
      <w:r w:rsidR="003712C2">
        <w:rPr>
          <w:rFonts w:ascii="Arial" w:hAnsi="Arial" w:cs="Arial"/>
          <w:sz w:val="24"/>
          <w:szCs w:val="24"/>
        </w:rPr>
        <w:t>C.</w:t>
      </w:r>
    </w:p>
    <w:p w14:paraId="3A386C4A" w14:textId="5B5E3B12" w:rsidR="006F4D92" w:rsidRDefault="006F4D92">
      <w:pPr>
        <w:pStyle w:val="Heading3"/>
        <w:numPr>
          <w:ilvl w:val="0"/>
          <w:numId w:val="62"/>
        </w:numPr>
        <w:ind w:left="426"/>
      </w:pPr>
      <w:r>
        <w:t>‘Team of Teams’ working in Neighbourhoods</w:t>
      </w:r>
    </w:p>
    <w:p w14:paraId="219F1EDD" w14:textId="322AF968" w:rsidR="006F4D92" w:rsidRPr="0057382F" w:rsidRDefault="006F4D92" w:rsidP="006F4D92">
      <w:pPr>
        <w:ind w:right="-8"/>
        <w:jc w:val="both"/>
        <w:rPr>
          <w:rFonts w:ascii="Arial" w:hAnsi="Arial" w:cs="Arial"/>
          <w:sz w:val="24"/>
          <w:szCs w:val="24"/>
        </w:rPr>
      </w:pPr>
      <w:r w:rsidRPr="0057382F">
        <w:rPr>
          <w:rFonts w:ascii="Arial" w:hAnsi="Arial" w:cs="Arial"/>
          <w:sz w:val="24"/>
          <w:szCs w:val="24"/>
        </w:rPr>
        <w:t xml:space="preserve"> ‘Teams of teams’ work in neighbourhoods, they are not restricted by geographical boundaries and link together providing personalised care, centred around individual needs.</w:t>
      </w:r>
    </w:p>
    <w:p w14:paraId="706FD5CE" w14:textId="77777777" w:rsidR="006F4D92" w:rsidRPr="0057382F" w:rsidRDefault="006F4D92" w:rsidP="006F4D92">
      <w:pPr>
        <w:ind w:right="-8"/>
        <w:jc w:val="both"/>
        <w:rPr>
          <w:rFonts w:ascii="Arial" w:hAnsi="Arial" w:cs="Arial"/>
          <w:sz w:val="24"/>
          <w:szCs w:val="24"/>
        </w:rPr>
      </w:pPr>
      <w:r w:rsidRPr="0057382F">
        <w:rPr>
          <w:rFonts w:ascii="Arial" w:hAnsi="Arial" w:cs="Arial"/>
          <w:sz w:val="24"/>
          <w:szCs w:val="24"/>
        </w:rPr>
        <w:t>Various teams, sometimes referred to as 'a team of teams,’ will operate within neighbourhoods with a range of different remits, for example multi-disciplinary teams (MDTs) supporting people with specific needs, one example is an MDT approach for people with frailty and multiple long-term conditions, as well as specialist teams focused on tackling local issues such as widening the range of activities available for local children.</w:t>
      </w:r>
    </w:p>
    <w:p w14:paraId="0D6A31A8" w14:textId="77777777" w:rsidR="006F4D92" w:rsidRPr="0057382F" w:rsidRDefault="006F4D92" w:rsidP="006F4D92">
      <w:pPr>
        <w:ind w:right="-8"/>
        <w:jc w:val="both"/>
        <w:rPr>
          <w:rFonts w:ascii="Arial" w:hAnsi="Arial" w:cs="Arial"/>
          <w:sz w:val="24"/>
          <w:szCs w:val="24"/>
        </w:rPr>
      </w:pPr>
      <w:r w:rsidRPr="0057382F">
        <w:rPr>
          <w:rFonts w:ascii="Arial" w:hAnsi="Arial" w:cs="Arial"/>
          <w:sz w:val="24"/>
          <w:szCs w:val="24"/>
        </w:rPr>
        <w:t>Through resource pooling and information sharing, these teams can streamline access to services and provide more proactive, preventative and personalised approaches.</w:t>
      </w:r>
    </w:p>
    <w:p w14:paraId="3DFFAA36" w14:textId="109D97DB" w:rsidR="006F4D92" w:rsidRPr="0057382F" w:rsidRDefault="006F4D92" w:rsidP="006F4D92">
      <w:pPr>
        <w:ind w:right="-8"/>
        <w:jc w:val="both"/>
        <w:rPr>
          <w:rFonts w:ascii="Arial" w:hAnsi="Arial" w:cs="Arial"/>
          <w:sz w:val="24"/>
          <w:szCs w:val="24"/>
        </w:rPr>
      </w:pPr>
      <w:r w:rsidRPr="0057382F">
        <w:rPr>
          <w:rFonts w:ascii="Arial" w:hAnsi="Arial" w:cs="Arial"/>
          <w:sz w:val="24"/>
          <w:szCs w:val="24"/>
        </w:rPr>
        <w:t xml:space="preserve">‘Teams of teams’ is not only about professionals working better together, it </w:t>
      </w:r>
      <w:r w:rsidR="00E32826" w:rsidRPr="0057382F">
        <w:rPr>
          <w:rFonts w:ascii="Arial" w:hAnsi="Arial" w:cs="Arial"/>
          <w:sz w:val="24"/>
          <w:szCs w:val="24"/>
        </w:rPr>
        <w:t>is</w:t>
      </w:r>
      <w:r w:rsidRPr="0057382F">
        <w:rPr>
          <w:rFonts w:ascii="Arial" w:hAnsi="Arial" w:cs="Arial"/>
          <w:sz w:val="24"/>
          <w:szCs w:val="24"/>
        </w:rPr>
        <w:t xml:space="preserve"> about empowering residents to come together to create thriving communities.</w:t>
      </w:r>
    </w:p>
    <w:p w14:paraId="58E0FA1F" w14:textId="77777777" w:rsidR="006F4D92" w:rsidRDefault="006F4D92" w:rsidP="7ADFC9A9">
      <w:pPr>
        <w:ind w:right="-8"/>
        <w:jc w:val="both"/>
        <w:rPr>
          <w:rFonts w:ascii="Arial" w:hAnsi="Arial" w:cs="Arial"/>
          <w:b/>
          <w:bCs/>
        </w:rPr>
      </w:pPr>
    </w:p>
    <w:p w14:paraId="21DB0DBB" w14:textId="269C0718" w:rsidR="009664DA" w:rsidRPr="00311CF2" w:rsidRDefault="009664DA" w:rsidP="009664DA">
      <w:pPr>
        <w:ind w:right="-8"/>
        <w:jc w:val="both"/>
        <w:rPr>
          <w:rFonts w:ascii="Arial" w:hAnsi="Arial" w:cs="Arial"/>
        </w:rPr>
      </w:pPr>
      <w:r>
        <w:rPr>
          <w:rFonts w:ascii="Arial" w:hAnsi="Arial" w:cs="Arial"/>
          <w:noProof/>
        </w:rPr>
        <w:lastRenderedPageBreak/>
        <w:drawing>
          <wp:inline distT="0" distB="0" distL="0" distR="0" wp14:anchorId="07921C25" wp14:editId="6E830AA8">
            <wp:extent cx="6214745" cy="4885415"/>
            <wp:effectExtent l="0" t="0" r="0" b="0"/>
            <wp:docPr id="1629379745" name="Picture 17" descr="This diagram describes the person or family at the centre, surrounded by a circle of health and social care professionals making up the multi-disciplinary team with an outer circulate of other services such a General Practice, District Nursing, Adult Social Care, Social Prescribing teams, Early Help Teams, and the Voluntary community and social enterprise colleag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79745" name="Picture 17" descr="This diagram describes the person or family at the centre, surrounded by a circle of health and social care professionals making up the multi-disciplinary team with an outer circulate of other services such a General Practice, District Nursing, Adult Social Care, Social Prescribing teams, Early Help Teams, and the Voluntary community and social enterprise colleagu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24477" cy="4893066"/>
                    </a:xfrm>
                    <a:prstGeom prst="rect">
                      <a:avLst/>
                    </a:prstGeom>
                    <a:noFill/>
                  </pic:spPr>
                </pic:pic>
              </a:graphicData>
            </a:graphic>
          </wp:inline>
        </w:drawing>
      </w:r>
    </w:p>
    <w:p w14:paraId="464113BF" w14:textId="16277A08" w:rsidR="00993A50" w:rsidRPr="003C4FD9" w:rsidRDefault="00993A50" w:rsidP="0057382F">
      <w:pPr>
        <w:pStyle w:val="Heading3"/>
      </w:pPr>
      <w:bookmarkStart w:id="27" w:name="_Hlk189135812"/>
      <w:bookmarkStart w:id="28" w:name="_Hlk189144157"/>
      <w:r w:rsidRPr="003C4FD9">
        <w:t>Next steps</w:t>
      </w:r>
      <w:r w:rsidR="003C4FD9">
        <w:t xml:space="preserve"> for Neighbourhood health services</w:t>
      </w:r>
    </w:p>
    <w:p w14:paraId="2AFB8F8D" w14:textId="77777777" w:rsidR="00993A50" w:rsidRPr="0057382F" w:rsidRDefault="00993A50" w:rsidP="00993A50">
      <w:pPr>
        <w:autoSpaceDE w:val="0"/>
        <w:autoSpaceDN w:val="0"/>
        <w:adjustRightInd w:val="0"/>
        <w:spacing w:after="0" w:line="240" w:lineRule="auto"/>
        <w:rPr>
          <w:rFonts w:ascii="Arial" w:eastAsiaTheme="minorHAnsi" w:hAnsi="Arial" w:cs="Arial"/>
          <w:sz w:val="24"/>
          <w:szCs w:val="24"/>
          <w:lang w:eastAsia="en-US"/>
          <w14:ligatures w14:val="standardContextual"/>
        </w:rPr>
      </w:pPr>
      <w:r w:rsidRPr="0057382F">
        <w:rPr>
          <w:rFonts w:ascii="Arial" w:eastAsiaTheme="minorHAnsi" w:hAnsi="Arial" w:cs="Arial"/>
          <w:sz w:val="24"/>
          <w:szCs w:val="24"/>
          <w:lang w:eastAsia="en-US"/>
          <w14:ligatures w14:val="standardContextual"/>
        </w:rPr>
        <w:t>The diagram below shows the national aims for all neighbourhoods over the next 5 to 10 years. For 2025/26, systems are primarily to focus on the innermost circle to prevent people spending unnecessary time in hospital and care homes.</w:t>
      </w:r>
    </w:p>
    <w:p w14:paraId="2EA3ECFA" w14:textId="77777777" w:rsidR="00993A50" w:rsidRDefault="00993A50" w:rsidP="005C6104">
      <w:pPr>
        <w:keepNext/>
        <w:keepLines/>
        <w:spacing w:after="153" w:line="250" w:lineRule="auto"/>
        <w:ind w:left="-5" w:right="512" w:hanging="10"/>
        <w:outlineLvl w:val="1"/>
        <w:rPr>
          <w:rFonts w:ascii="Arial" w:eastAsia="Arial" w:hAnsi="Arial" w:cs="Arial"/>
          <w:b/>
          <w:bCs/>
        </w:rPr>
      </w:pPr>
    </w:p>
    <w:p w14:paraId="457DCE76" w14:textId="2288EDFB" w:rsidR="00993A50" w:rsidRDefault="00993A50" w:rsidP="00993A50">
      <w:pPr>
        <w:keepNext/>
        <w:keepLines/>
        <w:spacing w:after="153" w:line="250" w:lineRule="auto"/>
        <w:ind w:left="-5" w:right="512" w:hanging="10"/>
        <w:jc w:val="center"/>
        <w:outlineLvl w:val="1"/>
        <w:rPr>
          <w:rFonts w:ascii="Arial" w:eastAsia="Arial" w:hAnsi="Arial" w:cs="Arial"/>
          <w:b/>
          <w:bCs/>
        </w:rPr>
      </w:pPr>
      <w:r>
        <w:rPr>
          <w:rFonts w:ascii="Arial" w:eastAsia="Arial" w:hAnsi="Arial" w:cs="Arial"/>
          <w:b/>
          <w:bCs/>
          <w:noProof/>
        </w:rPr>
        <w:drawing>
          <wp:inline distT="0" distB="0" distL="0" distR="0" wp14:anchorId="6CF3D59E" wp14:editId="6DEF2414">
            <wp:extent cx="3219450" cy="3270819"/>
            <wp:effectExtent l="0" t="0" r="0" b="6350"/>
            <wp:docPr id="527310207" name="Picture 1" descr="This diagram shows the national aims for neighbourhoods - innermost circle preventing people spending unnecessary time in hospital or care homes, next circle layer strengthening primary and community based care to enable more people to be supported closer to home or work, outer circle connecting people accessing health and care to wider public services and third sector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310207" name="Picture 1" descr="This diagram shows the national aims for neighbourhoods - innermost circle preventing people spending unnecessary time in hospital or care homes, next circle layer strengthening primary and community based care to enable more people to be supported closer to home or work, outer circle connecting people accessing health and care to wider public services and third sector suppor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28449" cy="3279962"/>
                    </a:xfrm>
                    <a:prstGeom prst="rect">
                      <a:avLst/>
                    </a:prstGeom>
                    <a:noFill/>
                  </pic:spPr>
                </pic:pic>
              </a:graphicData>
            </a:graphic>
          </wp:inline>
        </w:drawing>
      </w:r>
    </w:p>
    <w:p w14:paraId="12FF8B83" w14:textId="766591D1" w:rsidR="00E018FD" w:rsidRPr="0057382F" w:rsidRDefault="00E018FD" w:rsidP="00E018FD">
      <w:pPr>
        <w:autoSpaceDE w:val="0"/>
        <w:autoSpaceDN w:val="0"/>
        <w:adjustRightInd w:val="0"/>
        <w:spacing w:after="0" w:line="240" w:lineRule="auto"/>
        <w:rPr>
          <w:rFonts w:ascii="Arial" w:eastAsiaTheme="minorHAnsi" w:hAnsi="Arial" w:cs="Arial"/>
          <w:sz w:val="24"/>
          <w:szCs w:val="24"/>
          <w:lang w:eastAsia="en-US"/>
          <w14:ligatures w14:val="standardContextual"/>
        </w:rPr>
      </w:pPr>
      <w:r w:rsidRPr="0057382F">
        <w:rPr>
          <w:rFonts w:ascii="Arial" w:eastAsiaTheme="minorHAnsi" w:hAnsi="Arial" w:cs="Arial"/>
          <w:sz w:val="24"/>
          <w:szCs w:val="24"/>
          <w:lang w:eastAsia="en-US"/>
          <w14:ligatures w14:val="standardContextual"/>
        </w:rPr>
        <w:t>Whilst we await the 10 Year Plan and to strengthen the existing foundations for scaling and expanding the neighbourhood approach over the coming years, STW will continue to build on current momentum for a neighbourhood health approach by making further progress to:-</w:t>
      </w:r>
    </w:p>
    <w:p w14:paraId="7097EB37" w14:textId="77777777" w:rsidR="00E018FD" w:rsidRPr="0057382F" w:rsidRDefault="00E018FD" w:rsidP="00E018FD">
      <w:pPr>
        <w:autoSpaceDE w:val="0"/>
        <w:autoSpaceDN w:val="0"/>
        <w:adjustRightInd w:val="0"/>
        <w:spacing w:after="0" w:line="240" w:lineRule="auto"/>
        <w:rPr>
          <w:rFonts w:ascii="Arial" w:eastAsiaTheme="minorHAnsi" w:hAnsi="Arial" w:cs="Arial"/>
          <w:sz w:val="24"/>
          <w:szCs w:val="24"/>
          <w:lang w:eastAsia="en-US"/>
          <w14:ligatures w14:val="standardContextual"/>
        </w:rPr>
      </w:pPr>
    </w:p>
    <w:p w14:paraId="0F2799E4" w14:textId="62494C91" w:rsidR="00E018FD" w:rsidRPr="0057382F" w:rsidRDefault="00E018FD">
      <w:pPr>
        <w:numPr>
          <w:ilvl w:val="0"/>
          <w:numId w:val="37"/>
        </w:numPr>
        <w:autoSpaceDE w:val="0"/>
        <w:autoSpaceDN w:val="0"/>
        <w:adjustRightInd w:val="0"/>
        <w:spacing w:after="0" w:line="240" w:lineRule="auto"/>
        <w:rPr>
          <w:rFonts w:ascii="Arial" w:eastAsiaTheme="minorHAnsi" w:hAnsi="Arial" w:cs="Arial"/>
          <w:sz w:val="24"/>
          <w:szCs w:val="24"/>
          <w:lang w:eastAsia="en-US"/>
          <w14:ligatures w14:val="standardContextual"/>
        </w:rPr>
      </w:pPr>
      <w:r w:rsidRPr="0057382F">
        <w:rPr>
          <w:rFonts w:ascii="Arial" w:eastAsiaTheme="minorHAnsi" w:hAnsi="Arial" w:cs="Arial"/>
          <w:b/>
          <w:bCs/>
          <w:sz w:val="24"/>
          <w:szCs w:val="24"/>
          <w:lang w:eastAsia="en-US"/>
          <w14:ligatures w14:val="standardContextual"/>
        </w:rPr>
        <w:t xml:space="preserve">standardise </w:t>
      </w:r>
      <w:r w:rsidR="006B69BB" w:rsidRPr="0057382F">
        <w:rPr>
          <w:rFonts w:ascii="Arial" w:eastAsiaTheme="minorHAnsi" w:hAnsi="Arial" w:cs="Arial"/>
          <w:b/>
          <w:bCs/>
          <w:sz w:val="24"/>
          <w:szCs w:val="24"/>
          <w:lang w:eastAsia="en-US"/>
          <w14:ligatures w14:val="standardContextual"/>
        </w:rPr>
        <w:t xml:space="preserve">the </w:t>
      </w:r>
      <w:r w:rsidRPr="0057382F">
        <w:rPr>
          <w:rFonts w:ascii="Arial" w:eastAsiaTheme="minorHAnsi" w:hAnsi="Arial" w:cs="Arial"/>
          <w:b/>
          <w:bCs/>
          <w:sz w:val="24"/>
          <w:szCs w:val="24"/>
          <w:lang w:eastAsia="en-US"/>
          <w14:ligatures w14:val="standardContextual"/>
        </w:rPr>
        <w:t>6 core components of existing practice</w:t>
      </w:r>
      <w:r w:rsidRPr="0057382F">
        <w:rPr>
          <w:rFonts w:ascii="Arial" w:eastAsiaTheme="minorHAnsi" w:hAnsi="Arial" w:cs="Arial"/>
          <w:sz w:val="24"/>
          <w:szCs w:val="24"/>
          <w:lang w:eastAsia="en-US"/>
          <w14:ligatures w14:val="standardContextual"/>
        </w:rPr>
        <w:t xml:space="preserve"> to achieve greater consistency of approach:-</w:t>
      </w:r>
    </w:p>
    <w:p w14:paraId="7D476B82" w14:textId="77777777" w:rsidR="00E018FD" w:rsidRPr="0057382F" w:rsidRDefault="00E018FD">
      <w:pPr>
        <w:numPr>
          <w:ilvl w:val="1"/>
          <w:numId w:val="37"/>
        </w:numPr>
        <w:autoSpaceDE w:val="0"/>
        <w:autoSpaceDN w:val="0"/>
        <w:adjustRightInd w:val="0"/>
        <w:spacing w:after="0" w:line="240" w:lineRule="auto"/>
        <w:rPr>
          <w:rFonts w:ascii="Arial" w:eastAsiaTheme="minorHAnsi" w:hAnsi="Arial" w:cs="Arial"/>
          <w:sz w:val="24"/>
          <w:szCs w:val="24"/>
          <w:lang w:eastAsia="en-US"/>
          <w14:ligatures w14:val="standardContextual"/>
        </w:rPr>
      </w:pPr>
      <w:r w:rsidRPr="0057382F">
        <w:rPr>
          <w:rFonts w:ascii="Arial" w:eastAsiaTheme="minorHAnsi" w:hAnsi="Arial" w:cs="Arial"/>
          <w:sz w:val="24"/>
          <w:szCs w:val="24"/>
          <w:lang w:eastAsia="en-US"/>
          <w14:ligatures w14:val="standardContextual"/>
        </w:rPr>
        <w:t>Population Health Management</w:t>
      </w:r>
    </w:p>
    <w:p w14:paraId="37F45675" w14:textId="77777777" w:rsidR="00E018FD" w:rsidRPr="0057382F" w:rsidRDefault="00E018FD">
      <w:pPr>
        <w:numPr>
          <w:ilvl w:val="1"/>
          <w:numId w:val="37"/>
        </w:numPr>
        <w:autoSpaceDE w:val="0"/>
        <w:autoSpaceDN w:val="0"/>
        <w:adjustRightInd w:val="0"/>
        <w:spacing w:after="0" w:line="240" w:lineRule="auto"/>
        <w:rPr>
          <w:rFonts w:ascii="Arial" w:eastAsiaTheme="minorHAnsi" w:hAnsi="Arial" w:cs="Arial"/>
          <w:sz w:val="24"/>
          <w:szCs w:val="24"/>
          <w:lang w:eastAsia="en-US"/>
          <w14:ligatures w14:val="standardContextual"/>
        </w:rPr>
      </w:pPr>
      <w:r w:rsidRPr="0057382F">
        <w:rPr>
          <w:rFonts w:ascii="Arial" w:eastAsiaTheme="minorHAnsi" w:hAnsi="Arial" w:cs="Arial"/>
          <w:sz w:val="24"/>
          <w:szCs w:val="24"/>
          <w:lang w:eastAsia="en-US"/>
          <w14:ligatures w14:val="standardContextual"/>
        </w:rPr>
        <w:t>Modern General Practice</w:t>
      </w:r>
    </w:p>
    <w:p w14:paraId="33A5A6A3" w14:textId="77777777" w:rsidR="00E018FD" w:rsidRPr="0057382F" w:rsidRDefault="00E018FD">
      <w:pPr>
        <w:numPr>
          <w:ilvl w:val="1"/>
          <w:numId w:val="37"/>
        </w:numPr>
        <w:autoSpaceDE w:val="0"/>
        <w:autoSpaceDN w:val="0"/>
        <w:adjustRightInd w:val="0"/>
        <w:spacing w:after="0" w:line="240" w:lineRule="auto"/>
        <w:rPr>
          <w:rFonts w:ascii="Arial" w:eastAsiaTheme="minorHAnsi" w:hAnsi="Arial" w:cs="Arial"/>
          <w:sz w:val="24"/>
          <w:szCs w:val="24"/>
          <w:lang w:eastAsia="en-US"/>
          <w14:ligatures w14:val="standardContextual"/>
        </w:rPr>
      </w:pPr>
      <w:r w:rsidRPr="0057382F">
        <w:rPr>
          <w:rFonts w:ascii="Arial" w:eastAsiaTheme="minorHAnsi" w:hAnsi="Arial" w:cs="Arial"/>
          <w:sz w:val="24"/>
          <w:szCs w:val="24"/>
          <w:lang w:eastAsia="en-US"/>
          <w14:ligatures w14:val="standardContextual"/>
        </w:rPr>
        <w:t>Standardising community health services</w:t>
      </w:r>
    </w:p>
    <w:p w14:paraId="374C61FF" w14:textId="6073DF6C" w:rsidR="00640F95" w:rsidRPr="0057382F" w:rsidRDefault="00640F95">
      <w:pPr>
        <w:numPr>
          <w:ilvl w:val="1"/>
          <w:numId w:val="37"/>
        </w:numPr>
        <w:autoSpaceDE w:val="0"/>
        <w:autoSpaceDN w:val="0"/>
        <w:adjustRightInd w:val="0"/>
        <w:spacing w:after="0" w:line="240" w:lineRule="auto"/>
        <w:rPr>
          <w:rFonts w:ascii="Arial" w:eastAsiaTheme="minorHAnsi" w:hAnsi="Arial" w:cs="Arial"/>
          <w:sz w:val="24"/>
          <w:szCs w:val="24"/>
          <w:lang w:eastAsia="en-US"/>
          <w14:ligatures w14:val="standardContextual"/>
        </w:rPr>
      </w:pPr>
      <w:r w:rsidRPr="0057382F">
        <w:rPr>
          <w:rFonts w:ascii="Arial" w:eastAsiaTheme="minorHAnsi" w:hAnsi="Arial" w:cs="Arial"/>
          <w:sz w:val="24"/>
          <w:szCs w:val="24"/>
          <w:lang w:eastAsia="en-US"/>
          <w14:ligatures w14:val="standardContextual"/>
        </w:rPr>
        <w:t>Neighbourhood multi-disciplinary teams (MDT’s)</w:t>
      </w:r>
    </w:p>
    <w:p w14:paraId="74F696C6" w14:textId="77777777" w:rsidR="00E018FD" w:rsidRPr="0057382F" w:rsidRDefault="00E018FD">
      <w:pPr>
        <w:numPr>
          <w:ilvl w:val="1"/>
          <w:numId w:val="37"/>
        </w:numPr>
        <w:autoSpaceDE w:val="0"/>
        <w:autoSpaceDN w:val="0"/>
        <w:adjustRightInd w:val="0"/>
        <w:spacing w:after="0" w:line="240" w:lineRule="auto"/>
        <w:rPr>
          <w:rFonts w:ascii="Arial" w:eastAsiaTheme="minorHAnsi" w:hAnsi="Arial" w:cs="Arial"/>
          <w:sz w:val="24"/>
          <w:szCs w:val="24"/>
          <w:lang w:eastAsia="en-US"/>
          <w14:ligatures w14:val="standardContextual"/>
        </w:rPr>
      </w:pPr>
      <w:r w:rsidRPr="0057382F">
        <w:rPr>
          <w:rFonts w:ascii="Arial" w:eastAsiaTheme="minorHAnsi" w:hAnsi="Arial" w:cs="Arial"/>
          <w:sz w:val="24"/>
          <w:szCs w:val="24"/>
          <w:lang w:eastAsia="en-US"/>
          <w14:ligatures w14:val="standardContextual"/>
        </w:rPr>
        <w:t>Neighbourhood intermediate care with a ‘Home First’ approach#</w:t>
      </w:r>
    </w:p>
    <w:p w14:paraId="330328C9" w14:textId="77777777" w:rsidR="00E018FD" w:rsidRPr="0057382F" w:rsidRDefault="00E018FD">
      <w:pPr>
        <w:numPr>
          <w:ilvl w:val="1"/>
          <w:numId w:val="37"/>
        </w:numPr>
        <w:autoSpaceDE w:val="0"/>
        <w:autoSpaceDN w:val="0"/>
        <w:adjustRightInd w:val="0"/>
        <w:spacing w:after="0" w:line="240" w:lineRule="auto"/>
        <w:rPr>
          <w:rFonts w:ascii="Arial" w:eastAsiaTheme="minorHAnsi" w:hAnsi="Arial" w:cs="Arial"/>
          <w:sz w:val="24"/>
          <w:szCs w:val="24"/>
          <w:lang w:eastAsia="en-US"/>
          <w14:ligatures w14:val="standardContextual"/>
        </w:rPr>
      </w:pPr>
      <w:r w:rsidRPr="0057382F">
        <w:rPr>
          <w:rFonts w:ascii="Arial" w:eastAsiaTheme="minorHAnsi" w:hAnsi="Arial" w:cs="Arial"/>
          <w:sz w:val="24"/>
          <w:szCs w:val="24"/>
          <w:lang w:eastAsia="en-US"/>
          <w14:ligatures w14:val="standardContextual"/>
        </w:rPr>
        <w:t>Urgent neighbourhood services</w:t>
      </w:r>
    </w:p>
    <w:p w14:paraId="1B406E6E" w14:textId="77777777" w:rsidR="00E018FD" w:rsidRPr="0057382F" w:rsidRDefault="00E018FD">
      <w:pPr>
        <w:numPr>
          <w:ilvl w:val="0"/>
          <w:numId w:val="37"/>
        </w:numPr>
        <w:autoSpaceDE w:val="0"/>
        <w:autoSpaceDN w:val="0"/>
        <w:adjustRightInd w:val="0"/>
        <w:spacing w:after="0" w:line="240" w:lineRule="auto"/>
        <w:rPr>
          <w:rFonts w:ascii="Arial" w:eastAsiaTheme="minorHAnsi" w:hAnsi="Arial" w:cs="Arial"/>
          <w:sz w:val="24"/>
          <w:szCs w:val="24"/>
          <w:lang w:eastAsia="en-US"/>
          <w14:ligatures w14:val="standardContextual"/>
        </w:rPr>
      </w:pPr>
      <w:r w:rsidRPr="0057382F">
        <w:rPr>
          <w:rFonts w:ascii="Arial" w:eastAsiaTheme="minorHAnsi" w:hAnsi="Arial" w:cs="Arial"/>
          <w:b/>
          <w:bCs/>
          <w:sz w:val="24"/>
          <w:szCs w:val="24"/>
          <w:lang w:eastAsia="en-US"/>
          <w14:ligatures w14:val="standardContextual"/>
        </w:rPr>
        <w:t xml:space="preserve">bringing together the different components into an integrated service offer </w:t>
      </w:r>
      <w:r w:rsidRPr="0057382F">
        <w:rPr>
          <w:rFonts w:ascii="Arial" w:eastAsiaTheme="minorHAnsi" w:hAnsi="Arial" w:cs="Arial"/>
          <w:sz w:val="24"/>
          <w:szCs w:val="24"/>
          <w:lang w:eastAsia="en-US"/>
          <w14:ligatures w14:val="standardContextual"/>
        </w:rPr>
        <w:t>to improve coordination and quality of care, with a focus on people with the most complex needs</w:t>
      </w:r>
    </w:p>
    <w:p w14:paraId="11D92969" w14:textId="77777777" w:rsidR="00E018FD" w:rsidRPr="0057382F" w:rsidRDefault="00E018FD">
      <w:pPr>
        <w:numPr>
          <w:ilvl w:val="0"/>
          <w:numId w:val="37"/>
        </w:numPr>
        <w:autoSpaceDE w:val="0"/>
        <w:autoSpaceDN w:val="0"/>
        <w:adjustRightInd w:val="0"/>
        <w:spacing w:after="0" w:line="240" w:lineRule="auto"/>
        <w:rPr>
          <w:rFonts w:ascii="Arial" w:eastAsiaTheme="minorHAnsi" w:hAnsi="Arial" w:cs="Arial"/>
          <w:sz w:val="24"/>
          <w:szCs w:val="24"/>
          <w:lang w:eastAsia="en-US"/>
          <w14:ligatures w14:val="standardContextual"/>
        </w:rPr>
      </w:pPr>
      <w:r w:rsidRPr="0057382F">
        <w:rPr>
          <w:rFonts w:ascii="Arial" w:eastAsiaTheme="minorHAnsi" w:hAnsi="Arial" w:cs="Arial"/>
          <w:b/>
          <w:bCs/>
          <w:sz w:val="24"/>
          <w:szCs w:val="24"/>
          <w:lang w:eastAsia="en-US"/>
          <w14:ligatures w14:val="standardContextual"/>
        </w:rPr>
        <w:t xml:space="preserve">scaling up </w:t>
      </w:r>
      <w:r w:rsidRPr="0057382F">
        <w:rPr>
          <w:rFonts w:ascii="Arial" w:eastAsiaTheme="minorHAnsi" w:hAnsi="Arial" w:cs="Arial"/>
          <w:sz w:val="24"/>
          <w:szCs w:val="24"/>
          <w:lang w:eastAsia="en-US"/>
          <w14:ligatures w14:val="standardContextual"/>
        </w:rPr>
        <w:t>to enable more widespread adoption</w:t>
      </w:r>
    </w:p>
    <w:p w14:paraId="53166481" w14:textId="77777777" w:rsidR="00E018FD" w:rsidRPr="0057382F" w:rsidRDefault="00E018FD">
      <w:pPr>
        <w:numPr>
          <w:ilvl w:val="0"/>
          <w:numId w:val="37"/>
        </w:numPr>
        <w:autoSpaceDE w:val="0"/>
        <w:autoSpaceDN w:val="0"/>
        <w:adjustRightInd w:val="0"/>
        <w:spacing w:after="0" w:line="240" w:lineRule="auto"/>
        <w:rPr>
          <w:rFonts w:ascii="Arial" w:eastAsiaTheme="minorHAnsi" w:hAnsi="Arial" w:cs="Arial"/>
          <w:sz w:val="24"/>
          <w:szCs w:val="24"/>
          <w:lang w:eastAsia="en-US"/>
          <w14:ligatures w14:val="standardContextual"/>
        </w:rPr>
      </w:pPr>
      <w:r w:rsidRPr="0057382F">
        <w:rPr>
          <w:rFonts w:ascii="Arial" w:eastAsiaTheme="minorHAnsi" w:hAnsi="Arial" w:cs="Arial"/>
          <w:b/>
          <w:bCs/>
          <w:sz w:val="24"/>
          <w:szCs w:val="24"/>
          <w:lang w:eastAsia="en-US"/>
          <w14:ligatures w14:val="standardContextual"/>
        </w:rPr>
        <w:t xml:space="preserve">rigorously evaluating </w:t>
      </w:r>
      <w:r w:rsidRPr="0057382F">
        <w:rPr>
          <w:rFonts w:ascii="Arial" w:eastAsiaTheme="minorHAnsi" w:hAnsi="Arial" w:cs="Arial"/>
          <w:sz w:val="24"/>
          <w:szCs w:val="24"/>
          <w:lang w:eastAsia="en-US"/>
          <w14:ligatures w14:val="standardContextual"/>
        </w:rPr>
        <w:t>the impact of these actions, ways of working and enablers both in terms of outcomes for local people and effective use of public money</w:t>
      </w:r>
    </w:p>
    <w:p w14:paraId="1D1A8E05" w14:textId="77777777" w:rsidR="00E018FD" w:rsidRPr="0057382F" w:rsidRDefault="00E018FD" w:rsidP="00E018FD">
      <w:pPr>
        <w:autoSpaceDE w:val="0"/>
        <w:autoSpaceDN w:val="0"/>
        <w:adjustRightInd w:val="0"/>
        <w:spacing w:after="0" w:line="240" w:lineRule="auto"/>
        <w:rPr>
          <w:rFonts w:ascii="Arial" w:eastAsiaTheme="minorHAnsi" w:hAnsi="Arial" w:cs="Arial"/>
          <w:sz w:val="24"/>
          <w:szCs w:val="24"/>
          <w:lang w:eastAsia="en-US"/>
          <w14:ligatures w14:val="standardContextual"/>
        </w:rPr>
      </w:pPr>
    </w:p>
    <w:p w14:paraId="1EC71189" w14:textId="77777777" w:rsidR="00E018FD" w:rsidRPr="0057382F" w:rsidRDefault="00E018FD" w:rsidP="00E018FD">
      <w:pPr>
        <w:autoSpaceDE w:val="0"/>
        <w:autoSpaceDN w:val="0"/>
        <w:adjustRightInd w:val="0"/>
        <w:spacing w:after="0" w:line="240" w:lineRule="auto"/>
        <w:rPr>
          <w:rFonts w:ascii="Arial" w:eastAsiaTheme="minorHAnsi" w:hAnsi="Arial" w:cs="Arial"/>
          <w:sz w:val="24"/>
          <w:szCs w:val="24"/>
          <w:lang w:eastAsia="en-US"/>
          <w14:ligatures w14:val="standardContextual"/>
        </w:rPr>
      </w:pPr>
      <w:r w:rsidRPr="0057382F">
        <w:rPr>
          <w:rFonts w:ascii="Arial" w:eastAsiaTheme="minorHAnsi" w:hAnsi="Arial" w:cs="Arial"/>
          <w:sz w:val="24"/>
          <w:szCs w:val="24"/>
          <w:lang w:eastAsia="en-US"/>
          <w14:ligatures w14:val="standardContextual"/>
        </w:rPr>
        <w:t xml:space="preserve">We will work with our NHSE regional team, and local government and our other Place partners, informed by the evidence generated from our existing work, to agree locally what specific impacts are to be achieved during 2025/26. We expect these to include, as a minimum, </w:t>
      </w:r>
      <w:r w:rsidRPr="0057382F">
        <w:rPr>
          <w:rFonts w:ascii="Arial" w:eastAsiaTheme="minorHAnsi" w:hAnsi="Arial" w:cs="Arial"/>
          <w:b/>
          <w:bCs/>
          <w:sz w:val="24"/>
          <w:szCs w:val="24"/>
          <w:lang w:eastAsia="en-US"/>
          <w14:ligatures w14:val="standardContextual"/>
        </w:rPr>
        <w:t xml:space="preserve">improving timely access </w:t>
      </w:r>
      <w:r w:rsidRPr="0057382F">
        <w:rPr>
          <w:rFonts w:ascii="Arial" w:eastAsiaTheme="minorHAnsi" w:hAnsi="Arial" w:cs="Arial"/>
          <w:sz w:val="24"/>
          <w:szCs w:val="24"/>
          <w:lang w:eastAsia="en-US"/>
          <w14:ligatures w14:val="standardContextual"/>
        </w:rPr>
        <w:t xml:space="preserve">to general practice and urgent and emergency care, </w:t>
      </w:r>
      <w:r w:rsidRPr="0057382F">
        <w:rPr>
          <w:rFonts w:ascii="Arial" w:eastAsiaTheme="minorHAnsi" w:hAnsi="Arial" w:cs="Arial"/>
          <w:b/>
          <w:bCs/>
          <w:sz w:val="24"/>
          <w:szCs w:val="24"/>
          <w:lang w:eastAsia="en-US"/>
          <w14:ligatures w14:val="standardContextual"/>
        </w:rPr>
        <w:t xml:space="preserve">preventing long and costly admissions </w:t>
      </w:r>
      <w:r w:rsidRPr="0057382F">
        <w:rPr>
          <w:rFonts w:ascii="Arial" w:eastAsiaTheme="minorHAnsi" w:hAnsi="Arial" w:cs="Arial"/>
          <w:sz w:val="24"/>
          <w:szCs w:val="24"/>
          <w:lang w:eastAsia="en-US"/>
          <w14:ligatures w14:val="standardContextual"/>
        </w:rPr>
        <w:t xml:space="preserve">to hospital and </w:t>
      </w:r>
      <w:r w:rsidRPr="0057382F">
        <w:rPr>
          <w:rFonts w:ascii="Arial" w:eastAsiaTheme="minorHAnsi" w:hAnsi="Arial" w:cs="Arial"/>
          <w:b/>
          <w:bCs/>
          <w:sz w:val="24"/>
          <w:szCs w:val="24"/>
          <w:lang w:eastAsia="en-US"/>
          <w14:ligatures w14:val="standardContextual"/>
        </w:rPr>
        <w:t xml:space="preserve">preventing avoidable long-term admissions </w:t>
      </w:r>
      <w:r w:rsidRPr="0057382F">
        <w:rPr>
          <w:rFonts w:ascii="Arial" w:eastAsiaTheme="minorHAnsi" w:hAnsi="Arial" w:cs="Arial"/>
          <w:sz w:val="24"/>
          <w:szCs w:val="24"/>
          <w:lang w:eastAsia="en-US"/>
          <w14:ligatures w14:val="standardContextual"/>
        </w:rPr>
        <w:t>to residential or nursing care homes. The primary focus will be on:-</w:t>
      </w:r>
    </w:p>
    <w:p w14:paraId="55F885B1" w14:textId="77777777" w:rsidR="00E018FD" w:rsidRPr="0057382F" w:rsidRDefault="00E018FD" w:rsidP="00E018FD">
      <w:pPr>
        <w:autoSpaceDE w:val="0"/>
        <w:autoSpaceDN w:val="0"/>
        <w:adjustRightInd w:val="0"/>
        <w:spacing w:after="0" w:line="240" w:lineRule="auto"/>
        <w:rPr>
          <w:rFonts w:ascii="Arial" w:eastAsiaTheme="minorHAnsi" w:hAnsi="Arial" w:cs="Arial"/>
          <w:sz w:val="24"/>
          <w:szCs w:val="24"/>
          <w:lang w:eastAsia="en-US"/>
          <w14:ligatures w14:val="standardContextual"/>
        </w:rPr>
      </w:pPr>
      <w:r w:rsidRPr="0057382F">
        <w:rPr>
          <w:rFonts w:ascii="Arial" w:eastAsiaTheme="minorHAnsi" w:hAnsi="Arial" w:cs="Arial"/>
          <w:sz w:val="24"/>
          <w:szCs w:val="24"/>
          <w:lang w:eastAsia="en-US"/>
          <w14:ligatures w14:val="standardContextual"/>
        </w:rPr>
        <w:t xml:space="preserve"> </w:t>
      </w:r>
    </w:p>
    <w:p w14:paraId="3A2DB7BC" w14:textId="77777777" w:rsidR="00E018FD" w:rsidRPr="0057382F" w:rsidRDefault="00E018FD">
      <w:pPr>
        <w:numPr>
          <w:ilvl w:val="0"/>
          <w:numId w:val="38"/>
        </w:numPr>
        <w:autoSpaceDE w:val="0"/>
        <w:autoSpaceDN w:val="0"/>
        <w:adjustRightInd w:val="0"/>
        <w:spacing w:after="0" w:line="240" w:lineRule="auto"/>
        <w:rPr>
          <w:rFonts w:ascii="Arial" w:eastAsiaTheme="minorHAnsi" w:hAnsi="Arial" w:cs="Arial"/>
          <w:sz w:val="24"/>
          <w:szCs w:val="24"/>
          <w:lang w:eastAsia="en-US"/>
          <w14:ligatures w14:val="standardContextual"/>
        </w:rPr>
      </w:pPr>
      <w:r w:rsidRPr="0057382F">
        <w:rPr>
          <w:rFonts w:ascii="Arial" w:eastAsiaTheme="minorHAnsi" w:hAnsi="Arial" w:cs="Arial"/>
          <w:sz w:val="24"/>
          <w:szCs w:val="24"/>
          <w:lang w:eastAsia="en-US"/>
          <w14:ligatures w14:val="standardContextual"/>
        </w:rPr>
        <w:t>supporting adults, children and young people with complex health and social care needs who require support from multiple services and organisations.</w:t>
      </w:r>
    </w:p>
    <w:p w14:paraId="7EC21AFB" w14:textId="69049323" w:rsidR="0057382F" w:rsidRPr="0057382F" w:rsidRDefault="0057382F">
      <w:pPr>
        <w:numPr>
          <w:ilvl w:val="0"/>
          <w:numId w:val="38"/>
        </w:numPr>
        <w:autoSpaceDE w:val="0"/>
        <w:autoSpaceDN w:val="0"/>
        <w:adjustRightInd w:val="0"/>
        <w:spacing w:after="0" w:line="240" w:lineRule="auto"/>
        <w:rPr>
          <w:rFonts w:ascii="Arial" w:eastAsiaTheme="minorHAnsi" w:hAnsi="Arial" w:cs="Arial"/>
          <w:sz w:val="24"/>
          <w:szCs w:val="24"/>
          <w:lang w:eastAsia="en-US"/>
          <w14:ligatures w14:val="standardContextual"/>
        </w:rPr>
      </w:pPr>
      <w:r w:rsidRPr="0057382F">
        <w:rPr>
          <w:rFonts w:ascii="Arial" w:eastAsiaTheme="minorHAnsi" w:hAnsi="Arial" w:cs="Arial"/>
          <w:sz w:val="24"/>
          <w:szCs w:val="24"/>
          <w:lang w:eastAsia="en-US"/>
          <w14:ligatures w14:val="standardContextual"/>
        </w:rPr>
        <w:lastRenderedPageBreak/>
        <w:t>Integrated neighbourhood teams for children and young people</w:t>
      </w:r>
    </w:p>
    <w:p w14:paraId="703F00BA" w14:textId="77777777" w:rsidR="00EE7998" w:rsidRDefault="00EE7998" w:rsidP="00EE7998">
      <w:pPr>
        <w:autoSpaceDE w:val="0"/>
        <w:autoSpaceDN w:val="0"/>
        <w:adjustRightInd w:val="0"/>
        <w:spacing w:after="0" w:line="240" w:lineRule="auto"/>
        <w:rPr>
          <w:rFonts w:ascii="Arial" w:eastAsiaTheme="minorHAnsi" w:hAnsi="Arial" w:cs="Arial"/>
          <w:lang w:eastAsia="en-US"/>
          <w14:ligatures w14:val="standardContextual"/>
        </w:rPr>
      </w:pPr>
    </w:p>
    <w:p w14:paraId="2709D871" w14:textId="77777777" w:rsidR="00EE7998" w:rsidRPr="0057382F" w:rsidRDefault="00EE7998" w:rsidP="00EE7998">
      <w:pPr>
        <w:autoSpaceDE w:val="0"/>
        <w:autoSpaceDN w:val="0"/>
        <w:adjustRightInd w:val="0"/>
        <w:spacing w:after="0" w:line="240" w:lineRule="auto"/>
        <w:rPr>
          <w:rFonts w:ascii="Arial" w:eastAsiaTheme="minorHAnsi" w:hAnsi="Arial" w:cs="Arial"/>
          <w:sz w:val="24"/>
          <w:szCs w:val="24"/>
          <w:lang w:eastAsia="en-US"/>
          <w14:ligatures w14:val="standardContextual"/>
        </w:rPr>
      </w:pPr>
      <w:r w:rsidRPr="0057382F">
        <w:rPr>
          <w:rFonts w:ascii="Arial" w:eastAsiaTheme="minorHAnsi" w:hAnsi="Arial" w:cs="Arial"/>
          <w:sz w:val="24"/>
          <w:szCs w:val="24"/>
          <w:lang w:eastAsia="en-US"/>
          <w14:ligatures w14:val="standardContextual"/>
        </w:rPr>
        <w:t>The Neighbourhood Health Guidelines for 2025/26 include several prevention programmes aimed at improving health outcomes and reducing inequalities. Key prevention initiatives include:</w:t>
      </w:r>
    </w:p>
    <w:p w14:paraId="3FC11B81" w14:textId="4C74C8F0" w:rsidR="00EE7998" w:rsidRPr="0057382F" w:rsidRDefault="00EE7998">
      <w:pPr>
        <w:pStyle w:val="ListParagraph"/>
        <w:numPr>
          <w:ilvl w:val="0"/>
          <w:numId w:val="53"/>
        </w:numPr>
        <w:autoSpaceDE w:val="0"/>
        <w:autoSpaceDN w:val="0"/>
        <w:adjustRightInd w:val="0"/>
        <w:spacing w:after="0" w:line="240" w:lineRule="auto"/>
        <w:rPr>
          <w:rFonts w:ascii="Arial" w:eastAsiaTheme="minorHAnsi" w:hAnsi="Arial" w:cs="Arial"/>
          <w:sz w:val="24"/>
          <w:szCs w:val="24"/>
          <w:lang w:eastAsia="en-US"/>
          <w14:ligatures w14:val="standardContextual"/>
        </w:rPr>
      </w:pPr>
      <w:r w:rsidRPr="0057382F">
        <w:rPr>
          <w:rFonts w:ascii="Arial" w:eastAsiaTheme="minorHAnsi" w:hAnsi="Arial" w:cs="Arial"/>
          <w:b/>
          <w:bCs/>
          <w:sz w:val="24"/>
          <w:szCs w:val="24"/>
          <w:lang w:eastAsia="en-US"/>
          <w14:ligatures w14:val="standardContextual"/>
        </w:rPr>
        <w:t>Health Literacy and Education:</w:t>
      </w:r>
      <w:r w:rsidRPr="0057382F">
        <w:rPr>
          <w:rFonts w:ascii="Arial" w:eastAsiaTheme="minorHAnsi" w:hAnsi="Arial" w:cs="Arial"/>
          <w:sz w:val="24"/>
          <w:szCs w:val="24"/>
          <w:lang w:eastAsia="en-US"/>
          <w14:ligatures w14:val="standardContextual"/>
        </w:rPr>
        <w:t xml:space="preserve"> Programs to enhance public understanding of health issues, encouraging healthier lifestyles and informed decision-making.</w:t>
      </w:r>
    </w:p>
    <w:p w14:paraId="6E48F409" w14:textId="374D74AE" w:rsidR="00EE7998" w:rsidRPr="0057382F" w:rsidRDefault="00EE7998">
      <w:pPr>
        <w:pStyle w:val="ListParagraph"/>
        <w:numPr>
          <w:ilvl w:val="0"/>
          <w:numId w:val="53"/>
        </w:numPr>
        <w:autoSpaceDE w:val="0"/>
        <w:autoSpaceDN w:val="0"/>
        <w:adjustRightInd w:val="0"/>
        <w:spacing w:after="0" w:line="240" w:lineRule="auto"/>
        <w:rPr>
          <w:rFonts w:ascii="Arial" w:eastAsiaTheme="minorHAnsi" w:hAnsi="Arial" w:cs="Arial"/>
          <w:sz w:val="24"/>
          <w:szCs w:val="24"/>
          <w:lang w:eastAsia="en-US"/>
          <w14:ligatures w14:val="standardContextual"/>
        </w:rPr>
      </w:pPr>
      <w:r w:rsidRPr="0057382F">
        <w:rPr>
          <w:rFonts w:ascii="Arial" w:eastAsiaTheme="minorHAnsi" w:hAnsi="Arial" w:cs="Arial"/>
          <w:b/>
          <w:bCs/>
          <w:sz w:val="24"/>
          <w:szCs w:val="24"/>
          <w:lang w:eastAsia="en-US"/>
          <w14:ligatures w14:val="standardContextual"/>
        </w:rPr>
        <w:t xml:space="preserve">Early Intervention: </w:t>
      </w:r>
      <w:r w:rsidRPr="0057382F">
        <w:rPr>
          <w:rFonts w:ascii="Arial" w:eastAsiaTheme="minorHAnsi" w:hAnsi="Arial" w:cs="Arial"/>
          <w:sz w:val="24"/>
          <w:szCs w:val="24"/>
          <w:lang w:eastAsia="en-US"/>
          <w14:ligatures w14:val="standardContextual"/>
        </w:rPr>
        <w:t>Initiatives to identify and address health issues at an early stage, preventing them from becoming more serious.</w:t>
      </w:r>
    </w:p>
    <w:p w14:paraId="7FC6E4BE" w14:textId="31821AB8" w:rsidR="00EE7998" w:rsidRPr="0057382F" w:rsidRDefault="00EE7998">
      <w:pPr>
        <w:pStyle w:val="ListParagraph"/>
        <w:numPr>
          <w:ilvl w:val="0"/>
          <w:numId w:val="53"/>
        </w:numPr>
        <w:autoSpaceDE w:val="0"/>
        <w:autoSpaceDN w:val="0"/>
        <w:adjustRightInd w:val="0"/>
        <w:spacing w:after="0" w:line="240" w:lineRule="auto"/>
        <w:rPr>
          <w:rFonts w:ascii="Arial" w:eastAsiaTheme="minorHAnsi" w:hAnsi="Arial" w:cs="Arial"/>
          <w:sz w:val="24"/>
          <w:szCs w:val="24"/>
          <w:lang w:eastAsia="en-US"/>
          <w14:ligatures w14:val="standardContextual"/>
        </w:rPr>
      </w:pPr>
      <w:r w:rsidRPr="0057382F">
        <w:rPr>
          <w:rFonts w:ascii="Arial" w:eastAsiaTheme="minorHAnsi" w:hAnsi="Arial" w:cs="Arial"/>
          <w:b/>
          <w:bCs/>
          <w:sz w:val="24"/>
          <w:szCs w:val="24"/>
          <w:lang w:eastAsia="en-US"/>
          <w14:ligatures w14:val="standardContextual"/>
        </w:rPr>
        <w:t>Chronic Disease Management:</w:t>
      </w:r>
      <w:r w:rsidRPr="0057382F">
        <w:rPr>
          <w:rFonts w:ascii="Arial" w:eastAsiaTheme="minorHAnsi" w:hAnsi="Arial" w:cs="Arial"/>
          <w:sz w:val="24"/>
          <w:szCs w:val="24"/>
          <w:lang w:eastAsia="en-US"/>
          <w14:ligatures w14:val="standardContextual"/>
        </w:rPr>
        <w:t xml:space="preserve"> Support for managing long-term conditions such as diabetes, hypertension, and respiratory diseases to prevent complications.</w:t>
      </w:r>
    </w:p>
    <w:p w14:paraId="0C424763" w14:textId="6747C0B6" w:rsidR="00EE7998" w:rsidRPr="0057382F" w:rsidRDefault="00EE7998">
      <w:pPr>
        <w:pStyle w:val="ListParagraph"/>
        <w:numPr>
          <w:ilvl w:val="0"/>
          <w:numId w:val="53"/>
        </w:numPr>
        <w:autoSpaceDE w:val="0"/>
        <w:autoSpaceDN w:val="0"/>
        <w:adjustRightInd w:val="0"/>
        <w:spacing w:after="0" w:line="240" w:lineRule="auto"/>
        <w:rPr>
          <w:rFonts w:ascii="Arial" w:eastAsiaTheme="minorHAnsi" w:hAnsi="Arial" w:cs="Arial"/>
          <w:sz w:val="24"/>
          <w:szCs w:val="24"/>
          <w:lang w:eastAsia="en-US"/>
          <w14:ligatures w14:val="standardContextual"/>
        </w:rPr>
      </w:pPr>
      <w:r w:rsidRPr="0057382F">
        <w:rPr>
          <w:rFonts w:ascii="Arial" w:eastAsiaTheme="minorHAnsi" w:hAnsi="Arial" w:cs="Arial"/>
          <w:b/>
          <w:bCs/>
          <w:sz w:val="24"/>
          <w:szCs w:val="24"/>
          <w:lang w:eastAsia="en-US"/>
          <w14:ligatures w14:val="standardContextual"/>
        </w:rPr>
        <w:t>Mental Health Support</w:t>
      </w:r>
      <w:r w:rsidRPr="0057382F">
        <w:rPr>
          <w:rFonts w:ascii="Arial" w:eastAsiaTheme="minorHAnsi" w:hAnsi="Arial" w:cs="Arial"/>
          <w:sz w:val="24"/>
          <w:szCs w:val="24"/>
          <w:lang w:eastAsia="en-US"/>
          <w14:ligatures w14:val="standardContextual"/>
        </w:rPr>
        <w:t>: Programs to promote mental well-being, including early detection and intervention for mental health issues.</w:t>
      </w:r>
    </w:p>
    <w:p w14:paraId="65B945E7" w14:textId="46B8E4FA" w:rsidR="00EE7998" w:rsidRPr="0057382F" w:rsidRDefault="00EE7998">
      <w:pPr>
        <w:pStyle w:val="ListParagraph"/>
        <w:numPr>
          <w:ilvl w:val="0"/>
          <w:numId w:val="53"/>
        </w:numPr>
        <w:autoSpaceDE w:val="0"/>
        <w:autoSpaceDN w:val="0"/>
        <w:adjustRightInd w:val="0"/>
        <w:spacing w:after="0" w:line="240" w:lineRule="auto"/>
        <w:rPr>
          <w:rFonts w:ascii="Arial" w:eastAsiaTheme="minorHAnsi" w:hAnsi="Arial" w:cs="Arial"/>
          <w:sz w:val="24"/>
          <w:szCs w:val="24"/>
          <w:lang w:eastAsia="en-US"/>
          <w14:ligatures w14:val="standardContextual"/>
        </w:rPr>
      </w:pPr>
      <w:r w:rsidRPr="0057382F">
        <w:rPr>
          <w:rFonts w:ascii="Arial" w:eastAsiaTheme="minorHAnsi" w:hAnsi="Arial" w:cs="Arial"/>
          <w:b/>
          <w:bCs/>
          <w:sz w:val="24"/>
          <w:szCs w:val="24"/>
          <w:lang w:eastAsia="en-US"/>
          <w14:ligatures w14:val="standardContextual"/>
        </w:rPr>
        <w:t>Vaccination Campaigns</w:t>
      </w:r>
      <w:r w:rsidRPr="0057382F">
        <w:rPr>
          <w:rFonts w:ascii="Arial" w:eastAsiaTheme="minorHAnsi" w:hAnsi="Arial" w:cs="Arial"/>
          <w:sz w:val="24"/>
          <w:szCs w:val="24"/>
          <w:lang w:eastAsia="en-US"/>
          <w14:ligatures w14:val="standardContextual"/>
        </w:rPr>
        <w:t>: Efforts to increase vaccination rates and prevent the spread of infectious diseases.</w:t>
      </w:r>
    </w:p>
    <w:p w14:paraId="0FBB9DD1" w14:textId="3E352303" w:rsidR="00EE7998" w:rsidRPr="0057382F" w:rsidRDefault="00EE7998">
      <w:pPr>
        <w:pStyle w:val="ListParagraph"/>
        <w:numPr>
          <w:ilvl w:val="0"/>
          <w:numId w:val="53"/>
        </w:numPr>
        <w:autoSpaceDE w:val="0"/>
        <w:autoSpaceDN w:val="0"/>
        <w:adjustRightInd w:val="0"/>
        <w:spacing w:after="0" w:line="240" w:lineRule="auto"/>
        <w:rPr>
          <w:rFonts w:ascii="Arial" w:eastAsiaTheme="minorHAnsi" w:hAnsi="Arial" w:cs="Arial"/>
          <w:sz w:val="24"/>
          <w:szCs w:val="24"/>
          <w:lang w:eastAsia="en-US"/>
          <w14:ligatures w14:val="standardContextual"/>
        </w:rPr>
      </w:pPr>
      <w:r w:rsidRPr="0057382F">
        <w:rPr>
          <w:rFonts w:ascii="Arial" w:eastAsiaTheme="minorHAnsi" w:hAnsi="Arial" w:cs="Arial"/>
          <w:b/>
          <w:bCs/>
          <w:sz w:val="24"/>
          <w:szCs w:val="24"/>
          <w:lang w:eastAsia="en-US"/>
          <w14:ligatures w14:val="standardContextual"/>
        </w:rPr>
        <w:t>Healthy Living Initiatives</w:t>
      </w:r>
      <w:r w:rsidRPr="0057382F">
        <w:rPr>
          <w:rFonts w:ascii="Arial" w:eastAsiaTheme="minorHAnsi" w:hAnsi="Arial" w:cs="Arial"/>
          <w:sz w:val="24"/>
          <w:szCs w:val="24"/>
          <w:lang w:eastAsia="en-US"/>
          <w14:ligatures w14:val="standardContextual"/>
        </w:rPr>
        <w:t>: Encouraging physical activity, healthy eating, and smoking cessation through community-based programs.</w:t>
      </w:r>
    </w:p>
    <w:p w14:paraId="0E8D776A" w14:textId="77777777" w:rsidR="00EE7998" w:rsidRDefault="00EE7998" w:rsidP="00EE7998">
      <w:pPr>
        <w:autoSpaceDE w:val="0"/>
        <w:autoSpaceDN w:val="0"/>
        <w:adjustRightInd w:val="0"/>
        <w:spacing w:after="0" w:line="240" w:lineRule="auto"/>
        <w:rPr>
          <w:rFonts w:ascii="Arial" w:eastAsiaTheme="minorHAnsi" w:hAnsi="Arial" w:cs="Arial"/>
          <w:lang w:eastAsia="en-US"/>
          <w14:ligatures w14:val="standardContextual"/>
        </w:rPr>
      </w:pPr>
    </w:p>
    <w:p w14:paraId="2BA207CF" w14:textId="178CFBEA" w:rsidR="00EE7998" w:rsidRPr="0057382F" w:rsidRDefault="00EE7998" w:rsidP="00EE7998">
      <w:pPr>
        <w:autoSpaceDE w:val="0"/>
        <w:autoSpaceDN w:val="0"/>
        <w:adjustRightInd w:val="0"/>
        <w:spacing w:after="0" w:line="240" w:lineRule="auto"/>
        <w:rPr>
          <w:rFonts w:ascii="Arial" w:eastAsiaTheme="minorHAnsi" w:hAnsi="Arial" w:cs="Arial"/>
          <w:sz w:val="24"/>
          <w:szCs w:val="24"/>
          <w:lang w:eastAsia="en-US"/>
          <w14:ligatures w14:val="standardContextual"/>
        </w:rPr>
      </w:pPr>
      <w:r w:rsidRPr="0057382F">
        <w:rPr>
          <w:rFonts w:ascii="Arial" w:eastAsiaTheme="minorHAnsi" w:hAnsi="Arial" w:cs="Arial"/>
          <w:sz w:val="24"/>
          <w:szCs w:val="24"/>
          <w:lang w:eastAsia="en-US"/>
          <w14:ligatures w14:val="standardContextual"/>
        </w:rPr>
        <w:t>These prevention programmes are designed to create healthier communities by addressing the root causes of health issues and promoting overall well-being.</w:t>
      </w:r>
    </w:p>
    <w:p w14:paraId="02126279" w14:textId="77777777" w:rsidR="00EE7998" w:rsidRPr="0057382F" w:rsidRDefault="00EE7998" w:rsidP="00EE7998">
      <w:pPr>
        <w:autoSpaceDE w:val="0"/>
        <w:autoSpaceDN w:val="0"/>
        <w:adjustRightInd w:val="0"/>
        <w:spacing w:after="0" w:line="240" w:lineRule="auto"/>
        <w:rPr>
          <w:rFonts w:ascii="Arial" w:eastAsiaTheme="minorHAnsi" w:hAnsi="Arial" w:cs="Arial"/>
          <w:sz w:val="24"/>
          <w:szCs w:val="24"/>
          <w:lang w:eastAsia="en-US"/>
          <w14:ligatures w14:val="standardContextual"/>
        </w:rPr>
      </w:pPr>
    </w:p>
    <w:p w14:paraId="1658805F" w14:textId="77777777" w:rsidR="00EE7998" w:rsidRPr="0057382F" w:rsidRDefault="00EE7998" w:rsidP="00EE7998">
      <w:pPr>
        <w:autoSpaceDE w:val="0"/>
        <w:autoSpaceDN w:val="0"/>
        <w:adjustRightInd w:val="0"/>
        <w:spacing w:after="0" w:line="240" w:lineRule="auto"/>
        <w:rPr>
          <w:rFonts w:ascii="Arial" w:eastAsiaTheme="minorHAnsi" w:hAnsi="Arial" w:cs="Arial"/>
          <w:sz w:val="24"/>
          <w:szCs w:val="24"/>
          <w:lang w:eastAsia="en-US"/>
          <w14:ligatures w14:val="standardContextual"/>
        </w:rPr>
      </w:pPr>
      <w:r w:rsidRPr="0057382F">
        <w:rPr>
          <w:rFonts w:ascii="Arial" w:eastAsiaTheme="minorHAnsi" w:hAnsi="Arial" w:cs="Arial"/>
          <w:sz w:val="24"/>
          <w:szCs w:val="24"/>
          <w:lang w:eastAsia="en-US"/>
          <w14:ligatures w14:val="standardContextual"/>
        </w:rPr>
        <w:t>The Neighbourhood Health Guidelines for 2025/26 outline several strategies to tackle health inequalities:</w:t>
      </w:r>
    </w:p>
    <w:p w14:paraId="5C4169C5" w14:textId="2848C35D" w:rsidR="00EE7998" w:rsidRPr="0057382F" w:rsidRDefault="00EE7998">
      <w:pPr>
        <w:pStyle w:val="ListParagraph"/>
        <w:numPr>
          <w:ilvl w:val="0"/>
          <w:numId w:val="54"/>
        </w:numPr>
        <w:autoSpaceDE w:val="0"/>
        <w:autoSpaceDN w:val="0"/>
        <w:adjustRightInd w:val="0"/>
        <w:spacing w:after="0" w:line="240" w:lineRule="auto"/>
        <w:rPr>
          <w:rFonts w:ascii="Arial" w:eastAsiaTheme="minorHAnsi" w:hAnsi="Arial" w:cs="Arial"/>
          <w:sz w:val="24"/>
          <w:szCs w:val="24"/>
          <w:lang w:eastAsia="en-US"/>
          <w14:ligatures w14:val="standardContextual"/>
        </w:rPr>
      </w:pPr>
      <w:r w:rsidRPr="0057382F">
        <w:rPr>
          <w:rFonts w:ascii="Arial" w:eastAsiaTheme="minorHAnsi" w:hAnsi="Arial" w:cs="Arial"/>
          <w:b/>
          <w:bCs/>
          <w:sz w:val="24"/>
          <w:szCs w:val="24"/>
          <w:lang w:eastAsia="en-US"/>
          <w14:ligatures w14:val="standardContextual"/>
        </w:rPr>
        <w:t>Integrated Care:</w:t>
      </w:r>
      <w:r w:rsidRPr="0057382F">
        <w:rPr>
          <w:rFonts w:ascii="Arial" w:eastAsiaTheme="minorHAnsi" w:hAnsi="Arial" w:cs="Arial"/>
          <w:sz w:val="24"/>
          <w:szCs w:val="24"/>
          <w:lang w:eastAsia="en-US"/>
          <w14:ligatures w14:val="standardContextual"/>
        </w:rPr>
        <w:t xml:space="preserve"> Encouraging collaboration between the NHS, local government, social care, and other partners to provide seamless and coordinated care.</w:t>
      </w:r>
    </w:p>
    <w:p w14:paraId="54839051" w14:textId="0A7B94A4" w:rsidR="00EE7998" w:rsidRPr="0057382F" w:rsidRDefault="00EE7998">
      <w:pPr>
        <w:pStyle w:val="ListParagraph"/>
        <w:numPr>
          <w:ilvl w:val="0"/>
          <w:numId w:val="54"/>
        </w:numPr>
        <w:autoSpaceDE w:val="0"/>
        <w:autoSpaceDN w:val="0"/>
        <w:adjustRightInd w:val="0"/>
        <w:spacing w:after="0" w:line="240" w:lineRule="auto"/>
        <w:rPr>
          <w:rFonts w:ascii="Arial" w:eastAsiaTheme="minorHAnsi" w:hAnsi="Arial" w:cs="Arial"/>
          <w:sz w:val="24"/>
          <w:szCs w:val="24"/>
          <w:lang w:eastAsia="en-US"/>
          <w14:ligatures w14:val="standardContextual"/>
        </w:rPr>
      </w:pPr>
      <w:r w:rsidRPr="0057382F">
        <w:rPr>
          <w:rFonts w:ascii="Arial" w:eastAsiaTheme="minorHAnsi" w:hAnsi="Arial" w:cs="Arial"/>
          <w:b/>
          <w:bCs/>
          <w:sz w:val="24"/>
          <w:szCs w:val="24"/>
          <w:lang w:eastAsia="en-US"/>
          <w14:ligatures w14:val="standardContextual"/>
        </w:rPr>
        <w:t>Community-Based Care:</w:t>
      </w:r>
      <w:r w:rsidRPr="0057382F">
        <w:rPr>
          <w:rFonts w:ascii="Arial" w:eastAsiaTheme="minorHAnsi" w:hAnsi="Arial" w:cs="Arial"/>
          <w:sz w:val="24"/>
          <w:szCs w:val="24"/>
          <w:lang w:eastAsia="en-US"/>
          <w14:ligatures w14:val="standardContextual"/>
        </w:rPr>
        <w:t xml:space="preserve"> Shifting care from hospitals to community settings, making it more accessible and closer to home.</w:t>
      </w:r>
    </w:p>
    <w:p w14:paraId="564466E4" w14:textId="4202007D" w:rsidR="00EE7998" w:rsidRPr="0057382F" w:rsidRDefault="00EE7998">
      <w:pPr>
        <w:pStyle w:val="ListParagraph"/>
        <w:numPr>
          <w:ilvl w:val="0"/>
          <w:numId w:val="54"/>
        </w:numPr>
        <w:autoSpaceDE w:val="0"/>
        <w:autoSpaceDN w:val="0"/>
        <w:adjustRightInd w:val="0"/>
        <w:spacing w:after="0" w:line="240" w:lineRule="auto"/>
        <w:rPr>
          <w:rFonts w:ascii="Arial" w:eastAsiaTheme="minorHAnsi" w:hAnsi="Arial" w:cs="Arial"/>
          <w:sz w:val="24"/>
          <w:szCs w:val="24"/>
          <w:lang w:eastAsia="en-US"/>
          <w14:ligatures w14:val="standardContextual"/>
        </w:rPr>
      </w:pPr>
      <w:r w:rsidRPr="0057382F">
        <w:rPr>
          <w:rFonts w:ascii="Arial" w:eastAsiaTheme="minorHAnsi" w:hAnsi="Arial" w:cs="Arial"/>
          <w:b/>
          <w:bCs/>
          <w:sz w:val="24"/>
          <w:szCs w:val="24"/>
          <w:lang w:eastAsia="en-US"/>
          <w14:ligatures w14:val="standardContextual"/>
        </w:rPr>
        <w:t>Prevention Over Treatment:</w:t>
      </w:r>
      <w:r w:rsidRPr="0057382F">
        <w:rPr>
          <w:rFonts w:ascii="Arial" w:eastAsiaTheme="minorHAnsi" w:hAnsi="Arial" w:cs="Arial"/>
          <w:sz w:val="24"/>
          <w:szCs w:val="24"/>
          <w:lang w:eastAsia="en-US"/>
          <w14:ligatures w14:val="standardContextual"/>
        </w:rPr>
        <w:t xml:space="preserve"> Focusing on health literacy, early intervention, and preventive measures to reduce the incidence of health issues.</w:t>
      </w:r>
    </w:p>
    <w:p w14:paraId="192C0F26" w14:textId="61D99BFE" w:rsidR="00EE7998" w:rsidRPr="0057382F" w:rsidRDefault="00EE7998">
      <w:pPr>
        <w:pStyle w:val="ListParagraph"/>
        <w:numPr>
          <w:ilvl w:val="0"/>
          <w:numId w:val="54"/>
        </w:numPr>
        <w:autoSpaceDE w:val="0"/>
        <w:autoSpaceDN w:val="0"/>
        <w:adjustRightInd w:val="0"/>
        <w:spacing w:after="0" w:line="240" w:lineRule="auto"/>
        <w:rPr>
          <w:rFonts w:ascii="Arial" w:eastAsiaTheme="minorHAnsi" w:hAnsi="Arial" w:cs="Arial"/>
          <w:sz w:val="24"/>
          <w:szCs w:val="24"/>
          <w:lang w:eastAsia="en-US"/>
          <w14:ligatures w14:val="standardContextual"/>
        </w:rPr>
      </w:pPr>
      <w:r w:rsidRPr="0057382F">
        <w:rPr>
          <w:rFonts w:ascii="Arial" w:eastAsiaTheme="minorHAnsi" w:hAnsi="Arial" w:cs="Arial"/>
          <w:b/>
          <w:bCs/>
          <w:sz w:val="24"/>
          <w:szCs w:val="24"/>
          <w:lang w:eastAsia="en-US"/>
          <w14:ligatures w14:val="standardContextual"/>
        </w:rPr>
        <w:t>Digital Solutions:</w:t>
      </w:r>
      <w:r w:rsidRPr="0057382F">
        <w:rPr>
          <w:rFonts w:ascii="Arial" w:eastAsiaTheme="minorHAnsi" w:hAnsi="Arial" w:cs="Arial"/>
          <w:sz w:val="24"/>
          <w:szCs w:val="24"/>
          <w:lang w:eastAsia="en-US"/>
          <w14:ligatures w14:val="standardContextual"/>
        </w:rPr>
        <w:t xml:space="preserve"> Utilizing digital tools to improve care delivery, accessibility, and patient empowerment.</w:t>
      </w:r>
    </w:p>
    <w:p w14:paraId="3DFAF286" w14:textId="74423E48" w:rsidR="00993A50" w:rsidRPr="0057382F" w:rsidRDefault="00EE7998">
      <w:pPr>
        <w:pStyle w:val="ListParagraph"/>
        <w:numPr>
          <w:ilvl w:val="0"/>
          <w:numId w:val="54"/>
        </w:numPr>
        <w:autoSpaceDE w:val="0"/>
        <w:autoSpaceDN w:val="0"/>
        <w:adjustRightInd w:val="0"/>
        <w:spacing w:after="0" w:line="240" w:lineRule="auto"/>
        <w:rPr>
          <w:rFonts w:ascii="Arial" w:eastAsiaTheme="minorHAnsi" w:hAnsi="Arial" w:cs="Arial"/>
          <w:sz w:val="24"/>
          <w:szCs w:val="24"/>
          <w:lang w:eastAsia="en-US"/>
          <w14:ligatures w14:val="standardContextual"/>
        </w:rPr>
      </w:pPr>
      <w:r w:rsidRPr="0057382F">
        <w:rPr>
          <w:rFonts w:ascii="Arial" w:eastAsiaTheme="minorHAnsi" w:hAnsi="Arial" w:cs="Arial"/>
          <w:b/>
          <w:bCs/>
          <w:sz w:val="24"/>
          <w:szCs w:val="24"/>
          <w:lang w:eastAsia="en-US"/>
          <w14:ligatures w14:val="standardContextual"/>
        </w:rPr>
        <w:t>Targeted Interventions:</w:t>
      </w:r>
      <w:r w:rsidRPr="0057382F">
        <w:rPr>
          <w:rFonts w:ascii="Arial" w:eastAsiaTheme="minorHAnsi" w:hAnsi="Arial" w:cs="Arial"/>
          <w:sz w:val="24"/>
          <w:szCs w:val="24"/>
          <w:lang w:eastAsia="en-US"/>
          <w14:ligatures w14:val="standardContextual"/>
        </w:rPr>
        <w:t xml:space="preserve"> Implementing specific programs to address the needs of the most deprived and vulnerable populations, such as the CORE20PLUS5 approach</w:t>
      </w:r>
      <w:r w:rsidR="000B1D05" w:rsidRPr="0057382F">
        <w:rPr>
          <w:rFonts w:ascii="Arial" w:eastAsiaTheme="minorHAnsi" w:hAnsi="Arial" w:cs="Arial"/>
          <w:sz w:val="24"/>
          <w:szCs w:val="24"/>
          <w:lang w:eastAsia="en-US"/>
          <w14:ligatures w14:val="standardContextual"/>
        </w:rPr>
        <w:t>.</w:t>
      </w:r>
    </w:p>
    <w:p w14:paraId="6F303AB2" w14:textId="77777777" w:rsidR="000B1D05" w:rsidRPr="000B1D05" w:rsidRDefault="000B1D05" w:rsidP="000B1D05">
      <w:pPr>
        <w:pStyle w:val="ListParagraph"/>
        <w:autoSpaceDE w:val="0"/>
        <w:autoSpaceDN w:val="0"/>
        <w:adjustRightInd w:val="0"/>
        <w:spacing w:after="0" w:line="240" w:lineRule="auto"/>
        <w:ind w:left="360"/>
        <w:rPr>
          <w:rFonts w:ascii="Arial" w:eastAsiaTheme="minorHAnsi" w:hAnsi="Arial" w:cs="Arial"/>
          <w:lang w:eastAsia="en-US"/>
          <w14:ligatures w14:val="standardContextual"/>
        </w:rPr>
      </w:pPr>
    </w:p>
    <w:p w14:paraId="36980876" w14:textId="01895908" w:rsidR="003712C2" w:rsidRPr="00254953" w:rsidRDefault="005C6104">
      <w:pPr>
        <w:pStyle w:val="ListParagraph"/>
        <w:keepNext/>
        <w:keepLines/>
        <w:numPr>
          <w:ilvl w:val="1"/>
          <w:numId w:val="63"/>
        </w:numPr>
        <w:spacing w:after="0" w:line="240" w:lineRule="auto"/>
        <w:ind w:right="510"/>
        <w:outlineLvl w:val="1"/>
        <w:rPr>
          <w:rFonts w:ascii="Arial" w:eastAsia="Arial" w:hAnsi="Arial" w:cs="Arial"/>
          <w:b/>
          <w:bCs/>
          <w:color w:val="082A75"/>
          <w:sz w:val="28"/>
        </w:rPr>
      </w:pPr>
      <w:r w:rsidRPr="00254953">
        <w:rPr>
          <w:rFonts w:ascii="Arial" w:eastAsia="Arial" w:hAnsi="Arial" w:cs="Arial"/>
          <w:b/>
          <w:bCs/>
          <w:color w:val="082A75"/>
          <w:sz w:val="28"/>
        </w:rPr>
        <w:t xml:space="preserve">Our approach to Women’s Health Hubs </w:t>
      </w:r>
    </w:p>
    <w:p w14:paraId="24775066" w14:textId="1E5B331B" w:rsidR="005C6104" w:rsidRDefault="005C6104" w:rsidP="003712C2">
      <w:pPr>
        <w:keepNext/>
        <w:keepLines/>
        <w:spacing w:after="0" w:line="240" w:lineRule="auto"/>
        <w:ind w:right="-2"/>
        <w:outlineLvl w:val="1"/>
        <w:rPr>
          <w:rFonts w:ascii="Arial" w:hAnsi="Arial" w:cs="Arial"/>
          <w:sz w:val="24"/>
          <w:szCs w:val="24"/>
        </w:rPr>
      </w:pPr>
      <w:r w:rsidRPr="003712C2">
        <w:rPr>
          <w:rFonts w:ascii="Arial" w:hAnsi="Arial" w:cs="Arial"/>
          <w:sz w:val="24"/>
          <w:szCs w:val="24"/>
        </w:rPr>
        <w:t>The Women’s Health Strategy for England sets 10-year ambitions for boosting the</w:t>
      </w:r>
      <w:r w:rsidR="003712C2">
        <w:rPr>
          <w:rFonts w:ascii="Arial" w:hAnsi="Arial" w:cs="Arial"/>
          <w:sz w:val="24"/>
          <w:szCs w:val="24"/>
        </w:rPr>
        <w:t xml:space="preserve"> </w:t>
      </w:r>
      <w:r w:rsidRPr="003712C2">
        <w:rPr>
          <w:rFonts w:ascii="Arial" w:hAnsi="Arial" w:cs="Arial"/>
          <w:sz w:val="24"/>
          <w:szCs w:val="24"/>
        </w:rPr>
        <w:t>health and wellbeing of women and girls, and for improving how the health and care system listens to women. The strategy encourages the expansion of women’s health hubs across the country to improve access to services and health outcomes.</w:t>
      </w:r>
    </w:p>
    <w:p w14:paraId="1BF43962" w14:textId="77777777" w:rsidR="003712C2" w:rsidRPr="003712C2" w:rsidRDefault="003712C2" w:rsidP="003712C2">
      <w:pPr>
        <w:keepNext/>
        <w:keepLines/>
        <w:spacing w:after="0" w:line="240" w:lineRule="auto"/>
        <w:ind w:right="-2"/>
        <w:outlineLvl w:val="1"/>
        <w:rPr>
          <w:rFonts w:ascii="Arial" w:eastAsia="Arial" w:hAnsi="Arial" w:cs="Arial"/>
          <w:color w:val="082A75"/>
          <w:sz w:val="28"/>
        </w:rPr>
      </w:pPr>
    </w:p>
    <w:p w14:paraId="1054154D" w14:textId="77777777" w:rsidR="005C6104" w:rsidRPr="0057382F" w:rsidRDefault="005C6104" w:rsidP="005C6104">
      <w:pPr>
        <w:spacing w:line="252" w:lineRule="auto"/>
        <w:jc w:val="both"/>
        <w:rPr>
          <w:sz w:val="24"/>
          <w:szCs w:val="24"/>
          <w:lang w:eastAsia="en-US"/>
          <w14:ligatures w14:val="standardContextual"/>
        </w:rPr>
      </w:pPr>
      <w:r w:rsidRPr="0057382F">
        <w:rPr>
          <w:rFonts w:ascii="Arial" w:hAnsi="Arial" w:cs="Arial"/>
          <w:sz w:val="24"/>
          <w:szCs w:val="24"/>
        </w:rPr>
        <w:t>Women’s health hubs bring together healthcare professionals and existing services to provide integrated women’s health services in the community, centred on meeting women’s needs across the life course. Hub models aim to improve access to and experiences of care, improve health outcomes for women, and reduce health inequalities.  Women’s health hubs are models of care working across a population footprint and are not necessarily a single physical place.</w:t>
      </w:r>
    </w:p>
    <w:p w14:paraId="04C1DFF3" w14:textId="77777777" w:rsidR="005C6104" w:rsidRPr="0057382F" w:rsidRDefault="005C6104" w:rsidP="005C6104">
      <w:pPr>
        <w:spacing w:line="252" w:lineRule="auto"/>
        <w:jc w:val="both"/>
        <w:rPr>
          <w:sz w:val="24"/>
          <w:szCs w:val="24"/>
          <w:lang w:eastAsia="en-US"/>
          <w14:ligatures w14:val="standardContextual"/>
        </w:rPr>
      </w:pPr>
      <w:r w:rsidRPr="0057382F">
        <w:rPr>
          <w:rFonts w:ascii="Arial" w:hAnsi="Arial" w:cs="Arial"/>
          <w:sz w:val="24"/>
          <w:szCs w:val="24"/>
        </w:rPr>
        <w:t xml:space="preserve">We introduced our Women’s Health Hub model in 2024.  </w:t>
      </w:r>
      <w:r w:rsidRPr="0057382F">
        <w:rPr>
          <w:rFonts w:ascii="Arial" w:hAnsi="Arial" w:cs="Arial"/>
          <w:sz w:val="24"/>
          <w:szCs w:val="24"/>
          <w:shd w:val="clear" w:color="auto" w:fill="FFFFFF"/>
          <w:lang w:eastAsia="en-US"/>
          <w14:ligatures w14:val="standardContextual"/>
        </w:rPr>
        <w:t xml:space="preserve">The approach encompasses specific needs of women and young women, with a focus on inequalities and rural inequalities including sustainable, community-based Women’s Health Hubs, ensuring equitable access to clinical </w:t>
      </w:r>
      <w:r w:rsidRPr="0057382F">
        <w:rPr>
          <w:rFonts w:ascii="Arial" w:hAnsi="Arial" w:cs="Arial"/>
          <w:sz w:val="24"/>
          <w:szCs w:val="24"/>
          <w:shd w:val="clear" w:color="auto" w:fill="FFFFFF"/>
          <w:lang w:eastAsia="en-US"/>
          <w14:ligatures w14:val="standardContextual"/>
        </w:rPr>
        <w:lastRenderedPageBreak/>
        <w:t>and non-clinical support by building on family &amp; community hubs within PCN areas and other clinical offers informed by the JSNAs, population health and clinical data.  </w:t>
      </w:r>
    </w:p>
    <w:p w14:paraId="1CB930DD" w14:textId="618CC598" w:rsidR="005C6104" w:rsidRPr="0057382F" w:rsidRDefault="005C6104" w:rsidP="005C6104">
      <w:pPr>
        <w:spacing w:line="252" w:lineRule="auto"/>
        <w:jc w:val="both"/>
        <w:rPr>
          <w:rFonts w:ascii="Arial" w:hAnsi="Arial" w:cs="Arial"/>
          <w:sz w:val="24"/>
          <w:szCs w:val="24"/>
        </w:rPr>
      </w:pPr>
      <w:r w:rsidRPr="0057382F">
        <w:rPr>
          <w:rFonts w:ascii="Arial" w:hAnsi="Arial" w:cs="Arial"/>
          <w:sz w:val="24"/>
          <w:szCs w:val="24"/>
        </w:rPr>
        <w:t>Following expressions of interest from Primary Care Networks and one practice, we have 10 hub offers with a specific focus on the NHSE core specification and additionally all 9 PCNs chose to develop specific projects focusing on health inequalities.  The key objectives of the model are: -</w:t>
      </w:r>
    </w:p>
    <w:p w14:paraId="079461FC" w14:textId="2F2F51B7" w:rsidR="005C6104" w:rsidRPr="0057382F" w:rsidRDefault="005C6104">
      <w:pPr>
        <w:numPr>
          <w:ilvl w:val="0"/>
          <w:numId w:val="35"/>
        </w:numPr>
        <w:spacing w:after="0" w:line="252" w:lineRule="auto"/>
        <w:jc w:val="both"/>
        <w:rPr>
          <w:rFonts w:ascii="Arial" w:eastAsia="Times New Roman" w:hAnsi="Arial" w:cs="Arial"/>
          <w:sz w:val="24"/>
          <w:szCs w:val="24"/>
          <w:lang w:eastAsia="en-US"/>
        </w:rPr>
      </w:pPr>
      <w:r w:rsidRPr="0057382F">
        <w:rPr>
          <w:rFonts w:ascii="Arial" w:eastAsia="Times New Roman" w:hAnsi="Arial" w:cs="Arial"/>
          <w:sz w:val="24"/>
          <w:szCs w:val="24"/>
          <w:lang w:eastAsia="en-US"/>
        </w:rPr>
        <w:t>Increasing uptake of cervical screening especially with women who</w:t>
      </w:r>
      <w:r w:rsidR="001B54DD" w:rsidRPr="0057382F">
        <w:rPr>
          <w:rFonts w:ascii="Arial" w:eastAsia="Times New Roman" w:hAnsi="Arial" w:cs="Arial"/>
          <w:sz w:val="24"/>
          <w:szCs w:val="24"/>
          <w:lang w:eastAsia="en-US"/>
        </w:rPr>
        <w:t xml:space="preserve"> haven’t or</w:t>
      </w:r>
      <w:r w:rsidRPr="0057382F">
        <w:rPr>
          <w:rFonts w:ascii="Arial" w:eastAsia="Times New Roman" w:hAnsi="Arial" w:cs="Arial"/>
          <w:sz w:val="24"/>
          <w:szCs w:val="24"/>
          <w:lang w:eastAsia="en-US"/>
        </w:rPr>
        <w:t xml:space="preserve"> don’t often attend.</w:t>
      </w:r>
    </w:p>
    <w:p w14:paraId="627FAFE6" w14:textId="77777777" w:rsidR="005C6104" w:rsidRPr="0057382F" w:rsidRDefault="005C6104">
      <w:pPr>
        <w:numPr>
          <w:ilvl w:val="0"/>
          <w:numId w:val="35"/>
        </w:numPr>
        <w:spacing w:after="0" w:line="252" w:lineRule="auto"/>
        <w:jc w:val="both"/>
        <w:rPr>
          <w:rFonts w:ascii="Arial" w:eastAsia="Times New Roman" w:hAnsi="Arial" w:cs="Arial"/>
          <w:sz w:val="24"/>
          <w:szCs w:val="24"/>
          <w:lang w:eastAsia="en-US"/>
        </w:rPr>
      </w:pPr>
      <w:r w:rsidRPr="0057382F">
        <w:rPr>
          <w:rFonts w:ascii="Arial" w:eastAsia="Times New Roman" w:hAnsi="Arial" w:cs="Arial"/>
          <w:sz w:val="24"/>
          <w:szCs w:val="24"/>
          <w:lang w:eastAsia="en-US"/>
        </w:rPr>
        <w:t>Increasing access to menopause advise and treatment.</w:t>
      </w:r>
    </w:p>
    <w:p w14:paraId="578C02F7" w14:textId="77777777" w:rsidR="005C6104" w:rsidRPr="0057382F" w:rsidRDefault="005C6104">
      <w:pPr>
        <w:numPr>
          <w:ilvl w:val="0"/>
          <w:numId w:val="35"/>
        </w:numPr>
        <w:spacing w:after="0" w:line="252" w:lineRule="auto"/>
        <w:jc w:val="both"/>
        <w:rPr>
          <w:rFonts w:ascii="Arial" w:eastAsia="Times New Roman" w:hAnsi="Arial" w:cs="Arial"/>
          <w:sz w:val="24"/>
          <w:szCs w:val="24"/>
          <w:lang w:eastAsia="en-US"/>
        </w:rPr>
      </w:pPr>
      <w:r w:rsidRPr="0057382F">
        <w:rPr>
          <w:rFonts w:ascii="Arial" w:eastAsia="Times New Roman" w:hAnsi="Arial" w:cs="Arial"/>
          <w:sz w:val="24"/>
          <w:szCs w:val="24"/>
          <w:lang w:eastAsia="en-US"/>
        </w:rPr>
        <w:t>Increasing access to Long-Acting Reversible Contraception (LARC) consultations and fittings</w:t>
      </w:r>
    </w:p>
    <w:p w14:paraId="315A9399" w14:textId="2C53C300" w:rsidR="005C6104" w:rsidRPr="0057382F" w:rsidRDefault="005C6104">
      <w:pPr>
        <w:numPr>
          <w:ilvl w:val="0"/>
          <w:numId w:val="35"/>
        </w:numPr>
        <w:spacing w:after="0" w:line="252" w:lineRule="auto"/>
        <w:jc w:val="both"/>
        <w:rPr>
          <w:rFonts w:ascii="Arial" w:eastAsia="Times New Roman" w:hAnsi="Arial" w:cs="Arial"/>
          <w:sz w:val="24"/>
          <w:szCs w:val="24"/>
          <w:lang w:eastAsia="en-US"/>
        </w:rPr>
      </w:pPr>
      <w:r w:rsidRPr="0057382F">
        <w:rPr>
          <w:rFonts w:ascii="Arial" w:eastAsia="Times New Roman" w:hAnsi="Arial" w:cs="Arial"/>
          <w:sz w:val="24"/>
          <w:szCs w:val="24"/>
          <w:lang w:eastAsia="en-US"/>
        </w:rPr>
        <w:t>Women</w:t>
      </w:r>
      <w:r w:rsidR="001B54DD" w:rsidRPr="0057382F">
        <w:rPr>
          <w:rFonts w:ascii="Arial" w:eastAsia="Times New Roman" w:hAnsi="Arial" w:cs="Arial"/>
          <w:sz w:val="24"/>
          <w:szCs w:val="24"/>
          <w:lang w:eastAsia="en-US"/>
        </w:rPr>
        <w:t>’</w:t>
      </w:r>
      <w:r w:rsidRPr="0057382F">
        <w:rPr>
          <w:rFonts w:ascii="Arial" w:eastAsia="Times New Roman" w:hAnsi="Arial" w:cs="Arial"/>
          <w:sz w:val="24"/>
          <w:szCs w:val="24"/>
          <w:lang w:eastAsia="en-US"/>
        </w:rPr>
        <w:t>s Clinics during extended hours offering both clinical and non-clinical advice &amp; guidance for a range of Women</w:t>
      </w:r>
      <w:r w:rsidR="001B54DD" w:rsidRPr="0057382F">
        <w:rPr>
          <w:rFonts w:ascii="Arial" w:eastAsia="Times New Roman" w:hAnsi="Arial" w:cs="Arial"/>
          <w:sz w:val="24"/>
          <w:szCs w:val="24"/>
          <w:lang w:eastAsia="en-US"/>
        </w:rPr>
        <w:t>’</w:t>
      </w:r>
      <w:r w:rsidRPr="0057382F">
        <w:rPr>
          <w:rFonts w:ascii="Arial" w:eastAsia="Times New Roman" w:hAnsi="Arial" w:cs="Arial"/>
          <w:sz w:val="24"/>
          <w:szCs w:val="24"/>
          <w:lang w:eastAsia="en-US"/>
        </w:rPr>
        <w:t>s health services including contraception, menstruation, pessary fitting &amp; removal, menopause &amp; breast pain.</w:t>
      </w:r>
    </w:p>
    <w:p w14:paraId="7ADD3490" w14:textId="77777777" w:rsidR="005C6104" w:rsidRPr="0057382F" w:rsidRDefault="005C6104">
      <w:pPr>
        <w:numPr>
          <w:ilvl w:val="0"/>
          <w:numId w:val="35"/>
        </w:numPr>
        <w:spacing w:after="0" w:line="252" w:lineRule="auto"/>
        <w:jc w:val="both"/>
        <w:rPr>
          <w:rFonts w:ascii="Arial" w:eastAsia="Times New Roman" w:hAnsi="Arial" w:cs="Arial"/>
          <w:sz w:val="24"/>
          <w:szCs w:val="24"/>
          <w:lang w:eastAsia="en-US"/>
        </w:rPr>
      </w:pPr>
      <w:r w:rsidRPr="0057382F">
        <w:rPr>
          <w:rFonts w:ascii="Arial" w:eastAsia="Times New Roman" w:hAnsi="Arial" w:cs="Arial"/>
          <w:sz w:val="24"/>
          <w:szCs w:val="24"/>
          <w:lang w:eastAsia="en-US"/>
        </w:rPr>
        <w:t xml:space="preserve">Developing awareness &amp; understanding </w:t>
      </w:r>
    </w:p>
    <w:p w14:paraId="13366C4E" w14:textId="77777777" w:rsidR="005C6104" w:rsidRPr="0057382F" w:rsidRDefault="005C6104" w:rsidP="005C6104">
      <w:pPr>
        <w:spacing w:after="0" w:line="252" w:lineRule="auto"/>
        <w:ind w:left="720"/>
        <w:contextualSpacing/>
        <w:rPr>
          <w:rFonts w:ascii="Arial" w:hAnsi="Arial" w:cs="Arial"/>
          <w:b/>
          <w:bCs/>
          <w:sz w:val="24"/>
          <w:szCs w:val="24"/>
          <w:lang w:eastAsia="en-US"/>
        </w:rPr>
      </w:pPr>
    </w:p>
    <w:p w14:paraId="29E5A6B5" w14:textId="77777777" w:rsidR="005C6104" w:rsidRPr="0057382F" w:rsidRDefault="005C6104" w:rsidP="005C6104">
      <w:pPr>
        <w:spacing w:after="0" w:line="240" w:lineRule="auto"/>
        <w:jc w:val="both"/>
        <w:rPr>
          <w:rFonts w:ascii="Arial" w:hAnsi="Arial" w:cs="Arial"/>
          <w:sz w:val="24"/>
          <w:szCs w:val="24"/>
        </w:rPr>
      </w:pPr>
      <w:r w:rsidRPr="0057382F">
        <w:rPr>
          <w:rFonts w:ascii="Arial" w:hAnsi="Arial" w:cs="Arial"/>
          <w:sz w:val="24"/>
          <w:szCs w:val="24"/>
        </w:rPr>
        <w:t>Health inequality initiatives include: -</w:t>
      </w:r>
    </w:p>
    <w:p w14:paraId="6A393456" w14:textId="77777777" w:rsidR="005C6104" w:rsidRPr="0057382F" w:rsidRDefault="005C6104">
      <w:pPr>
        <w:numPr>
          <w:ilvl w:val="0"/>
          <w:numId w:val="36"/>
        </w:numPr>
        <w:spacing w:after="0" w:line="252" w:lineRule="auto"/>
        <w:contextualSpacing/>
        <w:jc w:val="both"/>
        <w:rPr>
          <w:rFonts w:ascii="Arial" w:eastAsia="Times New Roman" w:hAnsi="Arial" w:cs="Arial"/>
          <w:sz w:val="24"/>
          <w:szCs w:val="24"/>
          <w:lang w:eastAsia="en-US"/>
        </w:rPr>
      </w:pPr>
      <w:r w:rsidRPr="0057382F">
        <w:rPr>
          <w:rFonts w:ascii="Arial" w:eastAsia="Times New Roman" w:hAnsi="Arial" w:cs="Arial"/>
          <w:sz w:val="24"/>
          <w:szCs w:val="24"/>
          <w:lang w:eastAsia="en-US"/>
        </w:rPr>
        <w:t>Transgender and Non-Binary Opt-In for Cervical Screening Call/Recall</w:t>
      </w:r>
    </w:p>
    <w:p w14:paraId="2F99A521" w14:textId="77777777" w:rsidR="005C6104" w:rsidRPr="0057382F" w:rsidRDefault="005C6104">
      <w:pPr>
        <w:numPr>
          <w:ilvl w:val="0"/>
          <w:numId w:val="36"/>
        </w:numPr>
        <w:spacing w:after="0" w:line="252" w:lineRule="auto"/>
        <w:contextualSpacing/>
        <w:jc w:val="both"/>
        <w:rPr>
          <w:rFonts w:ascii="Arial" w:eastAsia="Times New Roman" w:hAnsi="Arial" w:cs="Arial"/>
          <w:sz w:val="24"/>
          <w:szCs w:val="24"/>
          <w:lang w:eastAsia="en-US"/>
        </w:rPr>
      </w:pPr>
      <w:r w:rsidRPr="0057382F">
        <w:rPr>
          <w:rFonts w:ascii="Arial" w:eastAsia="Times New Roman" w:hAnsi="Arial" w:cs="Arial"/>
          <w:sz w:val="24"/>
          <w:szCs w:val="24"/>
          <w:lang w:eastAsia="en-US"/>
        </w:rPr>
        <w:t>Targeted approach to working with girls and younger women within communities.</w:t>
      </w:r>
    </w:p>
    <w:p w14:paraId="3460AD51" w14:textId="77777777" w:rsidR="005C6104" w:rsidRPr="0057382F" w:rsidRDefault="005C6104">
      <w:pPr>
        <w:numPr>
          <w:ilvl w:val="0"/>
          <w:numId w:val="36"/>
        </w:numPr>
        <w:spacing w:after="0" w:line="252" w:lineRule="auto"/>
        <w:contextualSpacing/>
        <w:jc w:val="both"/>
        <w:rPr>
          <w:rFonts w:ascii="Arial" w:eastAsia="Times New Roman" w:hAnsi="Arial" w:cs="Arial"/>
          <w:sz w:val="24"/>
          <w:szCs w:val="24"/>
          <w:lang w:eastAsia="en-US"/>
        </w:rPr>
      </w:pPr>
      <w:r w:rsidRPr="0057382F">
        <w:rPr>
          <w:rFonts w:ascii="Arial" w:eastAsia="Times New Roman" w:hAnsi="Arial" w:cs="Arial"/>
          <w:sz w:val="24"/>
          <w:szCs w:val="24"/>
          <w:lang w:eastAsia="en-US"/>
        </w:rPr>
        <w:t>Working with women and girls with learning difficulties to understand and access cancer screening, especially breast and cervical screening.</w:t>
      </w:r>
    </w:p>
    <w:p w14:paraId="7BE5DD74" w14:textId="77777777" w:rsidR="005C6104" w:rsidRPr="0057382F" w:rsidRDefault="005C6104">
      <w:pPr>
        <w:numPr>
          <w:ilvl w:val="0"/>
          <w:numId w:val="36"/>
        </w:numPr>
        <w:spacing w:after="0" w:line="252" w:lineRule="auto"/>
        <w:contextualSpacing/>
        <w:jc w:val="both"/>
        <w:rPr>
          <w:rFonts w:ascii="Arial" w:eastAsia="Times New Roman" w:hAnsi="Arial" w:cs="Arial"/>
          <w:sz w:val="24"/>
          <w:szCs w:val="24"/>
          <w:lang w:eastAsia="en-US"/>
        </w:rPr>
      </w:pPr>
      <w:r w:rsidRPr="0057382F">
        <w:rPr>
          <w:rFonts w:ascii="Arial" w:eastAsia="Times New Roman" w:hAnsi="Arial" w:cs="Arial"/>
          <w:sz w:val="24"/>
          <w:szCs w:val="24"/>
          <w:lang w:eastAsia="en-US"/>
        </w:rPr>
        <w:t>Increase awareness of Women's health related services, cervical cancer screening, breast cancer screening and safeguarding support for Afghan women and girls registered with PCN practices, part of Operation Lazurite.</w:t>
      </w:r>
    </w:p>
    <w:p w14:paraId="3C6DB3F6" w14:textId="26DE2EF6" w:rsidR="005C6104" w:rsidRPr="0057382F" w:rsidRDefault="005C6104">
      <w:pPr>
        <w:numPr>
          <w:ilvl w:val="0"/>
          <w:numId w:val="36"/>
        </w:numPr>
        <w:spacing w:after="0" w:line="252" w:lineRule="auto"/>
        <w:contextualSpacing/>
        <w:jc w:val="both"/>
        <w:rPr>
          <w:rFonts w:ascii="Arial" w:eastAsia="Times New Roman" w:hAnsi="Arial" w:cs="Arial"/>
          <w:sz w:val="24"/>
          <w:szCs w:val="24"/>
          <w:lang w:eastAsia="en-US"/>
        </w:rPr>
      </w:pPr>
      <w:r w:rsidRPr="0057382F">
        <w:rPr>
          <w:rFonts w:ascii="Arial" w:eastAsia="Times New Roman" w:hAnsi="Arial" w:cs="Arial"/>
          <w:sz w:val="24"/>
          <w:szCs w:val="24"/>
          <w:lang w:eastAsia="en-US"/>
        </w:rPr>
        <w:t>Work with the community teams and the Job centres to host information events and promote women’s health in the community.</w:t>
      </w:r>
    </w:p>
    <w:p w14:paraId="579DB1EB" w14:textId="77777777" w:rsidR="005C6104" w:rsidRPr="0057382F" w:rsidRDefault="005C6104">
      <w:pPr>
        <w:numPr>
          <w:ilvl w:val="0"/>
          <w:numId w:val="36"/>
        </w:numPr>
        <w:spacing w:after="0" w:line="252" w:lineRule="auto"/>
        <w:contextualSpacing/>
        <w:jc w:val="both"/>
        <w:rPr>
          <w:rFonts w:ascii="Arial" w:eastAsia="Times New Roman" w:hAnsi="Arial" w:cs="Arial"/>
          <w:sz w:val="24"/>
          <w:szCs w:val="24"/>
          <w:lang w:eastAsia="en-US"/>
        </w:rPr>
      </w:pPr>
      <w:r w:rsidRPr="0057382F">
        <w:rPr>
          <w:rFonts w:ascii="Arial" w:eastAsia="Times New Roman" w:hAnsi="Arial" w:cs="Arial"/>
          <w:sz w:val="24"/>
          <w:szCs w:val="24"/>
          <w:lang w:eastAsia="en-US"/>
        </w:rPr>
        <w:t>Developing a “smear buddy” system linking women who are due to have their cervical smear. e.g. A patient that only speaks Japanese could be paired with a patient that speaks both Japanese and English. They could be booked back-to-back appointments, offering each other support and translating for each other.</w:t>
      </w:r>
    </w:p>
    <w:p w14:paraId="57BF5E22" w14:textId="77777777" w:rsidR="005C6104" w:rsidRPr="0057382F" w:rsidRDefault="005C6104" w:rsidP="005C6104">
      <w:pPr>
        <w:spacing w:after="0" w:line="240" w:lineRule="auto"/>
        <w:jc w:val="both"/>
        <w:rPr>
          <w:rFonts w:ascii="Arial" w:hAnsi="Arial" w:cs="Arial"/>
          <w:b/>
          <w:bCs/>
          <w:sz w:val="24"/>
          <w:szCs w:val="24"/>
        </w:rPr>
      </w:pPr>
    </w:p>
    <w:p w14:paraId="0AB6D1BE" w14:textId="0D649969" w:rsidR="00EA7DFB" w:rsidRPr="0057382F" w:rsidRDefault="005C6104" w:rsidP="005C6104">
      <w:pPr>
        <w:spacing w:after="0" w:line="240" w:lineRule="auto"/>
        <w:ind w:right="-6"/>
        <w:jc w:val="both"/>
        <w:rPr>
          <w:rFonts w:ascii="Arial" w:hAnsi="Arial" w:cs="Arial"/>
          <w:sz w:val="24"/>
          <w:szCs w:val="24"/>
        </w:rPr>
      </w:pPr>
      <w:r w:rsidRPr="0057382F">
        <w:rPr>
          <w:rFonts w:ascii="Arial" w:hAnsi="Arial" w:cs="Arial"/>
          <w:sz w:val="24"/>
          <w:szCs w:val="24"/>
        </w:rPr>
        <w:t xml:space="preserve">In 2025, the Government will publish an update following its rapid review of the Women’s Health Strategy focusing on identifying keys priorities and areas of focus.  Our plans for Women’s Health Hubs over the coming years will be approached through the development of integrated neighbourhood teams at place, building on embedding a digital approach and supported by the increased knowledge and skills of the workforce.  Importantly the interdependencies with system work and </w:t>
      </w:r>
      <w:r w:rsidRPr="0057382F">
        <w:rPr>
          <w:rFonts w:ascii="Arial" w:hAnsi="Arial" w:cs="Arial"/>
          <w:sz w:val="24"/>
          <w:szCs w:val="24"/>
          <w:lang w:val="en-US"/>
        </w:rPr>
        <w:t>collaboration with existing commissioned and noncommissioned providers will enable a system wide approach with a focus on meeting need and improving experiences for women and young women in STW</w:t>
      </w:r>
      <w:r w:rsidR="00E018FD" w:rsidRPr="0057382F">
        <w:rPr>
          <w:rFonts w:ascii="Arial" w:hAnsi="Arial" w:cs="Arial"/>
          <w:sz w:val="24"/>
          <w:szCs w:val="24"/>
          <w:lang w:val="en-US"/>
        </w:rPr>
        <w:t>.</w:t>
      </w:r>
    </w:p>
    <w:p w14:paraId="61EC707F" w14:textId="77777777" w:rsidR="005C6104" w:rsidRDefault="005C6104" w:rsidP="004F5277">
      <w:pPr>
        <w:spacing w:after="0" w:line="240" w:lineRule="auto"/>
        <w:ind w:right="-6"/>
        <w:jc w:val="both"/>
        <w:rPr>
          <w:rFonts w:ascii="Arial" w:hAnsi="Arial" w:cs="Arial"/>
        </w:rPr>
      </w:pPr>
    </w:p>
    <w:bookmarkEnd w:id="27"/>
    <w:bookmarkEnd w:id="28"/>
    <w:p w14:paraId="6196AADF" w14:textId="77777777" w:rsidR="008267D6" w:rsidRDefault="008267D6" w:rsidP="7ADFC9A9">
      <w:pPr>
        <w:ind w:right="-8"/>
        <w:jc w:val="both"/>
        <w:rPr>
          <w:rFonts w:ascii="Arial" w:hAnsi="Arial" w:cs="Arial"/>
          <w:b/>
          <w:bCs/>
        </w:rPr>
      </w:pPr>
    </w:p>
    <w:p w14:paraId="0BC49525" w14:textId="77777777" w:rsidR="008267D6" w:rsidRDefault="008267D6" w:rsidP="7ADFC9A9">
      <w:pPr>
        <w:ind w:right="-8"/>
        <w:jc w:val="both"/>
        <w:rPr>
          <w:rFonts w:ascii="Arial" w:hAnsi="Arial" w:cs="Arial"/>
          <w:b/>
          <w:bCs/>
        </w:rPr>
      </w:pPr>
    </w:p>
    <w:p w14:paraId="300E0FAA" w14:textId="77777777" w:rsidR="008267D6" w:rsidRDefault="008267D6" w:rsidP="7ADFC9A9">
      <w:pPr>
        <w:ind w:right="-8"/>
        <w:jc w:val="both"/>
        <w:rPr>
          <w:rFonts w:ascii="Arial" w:hAnsi="Arial" w:cs="Arial"/>
          <w:b/>
          <w:bCs/>
        </w:rPr>
      </w:pPr>
    </w:p>
    <w:p w14:paraId="7578ED82" w14:textId="77777777" w:rsidR="008267D6" w:rsidRDefault="008267D6" w:rsidP="7ADFC9A9">
      <w:pPr>
        <w:ind w:right="-8"/>
        <w:jc w:val="both"/>
        <w:rPr>
          <w:rFonts w:ascii="Arial" w:hAnsi="Arial" w:cs="Arial"/>
          <w:b/>
          <w:bCs/>
        </w:rPr>
      </w:pPr>
    </w:p>
    <w:p w14:paraId="3E103724" w14:textId="57DAFC60" w:rsidR="0057382F" w:rsidRPr="008267D6" w:rsidRDefault="005C6104" w:rsidP="008267D6">
      <w:pPr>
        <w:pStyle w:val="Heading3"/>
      </w:pPr>
      <w:r>
        <w:lastRenderedPageBreak/>
        <w:t>K</w:t>
      </w:r>
      <w:r w:rsidR="00743D8E">
        <w:t xml:space="preserve">ey Deliverables </w:t>
      </w:r>
      <w:r w:rsidR="0057382F">
        <w:t>for Integrated Neighbourhood Team</w:t>
      </w:r>
      <w:r w:rsidR="008267D6">
        <w:t xml:space="preserve"> Development</w:t>
      </w:r>
    </w:p>
    <w:p w14:paraId="51553B7B" w14:textId="1B2AF8B8" w:rsidR="0057382F" w:rsidRPr="008267D6" w:rsidRDefault="008267D6">
      <w:pPr>
        <w:pStyle w:val="ListParagraph"/>
        <w:numPr>
          <w:ilvl w:val="0"/>
          <w:numId w:val="64"/>
        </w:numPr>
        <w:ind w:right="-8"/>
        <w:rPr>
          <w:rFonts w:ascii="Arial" w:hAnsi="Arial" w:cs="Arial"/>
          <w:sz w:val="24"/>
          <w:szCs w:val="24"/>
        </w:rPr>
      </w:pPr>
      <w:r w:rsidRPr="008267D6">
        <w:rPr>
          <w:rFonts w:ascii="Arial" w:hAnsi="Arial" w:cs="Arial"/>
          <w:b/>
          <w:bCs/>
          <w:sz w:val="24"/>
          <w:szCs w:val="24"/>
        </w:rPr>
        <w:t>Year 1</w:t>
      </w:r>
      <w:r w:rsidRPr="008267D6">
        <w:rPr>
          <w:rFonts w:ascii="Arial" w:hAnsi="Arial" w:cs="Arial"/>
          <w:sz w:val="24"/>
          <w:szCs w:val="24"/>
        </w:rPr>
        <w:t xml:space="preserve"> - </w:t>
      </w:r>
      <w:r w:rsidR="0057382F" w:rsidRPr="008267D6">
        <w:rPr>
          <w:rFonts w:ascii="Arial" w:hAnsi="Arial" w:cs="Arial"/>
          <w:sz w:val="24"/>
          <w:szCs w:val="24"/>
        </w:rPr>
        <w:t>Phase 1 – Foundations and integrated practice</w:t>
      </w:r>
      <w:r w:rsidR="00595122" w:rsidRPr="008267D6">
        <w:rPr>
          <w:rFonts w:ascii="Arial" w:hAnsi="Arial" w:cs="Arial"/>
          <w:sz w:val="24"/>
          <w:szCs w:val="24"/>
        </w:rPr>
        <w:t xml:space="preserve"> – functioning integrated teams in place</w:t>
      </w:r>
      <w:r w:rsidRPr="008267D6">
        <w:rPr>
          <w:rFonts w:ascii="Arial" w:hAnsi="Arial" w:cs="Arial"/>
          <w:sz w:val="24"/>
          <w:szCs w:val="24"/>
        </w:rPr>
        <w:t>.</w:t>
      </w:r>
    </w:p>
    <w:p w14:paraId="742379C8" w14:textId="5A9459E6" w:rsidR="0057382F" w:rsidRPr="008267D6" w:rsidRDefault="008267D6">
      <w:pPr>
        <w:pStyle w:val="ListParagraph"/>
        <w:numPr>
          <w:ilvl w:val="0"/>
          <w:numId w:val="64"/>
        </w:numPr>
        <w:ind w:right="-8"/>
        <w:rPr>
          <w:rFonts w:ascii="Arial" w:hAnsi="Arial" w:cs="Arial"/>
          <w:sz w:val="24"/>
          <w:szCs w:val="24"/>
        </w:rPr>
      </w:pPr>
      <w:r w:rsidRPr="008267D6">
        <w:rPr>
          <w:rFonts w:ascii="Arial" w:hAnsi="Arial" w:cs="Arial"/>
          <w:b/>
          <w:bCs/>
          <w:sz w:val="24"/>
          <w:szCs w:val="24"/>
        </w:rPr>
        <w:t>Year 2</w:t>
      </w:r>
      <w:r w:rsidRPr="008267D6">
        <w:rPr>
          <w:rFonts w:ascii="Arial" w:hAnsi="Arial" w:cs="Arial"/>
          <w:sz w:val="24"/>
          <w:szCs w:val="24"/>
        </w:rPr>
        <w:t xml:space="preserve"> - </w:t>
      </w:r>
      <w:r w:rsidR="0057382F" w:rsidRPr="008267D6">
        <w:rPr>
          <w:rFonts w:ascii="Arial" w:hAnsi="Arial" w:cs="Arial"/>
          <w:sz w:val="24"/>
          <w:szCs w:val="24"/>
        </w:rPr>
        <w:t>Phase 2 – Population Health Management with supporting infrastructure</w:t>
      </w:r>
      <w:r w:rsidR="00595122" w:rsidRPr="008267D6">
        <w:rPr>
          <w:rFonts w:ascii="Arial" w:hAnsi="Arial" w:cs="Arial"/>
          <w:sz w:val="24"/>
          <w:szCs w:val="24"/>
        </w:rPr>
        <w:t xml:space="preserve"> – PHM fully established, digital interoperability and estates solutions confirmed</w:t>
      </w:r>
      <w:r w:rsidRPr="008267D6">
        <w:rPr>
          <w:rFonts w:ascii="Arial" w:hAnsi="Arial" w:cs="Arial"/>
          <w:sz w:val="24"/>
          <w:szCs w:val="24"/>
        </w:rPr>
        <w:t>.</w:t>
      </w:r>
    </w:p>
    <w:p w14:paraId="065B8F6B" w14:textId="0849A918" w:rsidR="0057382F" w:rsidRPr="008267D6" w:rsidRDefault="008267D6">
      <w:pPr>
        <w:pStyle w:val="ListParagraph"/>
        <w:numPr>
          <w:ilvl w:val="0"/>
          <w:numId w:val="64"/>
        </w:numPr>
        <w:ind w:right="-8"/>
        <w:rPr>
          <w:rFonts w:ascii="Arial" w:hAnsi="Arial" w:cs="Arial"/>
          <w:sz w:val="24"/>
          <w:szCs w:val="24"/>
        </w:rPr>
      </w:pPr>
      <w:r w:rsidRPr="008267D6">
        <w:rPr>
          <w:rFonts w:ascii="Arial" w:hAnsi="Arial" w:cs="Arial"/>
          <w:b/>
          <w:bCs/>
          <w:sz w:val="24"/>
          <w:szCs w:val="24"/>
        </w:rPr>
        <w:t>Year 3</w:t>
      </w:r>
      <w:r w:rsidRPr="008267D6">
        <w:rPr>
          <w:rFonts w:ascii="Arial" w:hAnsi="Arial" w:cs="Arial"/>
          <w:sz w:val="24"/>
          <w:szCs w:val="24"/>
        </w:rPr>
        <w:t xml:space="preserve"> - </w:t>
      </w:r>
      <w:r w:rsidR="0057382F" w:rsidRPr="008267D6">
        <w:rPr>
          <w:rFonts w:ascii="Arial" w:hAnsi="Arial" w:cs="Arial"/>
          <w:sz w:val="24"/>
          <w:szCs w:val="24"/>
        </w:rPr>
        <w:t>Phase 3 – Integrated and intelligence led practice</w:t>
      </w:r>
      <w:r w:rsidR="00595122" w:rsidRPr="008267D6">
        <w:rPr>
          <w:rFonts w:ascii="Arial" w:hAnsi="Arial" w:cs="Arial"/>
          <w:sz w:val="24"/>
          <w:szCs w:val="24"/>
        </w:rPr>
        <w:t xml:space="preserve"> – INTs plan their workforce to meet needs</w:t>
      </w:r>
      <w:r w:rsidRPr="008267D6">
        <w:rPr>
          <w:rFonts w:ascii="Arial" w:hAnsi="Arial" w:cs="Arial"/>
          <w:sz w:val="24"/>
          <w:szCs w:val="24"/>
        </w:rPr>
        <w:t>.</w:t>
      </w:r>
    </w:p>
    <w:p w14:paraId="1927FE2A" w14:textId="3B5139F5" w:rsidR="006575F1" w:rsidRPr="008267D6" w:rsidRDefault="008267D6">
      <w:pPr>
        <w:pStyle w:val="ListParagraph"/>
        <w:numPr>
          <w:ilvl w:val="0"/>
          <w:numId w:val="64"/>
        </w:numPr>
        <w:ind w:right="-8"/>
        <w:rPr>
          <w:rFonts w:ascii="Arial" w:hAnsi="Arial" w:cs="Arial"/>
          <w:sz w:val="24"/>
          <w:szCs w:val="24"/>
        </w:rPr>
      </w:pPr>
      <w:r w:rsidRPr="008267D6">
        <w:rPr>
          <w:rFonts w:ascii="Arial" w:hAnsi="Arial" w:cs="Arial"/>
          <w:b/>
          <w:bCs/>
          <w:sz w:val="24"/>
          <w:szCs w:val="24"/>
        </w:rPr>
        <w:t>Year 4</w:t>
      </w:r>
      <w:r w:rsidRPr="008267D6">
        <w:rPr>
          <w:rFonts w:ascii="Arial" w:hAnsi="Arial" w:cs="Arial"/>
          <w:sz w:val="24"/>
          <w:szCs w:val="24"/>
        </w:rPr>
        <w:t xml:space="preserve"> - </w:t>
      </w:r>
      <w:r w:rsidR="0057382F" w:rsidRPr="008267D6">
        <w:rPr>
          <w:rFonts w:ascii="Arial" w:hAnsi="Arial" w:cs="Arial"/>
          <w:sz w:val="24"/>
          <w:szCs w:val="24"/>
        </w:rPr>
        <w:t>Phase 4 – Full delegation for STW Neighbourhood delivery</w:t>
      </w:r>
      <w:r w:rsidR="00595122" w:rsidRPr="008267D6">
        <w:rPr>
          <w:rFonts w:ascii="Arial" w:hAnsi="Arial" w:cs="Arial"/>
          <w:sz w:val="24"/>
          <w:szCs w:val="24"/>
        </w:rPr>
        <w:t xml:space="preserve"> – INTs delivering demonstrable system benefits and outcomes</w:t>
      </w:r>
      <w:r w:rsidRPr="008267D6">
        <w:rPr>
          <w:rFonts w:ascii="Arial" w:hAnsi="Arial" w:cs="Arial"/>
          <w:sz w:val="24"/>
          <w:szCs w:val="24"/>
        </w:rPr>
        <w:t>.</w:t>
      </w:r>
    </w:p>
    <w:p w14:paraId="1CEB4D94" w14:textId="7A186C19" w:rsidR="005437C8" w:rsidRPr="00254953" w:rsidRDefault="005437C8" w:rsidP="005437C8">
      <w:pPr>
        <w:keepNext/>
        <w:keepLines/>
        <w:spacing w:after="153" w:line="250" w:lineRule="auto"/>
        <w:ind w:left="-5" w:right="512" w:hanging="10"/>
        <w:outlineLvl w:val="1"/>
        <w:rPr>
          <w:rFonts w:ascii="Arial" w:eastAsia="Arial" w:hAnsi="Arial" w:cs="Arial"/>
          <w:b/>
          <w:bCs/>
          <w:color w:val="082A75"/>
          <w:sz w:val="28"/>
        </w:rPr>
      </w:pPr>
      <w:r w:rsidRPr="00254953">
        <w:rPr>
          <w:rFonts w:ascii="Arial" w:eastAsia="Arial" w:hAnsi="Arial" w:cs="Arial"/>
          <w:b/>
          <w:bCs/>
          <w:color w:val="082A75"/>
          <w:sz w:val="28"/>
        </w:rPr>
        <w:t>3.</w:t>
      </w:r>
      <w:r w:rsidR="003A4025">
        <w:rPr>
          <w:rFonts w:ascii="Arial" w:eastAsia="Arial" w:hAnsi="Arial" w:cs="Arial"/>
          <w:b/>
          <w:bCs/>
          <w:color w:val="082A75"/>
          <w:sz w:val="28"/>
        </w:rPr>
        <w:t>5</w:t>
      </w:r>
      <w:r w:rsidRPr="00254953">
        <w:rPr>
          <w:rFonts w:ascii="Arial" w:eastAsia="Arial" w:hAnsi="Arial" w:cs="Arial"/>
          <w:b/>
          <w:bCs/>
          <w:color w:val="082A75"/>
          <w:sz w:val="28"/>
        </w:rPr>
        <w:t xml:space="preserve"> Our approach to Provider Collaboratives and Collaboration </w:t>
      </w:r>
    </w:p>
    <w:p w14:paraId="0A0BEC61" w14:textId="77777777" w:rsidR="005437C8" w:rsidRPr="008267D6" w:rsidRDefault="005437C8" w:rsidP="005437C8">
      <w:pPr>
        <w:ind w:right="-8"/>
        <w:jc w:val="both"/>
        <w:rPr>
          <w:rFonts w:ascii="Arial" w:hAnsi="Arial" w:cs="Arial"/>
          <w:sz w:val="24"/>
          <w:szCs w:val="24"/>
        </w:rPr>
      </w:pPr>
      <w:r w:rsidRPr="008267D6">
        <w:rPr>
          <w:rFonts w:ascii="Arial" w:hAnsi="Arial" w:cs="Arial"/>
          <w:sz w:val="24"/>
          <w:szCs w:val="24"/>
        </w:rPr>
        <w:t xml:space="preserve">Provider collaboratives are partnerships that bring together two or more NHS trusts (public providers of NHS services including hospitals and mental health services) to work together at scale to benefit their populations. While providers have worked together for many years, the move to formalise this way of working is part of a fundamental shift in the way our health and care system is organised, continuing to move from an emphasis on organisational autonomy and competition to collaboration and partnership working. The rationale for providers working together in this way comes down to improving efficiency, sustainability and quality of care. </w:t>
      </w:r>
    </w:p>
    <w:p w14:paraId="0677EEE7" w14:textId="77777777" w:rsidR="005437C8" w:rsidRPr="008267D6" w:rsidRDefault="005437C8" w:rsidP="005437C8">
      <w:pPr>
        <w:ind w:right="-8"/>
        <w:jc w:val="both"/>
        <w:rPr>
          <w:rFonts w:ascii="Arial" w:hAnsi="Arial" w:cs="Arial"/>
          <w:sz w:val="24"/>
          <w:szCs w:val="24"/>
        </w:rPr>
      </w:pPr>
      <w:r w:rsidRPr="008267D6">
        <w:rPr>
          <w:rFonts w:ascii="Arial" w:hAnsi="Arial" w:cs="Arial"/>
          <w:sz w:val="24"/>
          <w:szCs w:val="24"/>
        </w:rPr>
        <w:t xml:space="preserve">Collaborative arrangements see providers coming together to consolidate services for greater efficiency, increase sustainability by making better use of a limited workforce and improving quality of care by standardising clinical practice to tackle variations in care across different sites. It also supports joint accountability for service delivery in the areas where formal collaboratives have been established as the delivery vehicle with which the ICB will commission services. </w:t>
      </w:r>
    </w:p>
    <w:p w14:paraId="4214C718" w14:textId="77777777" w:rsidR="005437C8" w:rsidRPr="008267D6" w:rsidRDefault="005437C8" w:rsidP="005437C8">
      <w:pPr>
        <w:ind w:right="-8"/>
        <w:jc w:val="both"/>
        <w:rPr>
          <w:rFonts w:ascii="Arial" w:hAnsi="Arial" w:cs="Arial"/>
          <w:sz w:val="24"/>
          <w:szCs w:val="24"/>
        </w:rPr>
      </w:pPr>
      <w:r w:rsidRPr="008267D6">
        <w:rPr>
          <w:rFonts w:ascii="Arial" w:hAnsi="Arial" w:cs="Arial"/>
          <w:sz w:val="24"/>
          <w:szCs w:val="24"/>
        </w:rPr>
        <w:t>In STW, provider collaboratives are still developing and have been referred to in various sections of this plan. The main focus is how a provider collaborative will drive improved patient outcomes and quality while supporting the following areas:</w:t>
      </w:r>
    </w:p>
    <w:p w14:paraId="3226BFE2" w14:textId="77777777" w:rsidR="005437C8" w:rsidRPr="008267D6" w:rsidRDefault="005437C8" w:rsidP="00E018FD">
      <w:pPr>
        <w:spacing w:after="0" w:line="240" w:lineRule="auto"/>
        <w:ind w:right="-6"/>
        <w:jc w:val="both"/>
        <w:rPr>
          <w:rFonts w:ascii="Arial" w:hAnsi="Arial" w:cs="Arial"/>
          <w:sz w:val="24"/>
          <w:szCs w:val="24"/>
        </w:rPr>
      </w:pPr>
      <w:r w:rsidRPr="008267D6">
        <w:rPr>
          <w:rFonts w:ascii="Arial" w:hAnsi="Arial" w:cs="Arial"/>
          <w:sz w:val="24"/>
          <w:szCs w:val="24"/>
        </w:rPr>
        <w:t>•</w:t>
      </w:r>
      <w:r w:rsidRPr="008267D6">
        <w:rPr>
          <w:rFonts w:ascii="Arial" w:hAnsi="Arial" w:cs="Arial"/>
          <w:sz w:val="24"/>
          <w:szCs w:val="24"/>
        </w:rPr>
        <w:tab/>
        <w:t>Addressing unwanted variation across service delivery</w:t>
      </w:r>
    </w:p>
    <w:p w14:paraId="139C049D" w14:textId="77777777" w:rsidR="005437C8" w:rsidRPr="008267D6" w:rsidRDefault="005437C8" w:rsidP="00E018FD">
      <w:pPr>
        <w:spacing w:after="0" w:line="240" w:lineRule="auto"/>
        <w:ind w:right="-6"/>
        <w:jc w:val="both"/>
        <w:rPr>
          <w:rFonts w:ascii="Arial" w:hAnsi="Arial" w:cs="Arial"/>
          <w:sz w:val="24"/>
          <w:szCs w:val="24"/>
        </w:rPr>
      </w:pPr>
      <w:r w:rsidRPr="008267D6">
        <w:rPr>
          <w:rFonts w:ascii="Arial" w:hAnsi="Arial" w:cs="Arial"/>
          <w:sz w:val="24"/>
          <w:szCs w:val="24"/>
        </w:rPr>
        <w:t>•</w:t>
      </w:r>
      <w:r w:rsidRPr="008267D6">
        <w:rPr>
          <w:rFonts w:ascii="Arial" w:hAnsi="Arial" w:cs="Arial"/>
          <w:sz w:val="24"/>
          <w:szCs w:val="24"/>
        </w:rPr>
        <w:tab/>
        <w:t>Improving resilience on delivery</w:t>
      </w:r>
    </w:p>
    <w:p w14:paraId="6369C7C3" w14:textId="77777777" w:rsidR="005437C8" w:rsidRPr="008267D6" w:rsidRDefault="005437C8" w:rsidP="00E018FD">
      <w:pPr>
        <w:spacing w:after="0" w:line="240" w:lineRule="auto"/>
        <w:ind w:right="-6"/>
        <w:jc w:val="both"/>
        <w:rPr>
          <w:rFonts w:ascii="Arial" w:hAnsi="Arial" w:cs="Arial"/>
          <w:sz w:val="24"/>
          <w:szCs w:val="24"/>
        </w:rPr>
      </w:pPr>
      <w:r w:rsidRPr="008267D6">
        <w:rPr>
          <w:rFonts w:ascii="Arial" w:hAnsi="Arial" w:cs="Arial"/>
          <w:sz w:val="24"/>
          <w:szCs w:val="24"/>
        </w:rPr>
        <w:t>•</w:t>
      </w:r>
      <w:r w:rsidRPr="008267D6">
        <w:rPr>
          <w:rFonts w:ascii="Arial" w:hAnsi="Arial" w:cs="Arial"/>
          <w:sz w:val="24"/>
          <w:szCs w:val="24"/>
        </w:rPr>
        <w:tab/>
        <w:t>Improving productivity</w:t>
      </w:r>
    </w:p>
    <w:p w14:paraId="6C215DAD" w14:textId="77777777" w:rsidR="005437C8" w:rsidRPr="008267D6" w:rsidRDefault="005437C8" w:rsidP="00E018FD">
      <w:pPr>
        <w:spacing w:after="0" w:line="240" w:lineRule="auto"/>
        <w:ind w:right="-6"/>
        <w:jc w:val="both"/>
        <w:rPr>
          <w:rFonts w:ascii="Arial" w:hAnsi="Arial" w:cs="Arial"/>
          <w:sz w:val="24"/>
          <w:szCs w:val="24"/>
        </w:rPr>
      </w:pPr>
      <w:r w:rsidRPr="008267D6">
        <w:rPr>
          <w:rFonts w:ascii="Arial" w:hAnsi="Arial" w:cs="Arial"/>
          <w:sz w:val="24"/>
          <w:szCs w:val="24"/>
        </w:rPr>
        <w:t>•</w:t>
      </w:r>
      <w:r w:rsidRPr="008267D6">
        <w:rPr>
          <w:rFonts w:ascii="Arial" w:hAnsi="Arial" w:cs="Arial"/>
          <w:sz w:val="24"/>
          <w:szCs w:val="24"/>
        </w:rPr>
        <w:tab/>
        <w:t>Developing the right Governance and accountability</w:t>
      </w:r>
    </w:p>
    <w:p w14:paraId="5713ADE2" w14:textId="77777777" w:rsidR="005437C8" w:rsidRPr="008267D6" w:rsidRDefault="005437C8" w:rsidP="00E018FD">
      <w:pPr>
        <w:spacing w:after="0" w:line="240" w:lineRule="auto"/>
        <w:ind w:right="-6"/>
        <w:jc w:val="both"/>
        <w:rPr>
          <w:rFonts w:ascii="Arial" w:hAnsi="Arial" w:cs="Arial"/>
          <w:sz w:val="24"/>
          <w:szCs w:val="24"/>
        </w:rPr>
      </w:pPr>
      <w:r w:rsidRPr="008267D6">
        <w:rPr>
          <w:rFonts w:ascii="Arial" w:hAnsi="Arial" w:cs="Arial"/>
          <w:sz w:val="24"/>
          <w:szCs w:val="24"/>
        </w:rPr>
        <w:t>•</w:t>
      </w:r>
      <w:r w:rsidRPr="008267D6">
        <w:rPr>
          <w:rFonts w:ascii="Arial" w:hAnsi="Arial" w:cs="Arial"/>
          <w:sz w:val="24"/>
          <w:szCs w:val="24"/>
        </w:rPr>
        <w:tab/>
        <w:t>Leadership development.</w:t>
      </w:r>
    </w:p>
    <w:p w14:paraId="102707C4" w14:textId="77777777" w:rsidR="00E018FD" w:rsidRPr="008267D6" w:rsidRDefault="00E018FD" w:rsidP="005437C8">
      <w:pPr>
        <w:spacing w:after="0" w:line="240" w:lineRule="auto"/>
        <w:ind w:right="-6"/>
        <w:jc w:val="both"/>
        <w:rPr>
          <w:rFonts w:ascii="Arial" w:hAnsi="Arial" w:cs="Arial"/>
          <w:sz w:val="24"/>
          <w:szCs w:val="24"/>
        </w:rPr>
      </w:pPr>
    </w:p>
    <w:p w14:paraId="290290A5" w14:textId="4C6314F0" w:rsidR="005437C8" w:rsidRPr="008267D6" w:rsidRDefault="005437C8" w:rsidP="005437C8">
      <w:pPr>
        <w:spacing w:after="0" w:line="240" w:lineRule="auto"/>
        <w:ind w:right="-6"/>
        <w:jc w:val="both"/>
        <w:rPr>
          <w:rFonts w:ascii="Arial" w:hAnsi="Arial" w:cs="Arial"/>
          <w:sz w:val="24"/>
          <w:szCs w:val="24"/>
        </w:rPr>
      </w:pPr>
      <w:r w:rsidRPr="008267D6">
        <w:rPr>
          <w:rFonts w:ascii="Arial" w:hAnsi="Arial" w:cs="Arial"/>
          <w:sz w:val="24"/>
          <w:szCs w:val="24"/>
        </w:rPr>
        <w:t>STW is committed to the development of its collaborative arrangements and has commenced a programme of work to develop this approach further to ensure it forms a cornerstone of our delivery approach going forwards.</w:t>
      </w:r>
    </w:p>
    <w:p w14:paraId="6273BFBD" w14:textId="77777777" w:rsidR="005437C8" w:rsidRPr="008267D6" w:rsidRDefault="005437C8" w:rsidP="005437C8">
      <w:pPr>
        <w:spacing w:after="0" w:line="240" w:lineRule="auto"/>
        <w:ind w:right="-6"/>
        <w:jc w:val="both"/>
        <w:rPr>
          <w:rFonts w:ascii="Arial" w:hAnsi="Arial" w:cs="Arial"/>
          <w:sz w:val="24"/>
          <w:szCs w:val="24"/>
        </w:rPr>
      </w:pPr>
    </w:p>
    <w:p w14:paraId="0D8F9F8A" w14:textId="77777777" w:rsidR="005437C8" w:rsidRPr="008267D6" w:rsidRDefault="005437C8" w:rsidP="005437C8">
      <w:pPr>
        <w:spacing w:after="0" w:line="240" w:lineRule="auto"/>
        <w:ind w:right="-6"/>
        <w:jc w:val="both"/>
        <w:rPr>
          <w:rFonts w:ascii="Arial" w:hAnsi="Arial" w:cs="Arial"/>
          <w:sz w:val="24"/>
          <w:szCs w:val="24"/>
        </w:rPr>
      </w:pPr>
      <w:r w:rsidRPr="008267D6">
        <w:rPr>
          <w:rFonts w:ascii="Arial" w:hAnsi="Arial" w:cs="Arial"/>
          <w:sz w:val="24"/>
          <w:szCs w:val="24"/>
        </w:rPr>
        <w:t>Each of STW’s provider trusts (Shrewsbury and Telford Hospital NHS Trust, Shropshire Community Health NHS Trust, Robert Jones and Agnes Hunt Orthopaedic Hospital NHS Foundation Trust and Midlands Partnership University NHS Foundation Trust) have agreed to develop the provider collaborative approach.</w:t>
      </w:r>
    </w:p>
    <w:p w14:paraId="59E8177F" w14:textId="77777777" w:rsidR="005437C8" w:rsidRPr="008267D6" w:rsidRDefault="005437C8" w:rsidP="005437C8">
      <w:pPr>
        <w:spacing w:after="0" w:line="240" w:lineRule="auto"/>
        <w:ind w:right="-6"/>
        <w:jc w:val="both"/>
        <w:rPr>
          <w:rFonts w:ascii="Arial" w:hAnsi="Arial" w:cs="Arial"/>
          <w:sz w:val="24"/>
          <w:szCs w:val="24"/>
        </w:rPr>
      </w:pPr>
      <w:r w:rsidRPr="008267D6">
        <w:rPr>
          <w:rFonts w:ascii="Arial" w:hAnsi="Arial" w:cs="Arial"/>
          <w:sz w:val="24"/>
          <w:szCs w:val="24"/>
        </w:rPr>
        <w:t xml:space="preserve"> </w:t>
      </w:r>
    </w:p>
    <w:p w14:paraId="37DA3CFA" w14:textId="77777777" w:rsidR="005437C8" w:rsidRPr="008267D6" w:rsidRDefault="005437C8" w:rsidP="005437C8">
      <w:pPr>
        <w:spacing w:after="0" w:line="240" w:lineRule="auto"/>
        <w:ind w:right="-6"/>
        <w:jc w:val="both"/>
        <w:rPr>
          <w:rFonts w:ascii="Arial" w:hAnsi="Arial" w:cs="Arial"/>
          <w:sz w:val="24"/>
          <w:szCs w:val="24"/>
        </w:rPr>
      </w:pPr>
      <w:r w:rsidRPr="008267D6">
        <w:rPr>
          <w:rFonts w:ascii="Arial" w:hAnsi="Arial" w:cs="Arial"/>
          <w:sz w:val="24"/>
          <w:szCs w:val="24"/>
        </w:rPr>
        <w:t>This will encompass both the development of a provider collaborative infrastructure to support the approach across STW, as well as the oversight of a number of collaborative programmes of work and will broaden to include a wider set of partners as it develops</w:t>
      </w:r>
    </w:p>
    <w:p w14:paraId="4A62147E" w14:textId="77777777" w:rsidR="005437C8" w:rsidRPr="008267D6" w:rsidRDefault="005437C8" w:rsidP="005437C8">
      <w:pPr>
        <w:spacing w:after="0" w:line="240" w:lineRule="auto"/>
        <w:ind w:right="-6"/>
        <w:jc w:val="both"/>
        <w:rPr>
          <w:rFonts w:ascii="Arial" w:hAnsi="Arial" w:cs="Arial"/>
          <w:sz w:val="24"/>
          <w:szCs w:val="24"/>
        </w:rPr>
      </w:pPr>
    </w:p>
    <w:p w14:paraId="2FB8FF2A" w14:textId="77777777" w:rsidR="005437C8" w:rsidRPr="008267D6" w:rsidRDefault="005437C8" w:rsidP="005437C8">
      <w:pPr>
        <w:autoSpaceDE w:val="0"/>
        <w:autoSpaceDN w:val="0"/>
        <w:adjustRightInd w:val="0"/>
        <w:spacing w:after="0" w:line="240" w:lineRule="auto"/>
        <w:rPr>
          <w:rFonts w:ascii="Arial" w:eastAsiaTheme="minorHAnsi" w:hAnsi="Arial" w:cs="Arial"/>
          <w:sz w:val="24"/>
          <w:szCs w:val="24"/>
          <w:lang w:eastAsia="en-US"/>
        </w:rPr>
      </w:pPr>
      <w:r w:rsidRPr="008267D6">
        <w:rPr>
          <w:rFonts w:ascii="Arial" w:eastAsiaTheme="minorHAnsi" w:hAnsi="Arial" w:cs="Arial"/>
          <w:sz w:val="24"/>
          <w:szCs w:val="24"/>
          <w:lang w:eastAsia="en-US"/>
        </w:rPr>
        <w:t xml:space="preserve">Collaboration will occur at three levels: </w:t>
      </w:r>
    </w:p>
    <w:p w14:paraId="6721BC7B" w14:textId="77777777" w:rsidR="005437C8" w:rsidRPr="008267D6" w:rsidRDefault="005437C8">
      <w:pPr>
        <w:numPr>
          <w:ilvl w:val="0"/>
          <w:numId w:val="32"/>
        </w:numPr>
        <w:autoSpaceDE w:val="0"/>
        <w:autoSpaceDN w:val="0"/>
        <w:adjustRightInd w:val="0"/>
        <w:spacing w:after="0" w:line="240" w:lineRule="auto"/>
        <w:rPr>
          <w:rFonts w:ascii="Arial" w:eastAsiaTheme="minorHAnsi" w:hAnsi="Arial" w:cs="Arial"/>
          <w:sz w:val="24"/>
          <w:szCs w:val="24"/>
          <w:lang w:eastAsia="en-US"/>
        </w:rPr>
      </w:pPr>
      <w:r w:rsidRPr="008267D6">
        <w:rPr>
          <w:rFonts w:ascii="Arial" w:eastAsiaTheme="minorHAnsi" w:hAnsi="Arial" w:cs="Arial"/>
          <w:sz w:val="24"/>
          <w:szCs w:val="24"/>
          <w:lang w:eastAsia="en-US"/>
        </w:rPr>
        <w:t xml:space="preserve">Collaboration between STW providers (as a whole group or in combinations of providers depending on the field of delivery and outcomes to be achieved) </w:t>
      </w:r>
    </w:p>
    <w:p w14:paraId="1448ACCD" w14:textId="77777777" w:rsidR="005437C8" w:rsidRPr="008267D6" w:rsidRDefault="005437C8">
      <w:pPr>
        <w:numPr>
          <w:ilvl w:val="0"/>
          <w:numId w:val="32"/>
        </w:numPr>
        <w:autoSpaceDE w:val="0"/>
        <w:autoSpaceDN w:val="0"/>
        <w:adjustRightInd w:val="0"/>
        <w:spacing w:after="0" w:line="240" w:lineRule="auto"/>
        <w:rPr>
          <w:rFonts w:ascii="Arial" w:eastAsiaTheme="minorHAnsi" w:hAnsi="Arial" w:cs="Arial"/>
          <w:sz w:val="24"/>
          <w:szCs w:val="24"/>
          <w:lang w:eastAsia="en-US"/>
        </w:rPr>
      </w:pPr>
      <w:r w:rsidRPr="008267D6">
        <w:rPr>
          <w:rFonts w:ascii="Arial" w:eastAsiaTheme="minorHAnsi" w:hAnsi="Arial" w:cs="Arial"/>
          <w:sz w:val="24"/>
          <w:szCs w:val="24"/>
          <w:lang w:eastAsia="en-US"/>
        </w:rPr>
        <w:t>Collaboration between STW providers and commissioners (where there are tangible benefits of including the ICB in a collaborative partnership)</w:t>
      </w:r>
    </w:p>
    <w:p w14:paraId="431A0073" w14:textId="77777777" w:rsidR="005437C8" w:rsidRPr="008267D6" w:rsidRDefault="005437C8">
      <w:pPr>
        <w:numPr>
          <w:ilvl w:val="0"/>
          <w:numId w:val="32"/>
        </w:numPr>
        <w:autoSpaceDE w:val="0"/>
        <w:autoSpaceDN w:val="0"/>
        <w:adjustRightInd w:val="0"/>
        <w:spacing w:after="0" w:line="240" w:lineRule="auto"/>
        <w:rPr>
          <w:rFonts w:ascii="Arial" w:eastAsiaTheme="minorHAnsi" w:hAnsi="Arial" w:cs="Arial"/>
          <w:sz w:val="24"/>
          <w:szCs w:val="24"/>
          <w:lang w:eastAsia="en-US"/>
        </w:rPr>
      </w:pPr>
      <w:r w:rsidRPr="008267D6">
        <w:rPr>
          <w:rFonts w:ascii="Arial" w:eastAsiaTheme="minorHAnsi" w:hAnsi="Arial" w:cs="Arial"/>
          <w:sz w:val="24"/>
          <w:szCs w:val="24"/>
          <w:lang w:eastAsia="en-US"/>
        </w:rPr>
        <w:t>Collaboration with partners outside of STW ICS boundaries where it delivers increased efficiency, productivity and/or improved patient outcomes</w:t>
      </w:r>
    </w:p>
    <w:p w14:paraId="57901CA9" w14:textId="77777777" w:rsidR="005437C8" w:rsidRPr="008267D6" w:rsidRDefault="005437C8" w:rsidP="005437C8">
      <w:pPr>
        <w:spacing w:after="0" w:line="240" w:lineRule="auto"/>
        <w:ind w:right="-6"/>
        <w:jc w:val="both"/>
        <w:rPr>
          <w:rFonts w:ascii="Arial" w:hAnsi="Arial" w:cs="Arial"/>
          <w:sz w:val="24"/>
          <w:szCs w:val="24"/>
        </w:rPr>
      </w:pPr>
    </w:p>
    <w:p w14:paraId="4EA853EA" w14:textId="082D586D" w:rsidR="005437C8" w:rsidRPr="008267D6" w:rsidRDefault="005437C8" w:rsidP="000C545C">
      <w:pPr>
        <w:spacing w:after="0" w:line="240" w:lineRule="auto"/>
        <w:ind w:right="-6"/>
        <w:rPr>
          <w:rFonts w:ascii="Arial" w:hAnsi="Arial" w:cs="Arial"/>
          <w:sz w:val="24"/>
          <w:szCs w:val="24"/>
        </w:rPr>
      </w:pPr>
      <w:r w:rsidRPr="008267D6">
        <w:rPr>
          <w:rFonts w:ascii="Arial" w:hAnsi="Arial" w:cs="Arial"/>
          <w:sz w:val="24"/>
          <w:szCs w:val="24"/>
        </w:rPr>
        <w:t>We have a</w:t>
      </w:r>
      <w:r w:rsidR="000C545C">
        <w:rPr>
          <w:rFonts w:ascii="Arial" w:hAnsi="Arial" w:cs="Arial"/>
          <w:sz w:val="24"/>
          <w:szCs w:val="24"/>
        </w:rPr>
        <w:t xml:space="preserve"> </w:t>
      </w:r>
      <w:r w:rsidRPr="008267D6">
        <w:rPr>
          <w:rFonts w:ascii="Arial" w:hAnsi="Arial" w:cs="Arial"/>
          <w:sz w:val="24"/>
          <w:szCs w:val="24"/>
        </w:rPr>
        <w:t>number of established and formalised collaboratives already, for example, Shrewsbury and Telford Hospital NHS Trust and University Hospital of North Midlands NHS Trust collaborating in the provision of a range of speciality services, a number of collaboratives are still in stages of development towards formalisation and there is opportunity to build on this further</w:t>
      </w:r>
    </w:p>
    <w:p w14:paraId="2AA80DA7" w14:textId="77777777" w:rsidR="005437C8" w:rsidRPr="008267D6" w:rsidRDefault="005437C8" w:rsidP="005437C8">
      <w:pPr>
        <w:spacing w:after="0" w:line="240" w:lineRule="auto"/>
        <w:ind w:right="-6"/>
        <w:jc w:val="both"/>
        <w:rPr>
          <w:rFonts w:ascii="Arial" w:hAnsi="Arial" w:cs="Arial"/>
          <w:sz w:val="24"/>
          <w:szCs w:val="24"/>
        </w:rPr>
      </w:pPr>
    </w:p>
    <w:p w14:paraId="0C208AC0" w14:textId="77777777" w:rsidR="005437C8" w:rsidRPr="008267D6" w:rsidRDefault="005437C8" w:rsidP="005437C8">
      <w:pPr>
        <w:autoSpaceDE w:val="0"/>
        <w:autoSpaceDN w:val="0"/>
        <w:adjustRightInd w:val="0"/>
        <w:spacing w:after="0" w:line="240" w:lineRule="auto"/>
        <w:rPr>
          <w:rFonts w:ascii="Arial" w:eastAsiaTheme="minorHAnsi" w:hAnsi="Arial" w:cs="Arial"/>
          <w:sz w:val="24"/>
          <w:szCs w:val="24"/>
          <w:lang w:eastAsia="en-US"/>
        </w:rPr>
      </w:pPr>
      <w:r w:rsidRPr="008267D6">
        <w:rPr>
          <w:rFonts w:ascii="Arial" w:eastAsiaTheme="minorHAnsi" w:hAnsi="Arial" w:cs="Arial"/>
          <w:sz w:val="24"/>
          <w:szCs w:val="24"/>
          <w:lang w:eastAsia="en-US"/>
        </w:rPr>
        <w:t>Currently, STW providers have collectively identified 5 key workstream areas of focus:</w:t>
      </w:r>
    </w:p>
    <w:p w14:paraId="57779B60" w14:textId="77777777" w:rsidR="005437C8" w:rsidRPr="008267D6" w:rsidRDefault="005437C8">
      <w:pPr>
        <w:numPr>
          <w:ilvl w:val="0"/>
          <w:numId w:val="33"/>
        </w:numPr>
        <w:autoSpaceDE w:val="0"/>
        <w:autoSpaceDN w:val="0"/>
        <w:adjustRightInd w:val="0"/>
        <w:spacing w:after="0" w:line="240" w:lineRule="auto"/>
        <w:rPr>
          <w:rFonts w:ascii="Arial" w:eastAsiaTheme="minorHAnsi" w:hAnsi="Arial" w:cs="Arial"/>
          <w:sz w:val="24"/>
          <w:szCs w:val="24"/>
          <w:lang w:eastAsia="en-US"/>
        </w:rPr>
      </w:pPr>
      <w:r w:rsidRPr="008267D6">
        <w:rPr>
          <w:rFonts w:ascii="Arial" w:eastAsiaTheme="minorHAnsi" w:hAnsi="Arial" w:cs="Arial"/>
          <w:sz w:val="24"/>
          <w:szCs w:val="24"/>
          <w:lang w:eastAsia="en-US"/>
        </w:rPr>
        <w:t>Urgent and Emergency Care</w:t>
      </w:r>
    </w:p>
    <w:p w14:paraId="2290917C" w14:textId="77777777" w:rsidR="005437C8" w:rsidRPr="008267D6" w:rsidRDefault="005437C8">
      <w:pPr>
        <w:numPr>
          <w:ilvl w:val="0"/>
          <w:numId w:val="33"/>
        </w:numPr>
        <w:autoSpaceDE w:val="0"/>
        <w:autoSpaceDN w:val="0"/>
        <w:adjustRightInd w:val="0"/>
        <w:spacing w:after="0" w:line="240" w:lineRule="auto"/>
        <w:rPr>
          <w:rFonts w:ascii="Arial" w:eastAsiaTheme="minorHAnsi" w:hAnsi="Arial" w:cs="Arial"/>
          <w:sz w:val="24"/>
          <w:szCs w:val="24"/>
          <w:lang w:eastAsia="en-US"/>
        </w:rPr>
      </w:pPr>
      <w:r w:rsidRPr="008267D6">
        <w:rPr>
          <w:rFonts w:ascii="Arial" w:eastAsiaTheme="minorHAnsi" w:hAnsi="Arial" w:cs="Arial"/>
          <w:sz w:val="24"/>
          <w:szCs w:val="24"/>
          <w:lang w:eastAsia="en-US"/>
        </w:rPr>
        <w:t>Musculoskeletal Services</w:t>
      </w:r>
    </w:p>
    <w:p w14:paraId="1F2A1332" w14:textId="77777777" w:rsidR="005437C8" w:rsidRPr="008267D6" w:rsidRDefault="005437C8">
      <w:pPr>
        <w:numPr>
          <w:ilvl w:val="0"/>
          <w:numId w:val="33"/>
        </w:numPr>
        <w:autoSpaceDE w:val="0"/>
        <w:autoSpaceDN w:val="0"/>
        <w:adjustRightInd w:val="0"/>
        <w:spacing w:after="0" w:line="240" w:lineRule="auto"/>
        <w:rPr>
          <w:rFonts w:ascii="Arial" w:eastAsiaTheme="minorHAnsi" w:hAnsi="Arial" w:cs="Arial"/>
          <w:sz w:val="24"/>
          <w:szCs w:val="24"/>
          <w:lang w:eastAsia="en-US"/>
        </w:rPr>
      </w:pPr>
      <w:r w:rsidRPr="008267D6">
        <w:rPr>
          <w:rFonts w:ascii="Arial" w:eastAsiaTheme="minorHAnsi" w:hAnsi="Arial" w:cs="Arial"/>
          <w:sz w:val="24"/>
          <w:szCs w:val="24"/>
          <w:lang w:eastAsia="en-US"/>
        </w:rPr>
        <w:t>Workforce</w:t>
      </w:r>
    </w:p>
    <w:p w14:paraId="2C2F3424" w14:textId="77777777" w:rsidR="005437C8" w:rsidRPr="008267D6" w:rsidRDefault="005437C8">
      <w:pPr>
        <w:numPr>
          <w:ilvl w:val="0"/>
          <w:numId w:val="33"/>
        </w:numPr>
        <w:autoSpaceDE w:val="0"/>
        <w:autoSpaceDN w:val="0"/>
        <w:adjustRightInd w:val="0"/>
        <w:spacing w:after="0" w:line="240" w:lineRule="auto"/>
        <w:rPr>
          <w:rFonts w:ascii="Arial" w:eastAsiaTheme="minorHAnsi" w:hAnsi="Arial" w:cs="Arial"/>
          <w:sz w:val="24"/>
          <w:szCs w:val="24"/>
          <w:lang w:eastAsia="en-US"/>
        </w:rPr>
      </w:pPr>
      <w:r w:rsidRPr="008267D6">
        <w:rPr>
          <w:rFonts w:ascii="Arial" w:eastAsiaTheme="minorHAnsi" w:hAnsi="Arial" w:cs="Arial"/>
          <w:sz w:val="24"/>
          <w:szCs w:val="24"/>
          <w:lang w:eastAsia="en-US"/>
        </w:rPr>
        <w:t>Mental Health, Learning Disabilities and Autism</w:t>
      </w:r>
    </w:p>
    <w:p w14:paraId="29F00DCA" w14:textId="77777777" w:rsidR="005437C8" w:rsidRPr="008267D6" w:rsidRDefault="005437C8">
      <w:pPr>
        <w:numPr>
          <w:ilvl w:val="0"/>
          <w:numId w:val="33"/>
        </w:numPr>
        <w:autoSpaceDE w:val="0"/>
        <w:autoSpaceDN w:val="0"/>
        <w:adjustRightInd w:val="0"/>
        <w:spacing w:after="0" w:line="240" w:lineRule="auto"/>
        <w:rPr>
          <w:rFonts w:ascii="Arial" w:eastAsiaTheme="minorHAnsi" w:hAnsi="Arial" w:cs="Arial"/>
          <w:sz w:val="24"/>
          <w:szCs w:val="24"/>
          <w:lang w:eastAsia="en-US"/>
        </w:rPr>
      </w:pPr>
      <w:r w:rsidRPr="008267D6">
        <w:rPr>
          <w:rFonts w:ascii="Arial" w:eastAsiaTheme="minorHAnsi" w:hAnsi="Arial" w:cs="Arial"/>
          <w:sz w:val="24"/>
          <w:szCs w:val="24"/>
          <w:lang w:eastAsia="en-US"/>
        </w:rPr>
        <w:t>Shared Services Efficiencies</w:t>
      </w:r>
    </w:p>
    <w:p w14:paraId="794DC782" w14:textId="77777777" w:rsidR="005437C8" w:rsidRPr="008267D6" w:rsidRDefault="005437C8" w:rsidP="005437C8">
      <w:pPr>
        <w:spacing w:after="0" w:line="240" w:lineRule="auto"/>
        <w:ind w:right="-6"/>
        <w:jc w:val="both"/>
        <w:rPr>
          <w:rFonts w:ascii="Arial" w:hAnsi="Arial" w:cs="Arial"/>
          <w:sz w:val="24"/>
          <w:szCs w:val="24"/>
        </w:rPr>
      </w:pPr>
    </w:p>
    <w:p w14:paraId="37EBD138" w14:textId="77777777" w:rsidR="005437C8" w:rsidRPr="008267D6" w:rsidRDefault="005437C8" w:rsidP="000C545C">
      <w:pPr>
        <w:spacing w:after="0" w:line="240" w:lineRule="auto"/>
        <w:ind w:right="-6"/>
        <w:rPr>
          <w:rFonts w:ascii="Arial" w:hAnsi="Arial" w:cs="Arial"/>
          <w:sz w:val="24"/>
          <w:szCs w:val="24"/>
        </w:rPr>
      </w:pPr>
      <w:r w:rsidRPr="008267D6">
        <w:rPr>
          <w:rFonts w:ascii="Arial" w:hAnsi="Arial" w:cs="Arial"/>
          <w:sz w:val="24"/>
          <w:szCs w:val="24"/>
        </w:rPr>
        <w:t>The identified areas are those where there is potential for providers to deliver better outcomes for patients through more formalised collaborative approaches and work will continue to evolve to define the collaborative outcomes to be achieved for each workstream</w:t>
      </w:r>
    </w:p>
    <w:p w14:paraId="6CC62915" w14:textId="77777777" w:rsidR="005437C8" w:rsidRPr="008267D6" w:rsidRDefault="005437C8" w:rsidP="005437C8">
      <w:pPr>
        <w:spacing w:after="0" w:line="240" w:lineRule="auto"/>
        <w:ind w:right="-6"/>
        <w:jc w:val="both"/>
        <w:rPr>
          <w:rFonts w:ascii="Arial" w:hAnsi="Arial" w:cs="Arial"/>
          <w:sz w:val="24"/>
          <w:szCs w:val="24"/>
        </w:rPr>
      </w:pPr>
    </w:p>
    <w:p w14:paraId="3732C595" w14:textId="6992588F" w:rsidR="005437C8" w:rsidRPr="008267D6" w:rsidRDefault="005437C8" w:rsidP="000C545C">
      <w:pPr>
        <w:spacing w:after="0" w:line="240" w:lineRule="auto"/>
        <w:ind w:right="-6"/>
        <w:rPr>
          <w:rFonts w:ascii="Arial" w:hAnsi="Arial" w:cs="Arial"/>
          <w:sz w:val="24"/>
          <w:szCs w:val="24"/>
        </w:rPr>
      </w:pPr>
      <w:r w:rsidRPr="008267D6">
        <w:rPr>
          <w:rFonts w:ascii="Arial" w:hAnsi="Arial" w:cs="Arial"/>
          <w:sz w:val="24"/>
          <w:szCs w:val="24"/>
        </w:rPr>
        <w:t>In addition to these priority programmes, mapping work continues to establish pipeline areas for collaboration.</w:t>
      </w:r>
    </w:p>
    <w:p w14:paraId="31D2BE85" w14:textId="77777777" w:rsidR="005437C8" w:rsidRPr="005437C8" w:rsidRDefault="005437C8" w:rsidP="005437C8">
      <w:pPr>
        <w:spacing w:after="0" w:line="240" w:lineRule="auto"/>
        <w:ind w:right="-6"/>
        <w:jc w:val="both"/>
        <w:rPr>
          <w:rFonts w:ascii="Arial" w:hAnsi="Arial" w:cs="Arial"/>
        </w:rPr>
      </w:pPr>
      <w:r w:rsidRPr="005437C8">
        <w:rPr>
          <w:rFonts w:ascii="Arial" w:hAnsi="Arial" w:cs="Arial"/>
        </w:rPr>
        <w:t xml:space="preserve"> </w:t>
      </w:r>
    </w:p>
    <w:p w14:paraId="7CE3C28A" w14:textId="77777777" w:rsidR="005437C8" w:rsidRPr="005437C8" w:rsidRDefault="005437C8" w:rsidP="008267D6">
      <w:pPr>
        <w:pStyle w:val="Heading3"/>
      </w:pPr>
      <w:r w:rsidRPr="005437C8">
        <w:t>Future plans</w:t>
      </w:r>
    </w:p>
    <w:p w14:paraId="671AD54D" w14:textId="77777777" w:rsidR="005437C8" w:rsidRPr="008267D6" w:rsidRDefault="005437C8" w:rsidP="000C545C">
      <w:pPr>
        <w:spacing w:after="0" w:line="240" w:lineRule="auto"/>
        <w:ind w:right="-6"/>
        <w:rPr>
          <w:rFonts w:ascii="Arial" w:hAnsi="Arial" w:cs="Arial"/>
          <w:sz w:val="24"/>
          <w:szCs w:val="24"/>
        </w:rPr>
      </w:pPr>
      <w:r w:rsidRPr="008267D6">
        <w:rPr>
          <w:rFonts w:ascii="Arial" w:hAnsi="Arial" w:cs="Arial"/>
          <w:sz w:val="24"/>
          <w:szCs w:val="24"/>
        </w:rPr>
        <w:t>We will continue the development of both our local provider collaborative infrastructure and collaborative programmes focusing on developing effective partnerships and working collaboratively to provide seamless, well integrated services whilst bringing the design and provision of care closer together for the benefit of our communities. The provider collaborative will focus on the delivery of outcomes in relation to specific programmes set by the ICB acting as the strategic commissioner for the STW population.</w:t>
      </w:r>
    </w:p>
    <w:p w14:paraId="0B75D2D4" w14:textId="77777777" w:rsidR="005437C8" w:rsidRPr="008267D6" w:rsidRDefault="005437C8" w:rsidP="000C545C">
      <w:pPr>
        <w:spacing w:after="0" w:line="240" w:lineRule="auto"/>
        <w:ind w:right="-6"/>
        <w:rPr>
          <w:rFonts w:ascii="Arial" w:hAnsi="Arial" w:cs="Arial"/>
          <w:sz w:val="24"/>
          <w:szCs w:val="24"/>
        </w:rPr>
      </w:pPr>
    </w:p>
    <w:p w14:paraId="4225B90D" w14:textId="77777777" w:rsidR="005437C8" w:rsidRPr="008267D6" w:rsidRDefault="005437C8" w:rsidP="000C545C">
      <w:pPr>
        <w:spacing w:after="0" w:line="240" w:lineRule="auto"/>
        <w:ind w:right="-6"/>
        <w:rPr>
          <w:rFonts w:ascii="Arial" w:hAnsi="Arial" w:cs="Arial"/>
          <w:sz w:val="24"/>
          <w:szCs w:val="24"/>
        </w:rPr>
      </w:pPr>
      <w:r w:rsidRPr="008267D6">
        <w:rPr>
          <w:rFonts w:ascii="Arial" w:hAnsi="Arial" w:cs="Arial"/>
          <w:sz w:val="24"/>
          <w:szCs w:val="24"/>
        </w:rPr>
        <w:t>Over the period covered by this plan, we will seek to ensure that the provider collaborative works across statutory and non-statutory organisations and use co-production with the wider communities involved with service delivery.</w:t>
      </w:r>
    </w:p>
    <w:p w14:paraId="3C38FDBE" w14:textId="77777777" w:rsidR="005437C8" w:rsidRPr="008267D6" w:rsidRDefault="005437C8" w:rsidP="000C545C">
      <w:pPr>
        <w:spacing w:after="0" w:line="240" w:lineRule="auto"/>
        <w:ind w:right="-6"/>
        <w:rPr>
          <w:rFonts w:ascii="Arial" w:hAnsi="Arial" w:cs="Arial"/>
          <w:sz w:val="24"/>
          <w:szCs w:val="24"/>
        </w:rPr>
      </w:pPr>
    </w:p>
    <w:p w14:paraId="5D0BF632" w14:textId="2712F702" w:rsidR="005437C8" w:rsidRPr="008267D6" w:rsidRDefault="005437C8" w:rsidP="000C545C">
      <w:pPr>
        <w:spacing w:after="0" w:line="240" w:lineRule="auto"/>
        <w:ind w:right="-6"/>
        <w:rPr>
          <w:rFonts w:ascii="Arial" w:hAnsi="Arial" w:cs="Arial"/>
          <w:sz w:val="24"/>
          <w:szCs w:val="24"/>
        </w:rPr>
      </w:pPr>
      <w:r w:rsidRPr="008267D6">
        <w:rPr>
          <w:rFonts w:ascii="Arial" w:hAnsi="Arial" w:cs="Arial"/>
          <w:sz w:val="24"/>
          <w:szCs w:val="24"/>
        </w:rPr>
        <w:t>Local provider collaboratives (LPC) under integrated models would see delegation of functions to the provider collaborative from the ICB, pooled budgets for areas agreed by the collaborative as being within the scope and a focus on adding value, increasing efficiency, and improving quality of care.</w:t>
      </w:r>
    </w:p>
    <w:p w14:paraId="4AF157A4" w14:textId="77777777" w:rsidR="00287874" w:rsidRDefault="00287874" w:rsidP="00287874">
      <w:pPr>
        <w:spacing w:after="0" w:line="240" w:lineRule="auto"/>
        <w:ind w:right="-6"/>
        <w:jc w:val="both"/>
        <w:rPr>
          <w:rFonts w:ascii="Arial" w:hAnsi="Arial" w:cs="Arial"/>
        </w:rPr>
      </w:pPr>
    </w:p>
    <w:p w14:paraId="27BC1B4D" w14:textId="6610EA06" w:rsidR="00287874" w:rsidRPr="00254953" w:rsidRDefault="00287874" w:rsidP="00287874">
      <w:pPr>
        <w:pStyle w:val="Heading2"/>
        <w:ind w:left="-5" w:right="512"/>
        <w:rPr>
          <w:b/>
          <w:bCs/>
        </w:rPr>
      </w:pPr>
      <w:r w:rsidRPr="00254953">
        <w:rPr>
          <w:b/>
          <w:bCs/>
        </w:rPr>
        <w:t>3.</w:t>
      </w:r>
      <w:r w:rsidR="003A4025">
        <w:rPr>
          <w:b/>
          <w:bCs/>
        </w:rPr>
        <w:t>6</w:t>
      </w:r>
      <w:r w:rsidRPr="00254953">
        <w:rPr>
          <w:b/>
          <w:bCs/>
        </w:rPr>
        <w:t xml:space="preserve"> Support social and economic development</w:t>
      </w:r>
    </w:p>
    <w:p w14:paraId="767021F3" w14:textId="77777777" w:rsidR="00287874" w:rsidRPr="008267D6" w:rsidRDefault="00287874" w:rsidP="00287874">
      <w:pPr>
        <w:spacing w:after="0"/>
        <w:rPr>
          <w:rFonts w:ascii="Arial" w:hAnsi="Arial" w:cs="Arial"/>
          <w:sz w:val="24"/>
          <w:szCs w:val="24"/>
          <w:lang w:eastAsia="en-US"/>
        </w:rPr>
      </w:pPr>
      <w:r w:rsidRPr="008267D6">
        <w:rPr>
          <w:rFonts w:ascii="Arial" w:hAnsi="Arial" w:cs="Arial"/>
          <w:sz w:val="24"/>
          <w:szCs w:val="24"/>
          <w:lang w:eastAsia="en-US"/>
        </w:rPr>
        <w:t xml:space="preserve">Telford and Wrekin’s Health and Wellbeing Strategy refresh proposals have been developed based on Joint Strategic Needs Assessment (JSNA) intelligence and informed by </w:t>
      </w:r>
      <w:r w:rsidRPr="008267D6">
        <w:rPr>
          <w:rFonts w:ascii="Arial" w:hAnsi="Arial" w:cs="Arial"/>
          <w:sz w:val="24"/>
          <w:szCs w:val="24"/>
          <w:lang w:eastAsia="en-US"/>
        </w:rPr>
        <w:lastRenderedPageBreak/>
        <w:t xml:space="preserve">engagement with residents as part of the development of the ‘Vision 2023 – </w:t>
      </w:r>
      <w:r w:rsidRPr="008267D6" w:rsidDel="00243B4A">
        <w:rPr>
          <w:rFonts w:ascii="Arial" w:hAnsi="Arial" w:cs="Arial"/>
          <w:sz w:val="24"/>
          <w:szCs w:val="24"/>
          <w:lang w:eastAsia="en-US"/>
        </w:rPr>
        <w:t>B</w:t>
      </w:r>
      <w:r w:rsidRPr="008267D6">
        <w:rPr>
          <w:rFonts w:ascii="Arial" w:hAnsi="Arial" w:cs="Arial"/>
          <w:sz w:val="24"/>
          <w:szCs w:val="24"/>
          <w:lang w:eastAsia="en-US"/>
        </w:rPr>
        <w:t>uilding an Inclusive Borough’.</w:t>
      </w:r>
    </w:p>
    <w:p w14:paraId="46D36455" w14:textId="77777777" w:rsidR="00287874" w:rsidRPr="008267D6" w:rsidRDefault="00287874" w:rsidP="00287874">
      <w:pPr>
        <w:spacing w:after="0"/>
        <w:rPr>
          <w:rFonts w:ascii="Arial" w:eastAsiaTheme="minorHAnsi" w:hAnsi="Arial" w:cs="Arial"/>
          <w:sz w:val="24"/>
          <w:szCs w:val="24"/>
          <w:lang w:eastAsia="en-US"/>
        </w:rPr>
      </w:pPr>
    </w:p>
    <w:p w14:paraId="36BCF0DD" w14:textId="77777777" w:rsidR="00287874" w:rsidRPr="008267D6" w:rsidRDefault="00287874" w:rsidP="00287874">
      <w:pPr>
        <w:spacing w:after="0"/>
        <w:rPr>
          <w:rFonts w:ascii="Arial" w:hAnsi="Arial" w:cs="Arial"/>
          <w:sz w:val="24"/>
          <w:szCs w:val="24"/>
          <w:lang w:eastAsia="en-US"/>
        </w:rPr>
      </w:pPr>
      <w:r w:rsidRPr="008267D6">
        <w:rPr>
          <w:rFonts w:ascii="Arial" w:hAnsi="Arial" w:cs="Arial"/>
          <w:sz w:val="24"/>
          <w:szCs w:val="24"/>
          <w:lang w:eastAsia="en-US"/>
        </w:rPr>
        <w:t>Shropshire’s Health and Wellbeing Strategy is being developed at a community level by engaging with the residents and local town councils using the data from the JSNA.</w:t>
      </w:r>
    </w:p>
    <w:p w14:paraId="09711BEA" w14:textId="77777777" w:rsidR="00287874" w:rsidRPr="008267D6" w:rsidRDefault="00287874" w:rsidP="00287874">
      <w:pPr>
        <w:spacing w:after="0"/>
        <w:rPr>
          <w:rFonts w:ascii="Arial" w:hAnsi="Arial" w:cs="Arial"/>
          <w:sz w:val="24"/>
          <w:szCs w:val="24"/>
          <w:lang w:eastAsia="en-US"/>
        </w:rPr>
      </w:pPr>
    </w:p>
    <w:p w14:paraId="53489A60" w14:textId="77777777" w:rsidR="00287874" w:rsidRPr="008267D6" w:rsidRDefault="00287874" w:rsidP="00287874">
      <w:pPr>
        <w:spacing w:after="0"/>
        <w:rPr>
          <w:rFonts w:ascii="Arial" w:hAnsi="Arial" w:cs="Arial"/>
          <w:sz w:val="24"/>
          <w:szCs w:val="24"/>
          <w:lang w:eastAsia="en-US"/>
        </w:rPr>
      </w:pPr>
      <w:r w:rsidRPr="008267D6">
        <w:rPr>
          <w:rFonts w:ascii="Arial" w:hAnsi="Arial" w:cs="Arial"/>
          <w:sz w:val="24"/>
          <w:szCs w:val="24"/>
          <w:lang w:eastAsia="en-US"/>
        </w:rPr>
        <w:t>The ICP brought together the available intelligence from the HWBB strategies to inform the priorities for the Integrated Care Strategy and Joint Forward Plan. The refresh of the Joint Forward Plan continues to use the HWBB strategies and Integrated Care Strategy as its anchor points and reflects wider determinants and health inequalities.</w:t>
      </w:r>
    </w:p>
    <w:p w14:paraId="235741D3" w14:textId="77777777" w:rsidR="00287874" w:rsidRPr="008267D6" w:rsidRDefault="00287874" w:rsidP="00287874">
      <w:pPr>
        <w:spacing w:after="0"/>
        <w:rPr>
          <w:rFonts w:ascii="Arial" w:hAnsi="Arial" w:cs="Arial"/>
          <w:sz w:val="24"/>
          <w:szCs w:val="24"/>
          <w:lang w:eastAsia="en-US"/>
        </w:rPr>
      </w:pPr>
    </w:p>
    <w:p w14:paraId="6584F32C" w14:textId="6B40F89E" w:rsidR="00287874" w:rsidRPr="008267D6" w:rsidRDefault="00287874" w:rsidP="00287874">
      <w:pPr>
        <w:spacing w:after="0"/>
        <w:rPr>
          <w:rFonts w:ascii="Arial" w:hAnsi="Arial" w:cs="Arial"/>
          <w:sz w:val="24"/>
          <w:szCs w:val="24"/>
          <w:lang w:eastAsia="en-US"/>
        </w:rPr>
      </w:pPr>
      <w:r w:rsidRPr="008267D6">
        <w:rPr>
          <w:rFonts w:ascii="Arial" w:hAnsi="Arial" w:cs="Arial"/>
          <w:sz w:val="24"/>
          <w:szCs w:val="24"/>
          <w:lang w:eastAsia="en-US"/>
        </w:rPr>
        <w:t>The JSNAs, population health intelligence and the Integrated Care Strategy informs system partners about areas of health and social need and inequalities gaps within our communities. In Shropshire, the Social Task Force meets bimonthly to address wider socio-economic development and the wider determinants that impact health, care and wellbeing and reports into the HWBB. In Telford and Wrekin, the HWBB covers health and care including socio-economic factors and priority areas are reported back through the board. Areas of delivery for the partnership are reported through the Place partnerships to deliver and give assurance on. This process is evolving.</w:t>
      </w:r>
    </w:p>
    <w:p w14:paraId="3871CFAD" w14:textId="77777777" w:rsidR="00287874" w:rsidRPr="008267D6" w:rsidRDefault="00287874" w:rsidP="00287874">
      <w:pPr>
        <w:spacing w:after="0"/>
        <w:rPr>
          <w:rFonts w:ascii="Arial" w:hAnsi="Arial" w:cs="Arial"/>
          <w:sz w:val="24"/>
          <w:szCs w:val="24"/>
          <w:lang w:eastAsia="en-US"/>
        </w:rPr>
      </w:pPr>
    </w:p>
    <w:p w14:paraId="02E39A33" w14:textId="4CD4D234" w:rsidR="00287874" w:rsidRPr="008267D6" w:rsidRDefault="001B54DD" w:rsidP="00287874">
      <w:pPr>
        <w:spacing w:after="0"/>
        <w:rPr>
          <w:rFonts w:ascii="Arial" w:hAnsi="Arial" w:cs="Arial"/>
          <w:sz w:val="24"/>
          <w:szCs w:val="24"/>
          <w:lang w:eastAsia="en-US"/>
        </w:rPr>
      </w:pPr>
      <w:r w:rsidRPr="008267D6">
        <w:rPr>
          <w:rFonts w:ascii="Arial" w:hAnsi="Arial" w:cs="Arial"/>
          <w:sz w:val="24"/>
          <w:szCs w:val="24"/>
          <w:lang w:eastAsia="en-US"/>
        </w:rPr>
        <w:t>Healthy life expectancy for males and females is unfortunately getting worse, and health inequalities are widening, so our partnerships focus on the root causes of health inequalities, the wider determinants of health, and addressing inequity of access to services for those most in need. We need to understand the multiple barriers people can face in accessing our services more fully, and we are taking a person-centred approach to do this. We are using this approach to deliver our Women’s Health Hubs across STW.</w:t>
      </w:r>
    </w:p>
    <w:p w14:paraId="385BB6F7" w14:textId="77777777" w:rsidR="001B54DD" w:rsidRPr="008267D6" w:rsidRDefault="001B54DD" w:rsidP="00287874">
      <w:pPr>
        <w:spacing w:after="0"/>
        <w:rPr>
          <w:rFonts w:ascii="Arial" w:hAnsi="Arial" w:cs="Arial"/>
          <w:sz w:val="24"/>
          <w:szCs w:val="24"/>
          <w:lang w:eastAsia="en-US"/>
        </w:rPr>
      </w:pPr>
    </w:p>
    <w:p w14:paraId="709F3D90" w14:textId="77777777" w:rsidR="00287874" w:rsidRPr="008267D6" w:rsidRDefault="00287874" w:rsidP="00287874">
      <w:pPr>
        <w:spacing w:after="0"/>
        <w:rPr>
          <w:rFonts w:ascii="Arial" w:hAnsi="Arial" w:cs="Arial"/>
          <w:sz w:val="24"/>
          <w:szCs w:val="24"/>
          <w:lang w:eastAsia="en-US"/>
        </w:rPr>
      </w:pPr>
      <w:r w:rsidRPr="008267D6">
        <w:rPr>
          <w:rFonts w:ascii="Arial" w:hAnsi="Arial" w:cs="Arial"/>
          <w:sz w:val="24"/>
          <w:szCs w:val="24"/>
          <w:lang w:eastAsia="en-US"/>
        </w:rPr>
        <w:t>We are tackling the wider determinants of health, such as homelessness, healthy homes, poverty and the cost of living, through positive work and employment of the social task force and HWBB. This includes warm spaces, access to leisure, road and transport reports, and warm housing being made available through VCSE organisations. We also aim to give every child the best start in life which will influence a range of outcomes throughout people’s lives.</w:t>
      </w:r>
    </w:p>
    <w:p w14:paraId="2809BB01" w14:textId="77777777" w:rsidR="00287874" w:rsidRPr="008267D6" w:rsidRDefault="00287874" w:rsidP="00287874">
      <w:pPr>
        <w:spacing w:after="0"/>
        <w:rPr>
          <w:rFonts w:ascii="Arial" w:hAnsi="Arial" w:cs="Arial"/>
          <w:sz w:val="24"/>
          <w:szCs w:val="24"/>
          <w:highlight w:val="yellow"/>
          <w:lang w:eastAsia="en-US"/>
        </w:rPr>
      </w:pPr>
    </w:p>
    <w:p w14:paraId="1857E012" w14:textId="77777777" w:rsidR="00287874" w:rsidRPr="008267D6" w:rsidRDefault="00287874" w:rsidP="00287874">
      <w:pPr>
        <w:spacing w:after="0"/>
        <w:rPr>
          <w:rFonts w:ascii="Arial" w:hAnsi="Arial" w:cs="Arial"/>
          <w:sz w:val="24"/>
          <w:szCs w:val="24"/>
          <w:lang w:eastAsia="en-US"/>
        </w:rPr>
      </w:pPr>
      <w:r w:rsidRPr="008267D6">
        <w:rPr>
          <w:rFonts w:ascii="Arial" w:hAnsi="Arial" w:cs="Arial"/>
          <w:sz w:val="24"/>
          <w:szCs w:val="24"/>
          <w:lang w:eastAsia="en-US"/>
        </w:rPr>
        <w:t>We are improving equity of access to healthcare for those living in our most deprived areas, including rurally excluded locations, as well as other forms of exclusion. This includes Core20PLUS5 and a focus on preventable health conditions. For adults, this includes hypertension, early cancer diagnosis, health checks for severe mental illness (SMI) and LDA, vaccinations, continuity of carer in maternity. For children, this includes epilepsy, diabetes and asthma.</w:t>
      </w:r>
    </w:p>
    <w:p w14:paraId="7E3BC9AF" w14:textId="77777777" w:rsidR="00287874" w:rsidRPr="008267D6" w:rsidRDefault="00287874" w:rsidP="00287874">
      <w:pPr>
        <w:spacing w:after="0"/>
        <w:rPr>
          <w:rFonts w:ascii="Arial" w:hAnsi="Arial" w:cs="Arial"/>
          <w:sz w:val="24"/>
          <w:szCs w:val="24"/>
          <w:lang w:eastAsia="en-US"/>
        </w:rPr>
      </w:pPr>
    </w:p>
    <w:p w14:paraId="56B532C9" w14:textId="77777777" w:rsidR="00287874" w:rsidRPr="008267D6" w:rsidRDefault="00287874" w:rsidP="00287874">
      <w:pPr>
        <w:spacing w:after="0"/>
        <w:rPr>
          <w:rFonts w:ascii="Arial" w:hAnsi="Arial" w:cs="Arial"/>
          <w:sz w:val="24"/>
          <w:szCs w:val="24"/>
          <w:lang w:eastAsia="en-US"/>
        </w:rPr>
      </w:pPr>
      <w:r w:rsidRPr="008267D6">
        <w:rPr>
          <w:rFonts w:ascii="Arial" w:hAnsi="Arial" w:cs="Arial"/>
          <w:sz w:val="24"/>
          <w:szCs w:val="24"/>
          <w:lang w:eastAsia="en-US"/>
        </w:rPr>
        <w:t>As the partnership develops our five-year plan, we are considering broader system working. Programmes of work need to demonstrate how they will deliver against the Integrated Care Strategy.</w:t>
      </w:r>
    </w:p>
    <w:p w14:paraId="52CBB8D5" w14:textId="77777777" w:rsidR="000C545C" w:rsidRDefault="000C545C" w:rsidP="00287874">
      <w:pPr>
        <w:spacing w:after="0"/>
        <w:rPr>
          <w:rFonts w:ascii="Arial" w:hAnsi="Arial" w:cs="Arial"/>
          <w:sz w:val="24"/>
          <w:szCs w:val="24"/>
          <w:lang w:eastAsia="en-US"/>
        </w:rPr>
      </w:pPr>
    </w:p>
    <w:p w14:paraId="006A3EBC" w14:textId="4EA6099D" w:rsidR="00287874" w:rsidRPr="008267D6" w:rsidRDefault="00287874" w:rsidP="00287874">
      <w:pPr>
        <w:spacing w:after="0"/>
        <w:rPr>
          <w:rFonts w:ascii="Arial" w:hAnsi="Arial" w:cs="Arial"/>
          <w:sz w:val="24"/>
          <w:szCs w:val="24"/>
          <w:lang w:eastAsia="en-US"/>
        </w:rPr>
      </w:pPr>
      <w:r w:rsidRPr="008267D6">
        <w:rPr>
          <w:rFonts w:ascii="Arial" w:hAnsi="Arial" w:cs="Arial"/>
          <w:sz w:val="24"/>
          <w:szCs w:val="24"/>
          <w:lang w:eastAsia="en-US"/>
        </w:rPr>
        <w:t>This includes:</w:t>
      </w:r>
    </w:p>
    <w:p w14:paraId="06F5737D" w14:textId="77777777" w:rsidR="00287874" w:rsidRPr="008267D6" w:rsidRDefault="00287874">
      <w:pPr>
        <w:pStyle w:val="ListParagraph"/>
        <w:numPr>
          <w:ilvl w:val="0"/>
          <w:numId w:val="22"/>
        </w:numPr>
        <w:spacing w:after="0" w:line="240" w:lineRule="auto"/>
        <w:contextualSpacing w:val="0"/>
        <w:rPr>
          <w:rFonts w:ascii="Arial" w:hAnsi="Arial" w:cs="Arial"/>
          <w:sz w:val="24"/>
          <w:szCs w:val="24"/>
          <w:lang w:eastAsia="en-US"/>
        </w:rPr>
      </w:pPr>
      <w:r w:rsidRPr="008267D6">
        <w:rPr>
          <w:rFonts w:ascii="Arial" w:hAnsi="Arial" w:cs="Arial"/>
          <w:sz w:val="24"/>
          <w:szCs w:val="24"/>
          <w:lang w:eastAsia="en-US"/>
        </w:rPr>
        <w:t>Local planning and regeneration including transport</w:t>
      </w:r>
    </w:p>
    <w:p w14:paraId="115C36F0" w14:textId="77777777" w:rsidR="00287874" w:rsidRPr="008267D6" w:rsidRDefault="00287874">
      <w:pPr>
        <w:pStyle w:val="ListParagraph"/>
        <w:numPr>
          <w:ilvl w:val="0"/>
          <w:numId w:val="22"/>
        </w:numPr>
        <w:spacing w:after="0" w:line="240" w:lineRule="auto"/>
        <w:contextualSpacing w:val="0"/>
        <w:rPr>
          <w:rFonts w:ascii="Arial" w:hAnsi="Arial" w:cs="Arial"/>
          <w:sz w:val="24"/>
          <w:szCs w:val="24"/>
          <w:lang w:eastAsia="en-US"/>
        </w:rPr>
      </w:pPr>
      <w:r w:rsidRPr="008267D6">
        <w:rPr>
          <w:rFonts w:ascii="Arial" w:hAnsi="Arial" w:cs="Arial"/>
          <w:sz w:val="24"/>
          <w:szCs w:val="24"/>
          <w:lang w:eastAsia="en-US"/>
        </w:rPr>
        <w:lastRenderedPageBreak/>
        <w:t>Housing and employment</w:t>
      </w:r>
    </w:p>
    <w:p w14:paraId="19B460D5" w14:textId="77777777" w:rsidR="00287874" w:rsidRPr="008267D6" w:rsidRDefault="00287874">
      <w:pPr>
        <w:pStyle w:val="ListParagraph"/>
        <w:numPr>
          <w:ilvl w:val="0"/>
          <w:numId w:val="22"/>
        </w:numPr>
        <w:spacing w:after="0" w:line="240" w:lineRule="auto"/>
        <w:contextualSpacing w:val="0"/>
        <w:rPr>
          <w:rFonts w:ascii="Arial" w:hAnsi="Arial" w:cs="Arial"/>
          <w:sz w:val="24"/>
          <w:szCs w:val="24"/>
          <w:lang w:eastAsia="en-US"/>
        </w:rPr>
      </w:pPr>
      <w:r w:rsidRPr="008267D6">
        <w:rPr>
          <w:rFonts w:ascii="Arial" w:hAnsi="Arial" w:cs="Arial"/>
          <w:sz w:val="24"/>
          <w:szCs w:val="24"/>
          <w:lang w:eastAsia="en-US"/>
        </w:rPr>
        <w:t>Education</w:t>
      </w:r>
    </w:p>
    <w:p w14:paraId="12918218" w14:textId="77777777" w:rsidR="00287874" w:rsidRPr="008267D6" w:rsidRDefault="00287874">
      <w:pPr>
        <w:pStyle w:val="ListParagraph"/>
        <w:numPr>
          <w:ilvl w:val="0"/>
          <w:numId w:val="22"/>
        </w:numPr>
        <w:spacing w:after="0" w:line="240" w:lineRule="auto"/>
        <w:contextualSpacing w:val="0"/>
        <w:rPr>
          <w:rFonts w:ascii="Arial" w:hAnsi="Arial" w:cs="Arial"/>
          <w:sz w:val="24"/>
          <w:szCs w:val="24"/>
          <w:lang w:eastAsia="en-US"/>
        </w:rPr>
      </w:pPr>
      <w:r w:rsidRPr="008267D6">
        <w:rPr>
          <w:rFonts w:ascii="Arial" w:hAnsi="Arial" w:cs="Arial"/>
          <w:sz w:val="24"/>
          <w:szCs w:val="24"/>
          <w:lang w:eastAsia="en-US"/>
        </w:rPr>
        <w:t>VCSE and community partners, police and fire service</w:t>
      </w:r>
    </w:p>
    <w:p w14:paraId="73388046" w14:textId="77777777" w:rsidR="00287874" w:rsidRPr="008267D6" w:rsidRDefault="00287874">
      <w:pPr>
        <w:pStyle w:val="ListParagraph"/>
        <w:numPr>
          <w:ilvl w:val="0"/>
          <w:numId w:val="22"/>
        </w:numPr>
        <w:spacing w:after="0" w:line="240" w:lineRule="auto"/>
        <w:contextualSpacing w:val="0"/>
        <w:rPr>
          <w:rFonts w:ascii="Arial" w:hAnsi="Arial" w:cs="Arial"/>
          <w:sz w:val="24"/>
          <w:szCs w:val="24"/>
          <w:lang w:eastAsia="en-US"/>
        </w:rPr>
      </w:pPr>
      <w:r w:rsidRPr="008267D6">
        <w:rPr>
          <w:rFonts w:ascii="Arial" w:hAnsi="Arial" w:cs="Arial"/>
          <w:sz w:val="24"/>
          <w:szCs w:val="24"/>
          <w:lang w:eastAsia="en-US"/>
        </w:rPr>
        <w:t>HTP</w:t>
      </w:r>
    </w:p>
    <w:p w14:paraId="599DE80D" w14:textId="77777777" w:rsidR="00287874" w:rsidRPr="008267D6" w:rsidRDefault="00287874">
      <w:pPr>
        <w:pStyle w:val="ListParagraph"/>
        <w:numPr>
          <w:ilvl w:val="0"/>
          <w:numId w:val="22"/>
        </w:numPr>
        <w:spacing w:after="0" w:line="240" w:lineRule="auto"/>
        <w:contextualSpacing w:val="0"/>
        <w:rPr>
          <w:rFonts w:ascii="Arial" w:hAnsi="Arial" w:cs="Arial"/>
          <w:sz w:val="24"/>
          <w:szCs w:val="24"/>
          <w:lang w:eastAsia="en-US"/>
        </w:rPr>
      </w:pPr>
      <w:r w:rsidRPr="008267D6">
        <w:rPr>
          <w:rFonts w:ascii="Arial" w:hAnsi="Arial" w:cs="Arial"/>
          <w:sz w:val="24"/>
          <w:szCs w:val="24"/>
          <w:lang w:eastAsia="en-US"/>
        </w:rPr>
        <w:t>Local Care Integration Programme including Integrated Neighbourhood teams.</w:t>
      </w:r>
    </w:p>
    <w:p w14:paraId="19DC26D9" w14:textId="77777777" w:rsidR="00287874" w:rsidRPr="008267D6" w:rsidRDefault="00287874" w:rsidP="00287874">
      <w:pPr>
        <w:ind w:right="-8"/>
        <w:jc w:val="both"/>
        <w:rPr>
          <w:rFonts w:ascii="Arial" w:hAnsi="Arial" w:cs="Arial"/>
          <w:sz w:val="24"/>
          <w:szCs w:val="24"/>
        </w:rPr>
      </w:pPr>
    </w:p>
    <w:p w14:paraId="2DCB0A6E" w14:textId="30792146" w:rsidR="00287874" w:rsidRPr="00254953" w:rsidRDefault="00287874" w:rsidP="00287874">
      <w:pPr>
        <w:pStyle w:val="Heading2"/>
        <w:ind w:right="417"/>
        <w:rPr>
          <w:b/>
          <w:bCs/>
          <w:color w:val="FF0000"/>
        </w:rPr>
      </w:pPr>
      <w:bookmarkStart w:id="29" w:name="_Hlk188539490"/>
      <w:r w:rsidRPr="00254953">
        <w:rPr>
          <w:b/>
          <w:bCs/>
        </w:rPr>
        <w:t>3.</w:t>
      </w:r>
      <w:r w:rsidR="003A4025">
        <w:rPr>
          <w:b/>
          <w:bCs/>
        </w:rPr>
        <w:t>7</w:t>
      </w:r>
      <w:r w:rsidRPr="00254953">
        <w:rPr>
          <w:b/>
          <w:bCs/>
        </w:rPr>
        <w:t xml:space="preserve"> Voluntary, </w:t>
      </w:r>
      <w:r w:rsidR="004D5E2E" w:rsidRPr="00254953">
        <w:rPr>
          <w:b/>
          <w:bCs/>
        </w:rPr>
        <w:t>C</w:t>
      </w:r>
      <w:r w:rsidRPr="00254953">
        <w:rPr>
          <w:b/>
          <w:bCs/>
        </w:rPr>
        <w:t>ommunity and Social Enterprise</w:t>
      </w:r>
      <w:bookmarkEnd w:id="29"/>
    </w:p>
    <w:p w14:paraId="403D722C" w14:textId="77777777" w:rsidR="00A96D4F" w:rsidRPr="008267D6" w:rsidRDefault="00A96D4F" w:rsidP="00A96D4F">
      <w:pPr>
        <w:spacing w:after="0" w:line="240" w:lineRule="auto"/>
        <w:rPr>
          <w:rFonts w:ascii="Arial" w:hAnsi="Arial" w:cs="Arial"/>
          <w:sz w:val="24"/>
          <w:szCs w:val="24"/>
          <w:lang w:eastAsia="en-US"/>
          <w14:ligatures w14:val="standardContextual"/>
        </w:rPr>
      </w:pPr>
      <w:r w:rsidRPr="008267D6">
        <w:rPr>
          <w:rFonts w:ascii="Arial" w:hAnsi="Arial" w:cs="Arial"/>
          <w:sz w:val="24"/>
          <w:szCs w:val="24"/>
          <w:lang w:eastAsia="en-US"/>
          <w14:ligatures w14:val="standardContextual"/>
        </w:rPr>
        <w:t>Our system has a wealth of experience</w:t>
      </w:r>
      <w:r w:rsidRPr="008267D6">
        <w:rPr>
          <w:sz w:val="24"/>
          <w:szCs w:val="24"/>
          <w:lang w:eastAsia="en-US"/>
          <w14:ligatures w14:val="standardContextual"/>
        </w:rPr>
        <w:t xml:space="preserve"> </w:t>
      </w:r>
      <w:r w:rsidRPr="008267D6">
        <w:rPr>
          <w:rFonts w:ascii="Arial" w:hAnsi="Arial" w:cs="Arial"/>
          <w:sz w:val="24"/>
          <w:szCs w:val="24"/>
          <w:lang w:eastAsia="en-US"/>
          <w14:ligatures w14:val="standardContextual"/>
        </w:rPr>
        <w:t xml:space="preserve">as well as knowledge, professional expertise and skills in our voluntary, community sector (VCSE). During the COVID-19 pandemic, the VCSE delivered an unprecedented level of services to our communities. </w:t>
      </w:r>
    </w:p>
    <w:p w14:paraId="6DC211AB" w14:textId="77777777" w:rsidR="00A96D4F" w:rsidRPr="008267D6" w:rsidRDefault="00A96D4F" w:rsidP="00A96D4F">
      <w:pPr>
        <w:spacing w:after="0" w:line="240" w:lineRule="auto"/>
        <w:rPr>
          <w:rFonts w:ascii="Arial" w:hAnsi="Arial" w:cs="Arial"/>
          <w:sz w:val="24"/>
          <w:szCs w:val="24"/>
        </w:rPr>
      </w:pPr>
    </w:p>
    <w:p w14:paraId="520531FE" w14:textId="77777777" w:rsidR="00A96D4F" w:rsidRPr="008267D6" w:rsidRDefault="00A96D4F" w:rsidP="00A96D4F">
      <w:pPr>
        <w:spacing w:after="0" w:line="240" w:lineRule="auto"/>
        <w:rPr>
          <w:rFonts w:ascii="Arial" w:hAnsi="Arial" w:cs="Arial"/>
          <w:sz w:val="24"/>
          <w:szCs w:val="24"/>
          <w:lang w:eastAsia="en-US"/>
          <w14:ligatures w14:val="standardContextual"/>
        </w:rPr>
      </w:pPr>
      <w:r w:rsidRPr="008267D6">
        <w:rPr>
          <w:rFonts w:ascii="Arial" w:hAnsi="Arial" w:cs="Arial"/>
          <w:sz w:val="24"/>
          <w:szCs w:val="24"/>
          <w:lang w:eastAsia="en-US"/>
          <w14:ligatures w14:val="standardContextual"/>
        </w:rPr>
        <w:t xml:space="preserve">The VCSE across STW is committed to supporting the delivery of the priorities within our plan and to joint working that has, and will continue to, shape and improve services in STW from a grassroots perspective. As a system, we need to support the VCSE ambition to deliver well-resourced services to our places, neighbourhoods and communities. With the knowledge of the communities and populations they serve, sustainable community services will underpin the person-centred approach to delivery of prevention, self-care and keeping well throughout a person’s health and care journey. </w:t>
      </w:r>
    </w:p>
    <w:p w14:paraId="552809BC" w14:textId="77777777" w:rsidR="00A96D4F" w:rsidRPr="008267D6" w:rsidRDefault="00A96D4F" w:rsidP="00A96D4F">
      <w:pPr>
        <w:spacing w:after="0" w:line="240" w:lineRule="auto"/>
        <w:rPr>
          <w:rFonts w:ascii="Arial" w:hAnsi="Arial" w:cs="Arial"/>
          <w:sz w:val="24"/>
          <w:szCs w:val="24"/>
          <w:lang w:eastAsia="en-US"/>
          <w14:ligatures w14:val="standardContextual"/>
        </w:rPr>
      </w:pPr>
    </w:p>
    <w:p w14:paraId="1051E112" w14:textId="2C5BB47E" w:rsidR="00A96D4F" w:rsidRPr="008267D6" w:rsidRDefault="00A96D4F" w:rsidP="00A96D4F">
      <w:pPr>
        <w:spacing w:after="0" w:line="240" w:lineRule="auto"/>
        <w:rPr>
          <w:rFonts w:ascii="Arial" w:hAnsi="Arial" w:cs="Arial"/>
          <w:sz w:val="24"/>
          <w:szCs w:val="24"/>
          <w:lang w:eastAsia="en-US"/>
          <w14:ligatures w14:val="standardContextual"/>
        </w:rPr>
      </w:pPr>
      <w:r w:rsidRPr="008267D6">
        <w:rPr>
          <w:rFonts w:ascii="Arial" w:hAnsi="Arial" w:cs="Arial"/>
          <w:sz w:val="24"/>
          <w:szCs w:val="24"/>
          <w:lang w:eastAsia="en-US"/>
          <w14:ligatures w14:val="standardContextual"/>
        </w:rPr>
        <w:t>Our strong VCSE sector underpins healthy communities, supports wellbeing and specialist services. Our VCSE already contributes to our neighbourhood working in communities and at place.</w:t>
      </w:r>
    </w:p>
    <w:p w14:paraId="65BFFD9B" w14:textId="77777777" w:rsidR="00C573E9" w:rsidRDefault="00C573E9" w:rsidP="00A96D4F">
      <w:pPr>
        <w:spacing w:after="0" w:line="240" w:lineRule="auto"/>
        <w:rPr>
          <w:rFonts w:ascii="Arial" w:hAnsi="Arial" w:cs="Arial"/>
          <w:sz w:val="24"/>
          <w:szCs w:val="24"/>
          <w:lang w:eastAsia="en-US"/>
          <w14:ligatures w14:val="standardContextual"/>
        </w:rPr>
      </w:pPr>
    </w:p>
    <w:p w14:paraId="307E8012" w14:textId="03A4D65A" w:rsidR="00A96D4F" w:rsidRPr="008267D6" w:rsidRDefault="00A96D4F" w:rsidP="00A96D4F">
      <w:pPr>
        <w:spacing w:after="0" w:line="240" w:lineRule="auto"/>
        <w:rPr>
          <w:rFonts w:ascii="Arial" w:hAnsi="Arial" w:cs="Arial"/>
          <w:sz w:val="24"/>
          <w:szCs w:val="24"/>
          <w:lang w:eastAsia="en-US"/>
          <w14:ligatures w14:val="standardContextual"/>
        </w:rPr>
      </w:pPr>
      <w:r w:rsidRPr="008267D6">
        <w:rPr>
          <w:rFonts w:ascii="Arial" w:hAnsi="Arial" w:cs="Arial"/>
          <w:sz w:val="24"/>
          <w:szCs w:val="24"/>
          <w:lang w:eastAsia="en-US"/>
          <w14:ligatures w14:val="standardContextual"/>
        </w:rPr>
        <w:t xml:space="preserve">We recognise that, to reduce inequalities, we will need to draw on the knowledge of the local authorities, voluntary, community and social enterprises (VCSEs) and other partners with experience and expertise in this regard. </w:t>
      </w:r>
    </w:p>
    <w:p w14:paraId="357B8100" w14:textId="77777777" w:rsidR="00A96D4F" w:rsidRPr="008267D6" w:rsidRDefault="00A96D4F" w:rsidP="00A96D4F">
      <w:pPr>
        <w:spacing w:after="0" w:line="240" w:lineRule="auto"/>
        <w:rPr>
          <w:rFonts w:ascii="Arial" w:hAnsi="Arial" w:cs="Arial"/>
          <w:sz w:val="24"/>
          <w:szCs w:val="24"/>
          <w:lang w:eastAsia="en-US"/>
          <w14:ligatures w14:val="standardContextual"/>
        </w:rPr>
      </w:pPr>
    </w:p>
    <w:p w14:paraId="3E9FDF8B" w14:textId="77777777" w:rsidR="00A96D4F" w:rsidRPr="008267D6" w:rsidRDefault="00A96D4F" w:rsidP="00A96D4F">
      <w:pPr>
        <w:spacing w:after="0" w:line="240" w:lineRule="auto"/>
        <w:rPr>
          <w:rFonts w:ascii="Arial" w:hAnsi="Arial" w:cs="Arial"/>
          <w:sz w:val="24"/>
          <w:szCs w:val="24"/>
          <w:lang w:eastAsia="en-US"/>
          <w14:ligatures w14:val="standardContextual"/>
        </w:rPr>
      </w:pPr>
      <w:r w:rsidRPr="008267D6">
        <w:rPr>
          <w:rFonts w:ascii="Arial" w:hAnsi="Arial" w:cs="Arial"/>
          <w:sz w:val="24"/>
          <w:szCs w:val="24"/>
          <w:lang w:eastAsia="en-US"/>
          <w14:ligatures w14:val="standardContextual"/>
        </w:rPr>
        <w:t xml:space="preserve">The VCSE sector is an important partner in our system and plays a key role in improving health, wellbeing, and care outcomes due to their reach and connection with communities. Our partnership working has previously been formalised within two Memorandum of Understandings (MOUs) with the VCSE and Healthwatch. These MOUs set out why the ICS values the role of the VCSE and Healthwatch in improving health, social care and wellbeing in this area. </w:t>
      </w:r>
    </w:p>
    <w:p w14:paraId="06DAC9E1" w14:textId="77777777" w:rsidR="00A96D4F" w:rsidRPr="008267D6" w:rsidRDefault="00A96D4F" w:rsidP="00A96D4F">
      <w:pPr>
        <w:spacing w:after="0" w:line="240" w:lineRule="auto"/>
        <w:rPr>
          <w:rFonts w:ascii="Arial" w:hAnsi="Arial" w:cs="Arial"/>
          <w:sz w:val="24"/>
          <w:szCs w:val="24"/>
          <w:lang w:eastAsia="en-US"/>
          <w14:ligatures w14:val="standardContextual"/>
        </w:rPr>
      </w:pPr>
    </w:p>
    <w:p w14:paraId="30343646" w14:textId="164F9A2F" w:rsidR="00A96D4F" w:rsidRPr="008267D6" w:rsidRDefault="00A96D4F" w:rsidP="00A96D4F">
      <w:pPr>
        <w:spacing w:after="0" w:line="240" w:lineRule="auto"/>
        <w:rPr>
          <w:rFonts w:ascii="Arial" w:hAnsi="Arial" w:cs="Arial"/>
          <w:sz w:val="24"/>
          <w:szCs w:val="24"/>
          <w:lang w:eastAsia="en-US"/>
          <w14:ligatures w14:val="standardContextual"/>
        </w:rPr>
      </w:pPr>
      <w:r w:rsidRPr="008267D6">
        <w:rPr>
          <w:rFonts w:ascii="Arial" w:hAnsi="Arial" w:cs="Arial"/>
          <w:sz w:val="24"/>
          <w:szCs w:val="24"/>
          <w:lang w:eastAsia="en-US"/>
          <w14:ligatures w14:val="standardContextual"/>
        </w:rPr>
        <w:t>As a system we are further developing our working with the VCSE to develop a joint framework with some key principles underpinning our work together across the system. These principles include:</w:t>
      </w:r>
    </w:p>
    <w:p w14:paraId="5E12E0E3" w14:textId="77777777" w:rsidR="00A96D4F" w:rsidRPr="008267D6" w:rsidRDefault="00A96D4F">
      <w:pPr>
        <w:numPr>
          <w:ilvl w:val="0"/>
          <w:numId w:val="34"/>
        </w:numPr>
        <w:spacing w:after="0" w:line="252" w:lineRule="auto"/>
        <w:contextualSpacing/>
        <w:rPr>
          <w:rFonts w:ascii="Arial" w:eastAsia="Yu Gothic" w:hAnsi="Arial" w:cs="Arial"/>
          <w:sz w:val="24"/>
          <w:szCs w:val="24"/>
        </w:rPr>
      </w:pPr>
      <w:r w:rsidRPr="008267D6">
        <w:rPr>
          <w:rFonts w:ascii="Arial" w:eastAsia="Yu Gothic" w:hAnsi="Arial" w:cs="Arial"/>
          <w:sz w:val="24"/>
          <w:szCs w:val="24"/>
        </w:rPr>
        <w:t>Leadership and Governance</w:t>
      </w:r>
    </w:p>
    <w:p w14:paraId="154A4CEB" w14:textId="77777777" w:rsidR="00A96D4F" w:rsidRPr="008267D6" w:rsidRDefault="00A96D4F">
      <w:pPr>
        <w:numPr>
          <w:ilvl w:val="0"/>
          <w:numId w:val="34"/>
        </w:numPr>
        <w:spacing w:after="0" w:line="252" w:lineRule="auto"/>
        <w:contextualSpacing/>
        <w:rPr>
          <w:rFonts w:ascii="Arial" w:eastAsia="Yu Gothic" w:hAnsi="Arial" w:cs="Arial"/>
          <w:sz w:val="24"/>
          <w:szCs w:val="24"/>
        </w:rPr>
      </w:pPr>
      <w:r w:rsidRPr="008267D6">
        <w:rPr>
          <w:rFonts w:ascii="Arial" w:eastAsia="Yu Gothic" w:hAnsi="Arial" w:cs="Arial"/>
          <w:sz w:val="24"/>
          <w:szCs w:val="24"/>
        </w:rPr>
        <w:t>Financial sustainability</w:t>
      </w:r>
    </w:p>
    <w:p w14:paraId="5E758ECA" w14:textId="77777777" w:rsidR="00A96D4F" w:rsidRPr="008267D6" w:rsidRDefault="00A96D4F">
      <w:pPr>
        <w:numPr>
          <w:ilvl w:val="0"/>
          <w:numId w:val="34"/>
        </w:numPr>
        <w:spacing w:after="0" w:line="252" w:lineRule="auto"/>
        <w:contextualSpacing/>
        <w:rPr>
          <w:rFonts w:ascii="Arial" w:eastAsia="Yu Gothic" w:hAnsi="Arial" w:cs="Arial"/>
          <w:sz w:val="24"/>
          <w:szCs w:val="24"/>
        </w:rPr>
      </w:pPr>
      <w:r w:rsidRPr="008267D6">
        <w:rPr>
          <w:rFonts w:ascii="Arial" w:eastAsia="Yu Gothic" w:hAnsi="Arial" w:cs="Arial"/>
          <w:sz w:val="24"/>
          <w:szCs w:val="24"/>
        </w:rPr>
        <w:t>Contractual arrangements</w:t>
      </w:r>
    </w:p>
    <w:p w14:paraId="5EF3B6CB" w14:textId="77777777" w:rsidR="00A96D4F" w:rsidRPr="008267D6" w:rsidRDefault="00A96D4F">
      <w:pPr>
        <w:numPr>
          <w:ilvl w:val="0"/>
          <w:numId w:val="34"/>
        </w:numPr>
        <w:spacing w:after="0" w:line="252" w:lineRule="auto"/>
        <w:contextualSpacing/>
        <w:rPr>
          <w:rFonts w:ascii="Arial" w:eastAsia="Yu Gothic" w:hAnsi="Arial" w:cs="Arial"/>
          <w:sz w:val="24"/>
          <w:szCs w:val="24"/>
        </w:rPr>
      </w:pPr>
      <w:r w:rsidRPr="008267D6">
        <w:rPr>
          <w:rFonts w:ascii="Arial" w:eastAsia="Yu Gothic" w:hAnsi="Arial" w:cs="Arial"/>
          <w:sz w:val="24"/>
          <w:szCs w:val="24"/>
        </w:rPr>
        <w:t>Market development</w:t>
      </w:r>
    </w:p>
    <w:p w14:paraId="46B87AAA" w14:textId="77777777" w:rsidR="00A96D4F" w:rsidRPr="008267D6" w:rsidRDefault="00A96D4F">
      <w:pPr>
        <w:numPr>
          <w:ilvl w:val="0"/>
          <w:numId w:val="34"/>
        </w:numPr>
        <w:spacing w:after="0" w:line="252" w:lineRule="auto"/>
        <w:contextualSpacing/>
        <w:rPr>
          <w:rFonts w:ascii="Arial" w:eastAsia="Yu Gothic" w:hAnsi="Arial" w:cs="Arial"/>
          <w:sz w:val="24"/>
          <w:szCs w:val="24"/>
        </w:rPr>
      </w:pPr>
      <w:r w:rsidRPr="008267D6">
        <w:rPr>
          <w:rFonts w:ascii="Arial" w:eastAsia="Yu Gothic" w:hAnsi="Arial" w:cs="Arial"/>
          <w:sz w:val="24"/>
          <w:szCs w:val="24"/>
        </w:rPr>
        <w:t>Data analysis</w:t>
      </w:r>
    </w:p>
    <w:p w14:paraId="2E469B55" w14:textId="77777777" w:rsidR="00A96D4F" w:rsidRPr="008267D6" w:rsidRDefault="00A96D4F">
      <w:pPr>
        <w:numPr>
          <w:ilvl w:val="0"/>
          <w:numId w:val="34"/>
        </w:numPr>
        <w:spacing w:after="0" w:line="252" w:lineRule="auto"/>
        <w:contextualSpacing/>
        <w:rPr>
          <w:rFonts w:ascii="Arial" w:eastAsia="Yu Gothic" w:hAnsi="Arial" w:cs="Arial"/>
          <w:sz w:val="24"/>
          <w:szCs w:val="24"/>
        </w:rPr>
      </w:pPr>
      <w:r w:rsidRPr="008267D6">
        <w:rPr>
          <w:rFonts w:ascii="Arial" w:eastAsia="Yu Gothic" w:hAnsi="Arial" w:cs="Arial"/>
          <w:sz w:val="24"/>
          <w:szCs w:val="24"/>
        </w:rPr>
        <w:t>Operational understanding and delivery</w:t>
      </w:r>
    </w:p>
    <w:p w14:paraId="3F0C13A0" w14:textId="77777777" w:rsidR="00A96D4F" w:rsidRPr="008267D6" w:rsidRDefault="00A96D4F" w:rsidP="00A96D4F">
      <w:pPr>
        <w:spacing w:after="0" w:line="240" w:lineRule="auto"/>
        <w:rPr>
          <w:rFonts w:ascii="Arial" w:hAnsi="Arial" w:cs="Arial"/>
          <w:sz w:val="24"/>
          <w:szCs w:val="24"/>
          <w:lang w:eastAsia="en-US"/>
          <w14:ligatures w14:val="standardContextual"/>
        </w:rPr>
      </w:pPr>
    </w:p>
    <w:p w14:paraId="65C1E1F8" w14:textId="127F772F" w:rsidR="00A96D4F" w:rsidRPr="00A96D4F" w:rsidRDefault="00A96D4F" w:rsidP="00A96D4F">
      <w:pPr>
        <w:spacing w:after="0" w:line="240" w:lineRule="auto"/>
        <w:rPr>
          <w:rFonts w:ascii="Arial" w:hAnsi="Arial" w:cs="Arial"/>
          <w:lang w:eastAsia="en-US"/>
          <w14:ligatures w14:val="standardContextual"/>
        </w:rPr>
      </w:pPr>
      <w:r w:rsidRPr="008267D6">
        <w:rPr>
          <w:rFonts w:ascii="Arial" w:hAnsi="Arial" w:cs="Arial"/>
          <w:sz w:val="24"/>
          <w:szCs w:val="24"/>
          <w:lang w:eastAsia="en-US"/>
          <w14:ligatures w14:val="standardContextual"/>
        </w:rPr>
        <w:t xml:space="preserve">The VCSE is impacted by changes to government legislation in relation to minimum wage increase and National Insurance increases that are impacting on, particularly, smaller charitable and voluntary organisations. Our system commitment is to continue to work closely in collaboration with the VCSE, our local authorities, who have developed their own </w:t>
      </w:r>
      <w:r w:rsidRPr="008267D6">
        <w:rPr>
          <w:rFonts w:ascii="Arial" w:hAnsi="Arial" w:cs="Arial"/>
          <w:sz w:val="24"/>
          <w:szCs w:val="24"/>
          <w:lang w:eastAsia="en-US"/>
          <w14:ligatures w14:val="standardContextual"/>
        </w:rPr>
        <w:lastRenderedPageBreak/>
        <w:t>partnerships with the VCSE such as the Shropshire Accord and align the framework to a way of working to deliver prevention, support, early help and other services such as supporting care closer to home and early discharge from hospital</w:t>
      </w:r>
      <w:r w:rsidRPr="00A96D4F">
        <w:rPr>
          <w:rFonts w:ascii="Arial" w:hAnsi="Arial" w:cs="Arial"/>
          <w:lang w:eastAsia="en-US"/>
          <w14:ligatures w14:val="standardContextual"/>
        </w:rPr>
        <w:t>.</w:t>
      </w:r>
    </w:p>
    <w:p w14:paraId="06638789" w14:textId="77777777" w:rsidR="00A96D4F" w:rsidRDefault="00A96D4F" w:rsidP="00512DB8">
      <w:pPr>
        <w:ind w:right="-8"/>
        <w:jc w:val="both"/>
        <w:rPr>
          <w:rFonts w:ascii="Arial" w:hAnsi="Arial" w:cs="Arial"/>
          <w:b/>
          <w:bCs/>
        </w:rPr>
      </w:pPr>
    </w:p>
    <w:p w14:paraId="2D82FD07" w14:textId="669D7057" w:rsidR="008267D6" w:rsidRDefault="008267D6" w:rsidP="003712C2">
      <w:pPr>
        <w:pStyle w:val="Heading3"/>
      </w:pPr>
      <w:r>
        <w:t>ICB Commissioning Ambition</w:t>
      </w:r>
    </w:p>
    <w:p w14:paraId="690FAE64" w14:textId="77777777" w:rsidR="008267D6" w:rsidRPr="003712C2" w:rsidRDefault="008267D6">
      <w:pPr>
        <w:pStyle w:val="ListParagraph"/>
        <w:numPr>
          <w:ilvl w:val="0"/>
          <w:numId w:val="65"/>
        </w:numPr>
        <w:ind w:right="-8"/>
        <w:jc w:val="both"/>
        <w:rPr>
          <w:rFonts w:ascii="Arial" w:hAnsi="Arial" w:cs="Arial"/>
          <w:sz w:val="24"/>
          <w:szCs w:val="24"/>
        </w:rPr>
      </w:pPr>
      <w:r w:rsidRPr="003712C2">
        <w:rPr>
          <w:rFonts w:ascii="Arial" w:hAnsi="Arial" w:cs="Arial"/>
          <w:b/>
          <w:bCs/>
          <w:sz w:val="24"/>
          <w:szCs w:val="24"/>
        </w:rPr>
        <w:t>Preventative Proactive Person Centred</w:t>
      </w:r>
      <w:r w:rsidRPr="003712C2">
        <w:rPr>
          <w:rFonts w:ascii="Arial" w:hAnsi="Arial" w:cs="Arial"/>
          <w:sz w:val="24"/>
          <w:szCs w:val="24"/>
        </w:rPr>
        <w:t xml:space="preserve"> care delivered through multi-disciplinary Integrated Neighbourhood Teams</w:t>
      </w:r>
    </w:p>
    <w:p w14:paraId="7B9548B4" w14:textId="19A21D54" w:rsidR="008267D6" w:rsidRPr="003712C2" w:rsidRDefault="008267D6">
      <w:pPr>
        <w:pStyle w:val="ListParagraph"/>
        <w:numPr>
          <w:ilvl w:val="0"/>
          <w:numId w:val="65"/>
        </w:numPr>
        <w:ind w:right="-8"/>
        <w:jc w:val="both"/>
        <w:rPr>
          <w:rFonts w:ascii="Arial" w:hAnsi="Arial" w:cs="Arial"/>
          <w:sz w:val="24"/>
          <w:szCs w:val="24"/>
        </w:rPr>
      </w:pPr>
      <w:r w:rsidRPr="003712C2">
        <w:rPr>
          <w:rFonts w:ascii="Arial" w:hAnsi="Arial" w:cs="Arial"/>
          <w:sz w:val="24"/>
          <w:szCs w:val="24"/>
        </w:rPr>
        <w:t xml:space="preserve">To commission a </w:t>
      </w:r>
      <w:r w:rsidRPr="003712C2">
        <w:rPr>
          <w:rFonts w:ascii="Arial" w:hAnsi="Arial" w:cs="Arial"/>
          <w:b/>
          <w:bCs/>
          <w:sz w:val="24"/>
          <w:szCs w:val="24"/>
        </w:rPr>
        <w:t>sustainable community bed model</w:t>
      </w:r>
      <w:r w:rsidRPr="003712C2">
        <w:rPr>
          <w:rFonts w:ascii="Arial" w:hAnsi="Arial" w:cs="Arial"/>
          <w:sz w:val="24"/>
          <w:szCs w:val="24"/>
        </w:rPr>
        <w:t xml:space="preserve"> that is cost effective, meets need and focuses on rehabilitation and reablement to deliver optimum outcomes for the residents of STW.</w:t>
      </w:r>
    </w:p>
    <w:p w14:paraId="34C254D9" w14:textId="1F6389DD" w:rsidR="008267D6" w:rsidRPr="003712C2" w:rsidRDefault="008267D6" w:rsidP="003712C2">
      <w:pPr>
        <w:pStyle w:val="Heading3"/>
        <w:rPr>
          <w:noProof/>
        </w:rPr>
      </w:pPr>
      <w:r>
        <w:rPr>
          <w:noProof/>
        </w:rPr>
        <w:t>Key Commissiong Intention Deliverables</w:t>
      </w:r>
    </w:p>
    <w:p w14:paraId="4DF661A4" w14:textId="2EC77438" w:rsidR="008267D6" w:rsidRPr="008267D6" w:rsidRDefault="008267D6" w:rsidP="008267D6">
      <w:pPr>
        <w:pStyle w:val="Heading4"/>
        <w:rPr>
          <w:noProof/>
          <w:sz w:val="28"/>
          <w:szCs w:val="28"/>
        </w:rPr>
      </w:pPr>
      <w:r w:rsidRPr="008267D6">
        <w:rPr>
          <w:noProof/>
          <w:sz w:val="28"/>
          <w:szCs w:val="28"/>
        </w:rPr>
        <w:t>Year 1</w:t>
      </w:r>
    </w:p>
    <w:p w14:paraId="29C16C2D" w14:textId="77777777" w:rsidR="008267D6" w:rsidRPr="00935007" w:rsidRDefault="008267D6">
      <w:pPr>
        <w:numPr>
          <w:ilvl w:val="0"/>
          <w:numId w:val="66"/>
        </w:numPr>
        <w:tabs>
          <w:tab w:val="clear" w:pos="720"/>
          <w:tab w:val="num" w:pos="360"/>
        </w:tabs>
        <w:spacing w:after="0"/>
        <w:ind w:left="357" w:right="-6" w:hanging="357"/>
        <w:jc w:val="both"/>
        <w:rPr>
          <w:rFonts w:ascii="Arial" w:hAnsi="Arial" w:cs="Arial"/>
          <w:noProof/>
          <w:sz w:val="24"/>
          <w:szCs w:val="24"/>
        </w:rPr>
      </w:pPr>
      <w:r w:rsidRPr="008267D6">
        <w:rPr>
          <w:rFonts w:ascii="Arial" w:hAnsi="Arial" w:cs="Arial"/>
          <w:noProof/>
          <w:sz w:val="24"/>
          <w:szCs w:val="24"/>
        </w:rPr>
        <w:t xml:space="preserve">Using a Population Health Management approach </w:t>
      </w:r>
      <w:r w:rsidRPr="008267D6">
        <w:rPr>
          <w:rFonts w:ascii="Arial" w:hAnsi="Arial" w:cs="Arial"/>
          <w:b/>
          <w:bCs/>
          <w:noProof/>
          <w:sz w:val="24"/>
          <w:szCs w:val="24"/>
        </w:rPr>
        <w:t>model designed for a targeted and sustainable model to proactively support adults, children and young people with complex health and social care needs</w:t>
      </w:r>
      <w:r w:rsidRPr="008267D6">
        <w:rPr>
          <w:rFonts w:ascii="Arial" w:hAnsi="Arial" w:cs="Arial"/>
          <w:noProof/>
          <w:sz w:val="24"/>
          <w:szCs w:val="24"/>
        </w:rPr>
        <w:t xml:space="preserve"> who require support from multiple services and organisations.</w:t>
      </w:r>
    </w:p>
    <w:p w14:paraId="6A0544F8" w14:textId="475C7AC9" w:rsidR="008267D6" w:rsidRPr="008267D6" w:rsidRDefault="008267D6">
      <w:pPr>
        <w:numPr>
          <w:ilvl w:val="0"/>
          <w:numId w:val="66"/>
        </w:numPr>
        <w:tabs>
          <w:tab w:val="clear" w:pos="720"/>
          <w:tab w:val="num" w:pos="360"/>
        </w:tabs>
        <w:spacing w:after="0"/>
        <w:ind w:left="357" w:right="-6" w:hanging="357"/>
        <w:jc w:val="both"/>
        <w:rPr>
          <w:rFonts w:ascii="Arial" w:hAnsi="Arial" w:cs="Arial"/>
          <w:b/>
          <w:bCs/>
          <w:noProof/>
          <w:sz w:val="24"/>
          <w:szCs w:val="24"/>
        </w:rPr>
      </w:pPr>
      <w:r w:rsidRPr="00935007">
        <w:rPr>
          <w:rFonts w:ascii="Arial" w:hAnsi="Arial" w:cs="Arial"/>
          <w:b/>
          <w:bCs/>
          <w:noProof/>
          <w:sz w:val="24"/>
          <w:szCs w:val="24"/>
        </w:rPr>
        <w:t>Integrated Neighbourhood Team for Children and Young People.</w:t>
      </w:r>
    </w:p>
    <w:p w14:paraId="7C5FC8A5" w14:textId="77777777" w:rsidR="008267D6" w:rsidRPr="008267D6" w:rsidRDefault="008267D6">
      <w:pPr>
        <w:numPr>
          <w:ilvl w:val="0"/>
          <w:numId w:val="67"/>
        </w:numPr>
        <w:tabs>
          <w:tab w:val="clear" w:pos="720"/>
          <w:tab w:val="num" w:pos="360"/>
        </w:tabs>
        <w:spacing w:after="0"/>
        <w:ind w:left="357" w:right="-6" w:hanging="357"/>
        <w:jc w:val="both"/>
        <w:rPr>
          <w:rFonts w:ascii="Arial" w:hAnsi="Arial" w:cs="Arial"/>
          <w:noProof/>
          <w:sz w:val="24"/>
          <w:szCs w:val="24"/>
        </w:rPr>
      </w:pPr>
      <w:r w:rsidRPr="008267D6">
        <w:rPr>
          <w:rFonts w:ascii="Arial" w:hAnsi="Arial" w:cs="Arial"/>
          <w:b/>
          <w:bCs/>
          <w:noProof/>
          <w:sz w:val="24"/>
          <w:szCs w:val="24"/>
        </w:rPr>
        <w:t>Model designed for the community nursing service</w:t>
      </w:r>
      <w:r w:rsidRPr="008267D6">
        <w:rPr>
          <w:rFonts w:ascii="Arial" w:hAnsi="Arial" w:cs="Arial"/>
          <w:noProof/>
          <w:sz w:val="24"/>
          <w:szCs w:val="24"/>
        </w:rPr>
        <w:t xml:space="preserve"> delivering preventative proactive care through integrated neighbourhood teams wrapped around General Practice with a </w:t>
      </w:r>
    </w:p>
    <w:p w14:paraId="01A15B08" w14:textId="77777777" w:rsidR="008267D6" w:rsidRPr="008267D6" w:rsidRDefault="008267D6">
      <w:pPr>
        <w:numPr>
          <w:ilvl w:val="0"/>
          <w:numId w:val="67"/>
        </w:numPr>
        <w:tabs>
          <w:tab w:val="clear" w:pos="720"/>
          <w:tab w:val="num" w:pos="360"/>
        </w:tabs>
        <w:spacing w:after="0"/>
        <w:ind w:left="357" w:right="-6" w:hanging="357"/>
        <w:jc w:val="both"/>
        <w:rPr>
          <w:rFonts w:ascii="Arial" w:hAnsi="Arial" w:cs="Arial"/>
          <w:noProof/>
          <w:sz w:val="24"/>
          <w:szCs w:val="24"/>
        </w:rPr>
      </w:pPr>
      <w:r w:rsidRPr="008267D6">
        <w:rPr>
          <w:rFonts w:ascii="Arial" w:hAnsi="Arial" w:cs="Arial"/>
          <w:b/>
          <w:bCs/>
          <w:noProof/>
          <w:sz w:val="24"/>
          <w:szCs w:val="24"/>
        </w:rPr>
        <w:t>Implement a VCSE framework</w:t>
      </w:r>
      <w:r w:rsidRPr="008267D6">
        <w:rPr>
          <w:rFonts w:ascii="Arial" w:hAnsi="Arial" w:cs="Arial"/>
          <w:noProof/>
          <w:sz w:val="24"/>
          <w:szCs w:val="24"/>
        </w:rPr>
        <w:t xml:space="preserve"> to ensure impact, delivery, assurance and sustainability</w:t>
      </w:r>
    </w:p>
    <w:p w14:paraId="262DE367" w14:textId="77777777" w:rsidR="008267D6" w:rsidRPr="008267D6" w:rsidRDefault="008267D6">
      <w:pPr>
        <w:numPr>
          <w:ilvl w:val="0"/>
          <w:numId w:val="67"/>
        </w:numPr>
        <w:tabs>
          <w:tab w:val="clear" w:pos="720"/>
          <w:tab w:val="num" w:pos="360"/>
        </w:tabs>
        <w:spacing w:after="0"/>
        <w:ind w:left="357" w:right="-6" w:hanging="357"/>
        <w:jc w:val="both"/>
        <w:rPr>
          <w:rFonts w:ascii="Arial" w:hAnsi="Arial" w:cs="Arial"/>
          <w:noProof/>
          <w:sz w:val="24"/>
          <w:szCs w:val="24"/>
        </w:rPr>
      </w:pPr>
      <w:r w:rsidRPr="008267D6">
        <w:rPr>
          <w:rFonts w:ascii="Arial" w:hAnsi="Arial" w:cs="Arial"/>
          <w:b/>
          <w:bCs/>
          <w:noProof/>
          <w:sz w:val="24"/>
          <w:szCs w:val="24"/>
        </w:rPr>
        <w:t>Scheme of delegation from the ICB in relation to Place</w:t>
      </w:r>
      <w:r w:rsidRPr="008267D6">
        <w:rPr>
          <w:rFonts w:ascii="Arial" w:hAnsi="Arial" w:cs="Arial"/>
          <w:noProof/>
          <w:sz w:val="24"/>
          <w:szCs w:val="24"/>
        </w:rPr>
        <w:t xml:space="preserve"> based decision making and budgets and a timeline for implementation</w:t>
      </w:r>
    </w:p>
    <w:p w14:paraId="4979A150" w14:textId="77777777" w:rsidR="008267D6" w:rsidRPr="008267D6" w:rsidRDefault="008267D6">
      <w:pPr>
        <w:numPr>
          <w:ilvl w:val="0"/>
          <w:numId w:val="67"/>
        </w:numPr>
        <w:tabs>
          <w:tab w:val="clear" w:pos="720"/>
          <w:tab w:val="num" w:pos="360"/>
        </w:tabs>
        <w:spacing w:after="0"/>
        <w:ind w:left="357" w:right="-6" w:hanging="357"/>
        <w:jc w:val="both"/>
        <w:rPr>
          <w:rFonts w:ascii="Arial" w:hAnsi="Arial" w:cs="Arial"/>
          <w:noProof/>
          <w:sz w:val="24"/>
          <w:szCs w:val="24"/>
        </w:rPr>
      </w:pPr>
      <w:r w:rsidRPr="008267D6">
        <w:rPr>
          <w:rFonts w:ascii="Arial" w:hAnsi="Arial" w:cs="Arial"/>
          <w:b/>
          <w:bCs/>
          <w:noProof/>
          <w:sz w:val="24"/>
          <w:szCs w:val="24"/>
        </w:rPr>
        <w:t>Model redesigned for the whole wound care pathway</w:t>
      </w:r>
      <w:r w:rsidRPr="008267D6">
        <w:rPr>
          <w:rFonts w:ascii="Arial" w:hAnsi="Arial" w:cs="Arial"/>
          <w:noProof/>
          <w:sz w:val="24"/>
          <w:szCs w:val="24"/>
        </w:rPr>
        <w:t xml:space="preserve"> utilising a provider collaborative approach</w:t>
      </w:r>
    </w:p>
    <w:p w14:paraId="5A2E568F" w14:textId="77777777" w:rsidR="008267D6" w:rsidRPr="00935007" w:rsidRDefault="008267D6">
      <w:pPr>
        <w:numPr>
          <w:ilvl w:val="0"/>
          <w:numId w:val="67"/>
        </w:numPr>
        <w:tabs>
          <w:tab w:val="clear" w:pos="720"/>
          <w:tab w:val="num" w:pos="360"/>
        </w:tabs>
        <w:spacing w:after="0"/>
        <w:ind w:left="357" w:right="-6" w:hanging="357"/>
        <w:jc w:val="both"/>
        <w:rPr>
          <w:rFonts w:ascii="Arial" w:hAnsi="Arial" w:cs="Arial"/>
          <w:noProof/>
          <w:sz w:val="24"/>
          <w:szCs w:val="24"/>
        </w:rPr>
      </w:pPr>
      <w:r w:rsidRPr="008267D6">
        <w:rPr>
          <w:rFonts w:ascii="Arial" w:hAnsi="Arial" w:cs="Arial"/>
          <w:b/>
          <w:bCs/>
          <w:noProof/>
          <w:sz w:val="24"/>
          <w:szCs w:val="24"/>
        </w:rPr>
        <w:t>Completion of the review of the Community Bed Model</w:t>
      </w:r>
      <w:r w:rsidRPr="008267D6">
        <w:rPr>
          <w:rFonts w:ascii="Arial" w:hAnsi="Arial" w:cs="Arial"/>
          <w:noProof/>
          <w:sz w:val="24"/>
          <w:szCs w:val="24"/>
        </w:rPr>
        <w:t xml:space="preserve"> including sub acute following any required public engagement, staff engagement and due process via NHS including sub acute following any required public engagement, staff engagement and due process via NHSE</w:t>
      </w:r>
    </w:p>
    <w:p w14:paraId="7994348F" w14:textId="3C8278F8" w:rsidR="008267D6" w:rsidRPr="008267D6" w:rsidRDefault="008267D6" w:rsidP="008267D6">
      <w:pPr>
        <w:pStyle w:val="Heading4"/>
        <w:rPr>
          <w:noProof/>
          <w:sz w:val="28"/>
          <w:szCs w:val="28"/>
        </w:rPr>
      </w:pPr>
      <w:r w:rsidRPr="008267D6">
        <w:rPr>
          <w:noProof/>
          <w:sz w:val="28"/>
          <w:szCs w:val="28"/>
        </w:rPr>
        <w:t>Years 1-2</w:t>
      </w:r>
    </w:p>
    <w:p w14:paraId="2CAF8EB0" w14:textId="77777777" w:rsidR="008267D6" w:rsidRPr="00935007" w:rsidRDefault="008267D6">
      <w:pPr>
        <w:pStyle w:val="ListParagraph"/>
        <w:numPr>
          <w:ilvl w:val="0"/>
          <w:numId w:val="68"/>
        </w:numPr>
        <w:ind w:right="-8"/>
        <w:jc w:val="both"/>
        <w:rPr>
          <w:rFonts w:ascii="Arial" w:hAnsi="Arial" w:cs="Arial"/>
          <w:noProof/>
          <w:sz w:val="24"/>
          <w:szCs w:val="24"/>
        </w:rPr>
      </w:pPr>
      <w:r w:rsidRPr="00935007">
        <w:rPr>
          <w:rFonts w:ascii="Arial" w:hAnsi="Arial" w:cs="Arial"/>
          <w:b/>
          <w:bCs/>
          <w:noProof/>
          <w:sz w:val="24"/>
          <w:szCs w:val="24"/>
        </w:rPr>
        <w:t>Implement at scale the Proactive Care model</w:t>
      </w:r>
      <w:r w:rsidRPr="00935007">
        <w:rPr>
          <w:rFonts w:ascii="Arial" w:hAnsi="Arial" w:cs="Arial"/>
          <w:noProof/>
          <w:sz w:val="24"/>
          <w:szCs w:val="24"/>
        </w:rPr>
        <w:t xml:space="preserve"> designed in Year 1</w:t>
      </w:r>
    </w:p>
    <w:p w14:paraId="6601C3A3" w14:textId="05243B5D" w:rsidR="008267D6" w:rsidRPr="00935007" w:rsidRDefault="008267D6">
      <w:pPr>
        <w:pStyle w:val="ListParagraph"/>
        <w:numPr>
          <w:ilvl w:val="0"/>
          <w:numId w:val="68"/>
        </w:numPr>
        <w:ind w:right="-8"/>
        <w:jc w:val="both"/>
        <w:rPr>
          <w:rFonts w:ascii="Arial" w:hAnsi="Arial" w:cs="Arial"/>
          <w:b/>
          <w:bCs/>
          <w:noProof/>
          <w:sz w:val="24"/>
          <w:szCs w:val="24"/>
        </w:rPr>
      </w:pPr>
      <w:r w:rsidRPr="00935007">
        <w:rPr>
          <w:rFonts w:ascii="Arial" w:hAnsi="Arial" w:cs="Arial"/>
          <w:b/>
          <w:bCs/>
          <w:noProof/>
          <w:sz w:val="24"/>
          <w:szCs w:val="24"/>
        </w:rPr>
        <w:t>Implement the revised community nursing service model</w:t>
      </w:r>
    </w:p>
    <w:p w14:paraId="6CBB2BEA" w14:textId="4465F527" w:rsidR="008267D6" w:rsidRPr="00935007" w:rsidRDefault="008267D6">
      <w:pPr>
        <w:pStyle w:val="ListParagraph"/>
        <w:numPr>
          <w:ilvl w:val="0"/>
          <w:numId w:val="68"/>
        </w:numPr>
        <w:ind w:right="-8"/>
        <w:jc w:val="both"/>
        <w:rPr>
          <w:rFonts w:ascii="Arial" w:hAnsi="Arial" w:cs="Arial"/>
          <w:noProof/>
          <w:sz w:val="24"/>
          <w:szCs w:val="24"/>
        </w:rPr>
      </w:pPr>
      <w:r w:rsidRPr="00935007">
        <w:rPr>
          <w:rFonts w:ascii="Arial" w:hAnsi="Arial" w:cs="Arial"/>
          <w:b/>
          <w:bCs/>
          <w:noProof/>
          <w:sz w:val="24"/>
          <w:szCs w:val="24"/>
        </w:rPr>
        <w:t>Continue to develop the integrated neighbourhood teams</w:t>
      </w:r>
      <w:r w:rsidRPr="00935007">
        <w:rPr>
          <w:rFonts w:ascii="Arial" w:hAnsi="Arial" w:cs="Arial"/>
          <w:noProof/>
          <w:sz w:val="24"/>
          <w:szCs w:val="24"/>
        </w:rPr>
        <w:t xml:space="preserve"> delivery model, aligning existing LA, NHS and community assets/meeting places informed by the needs of local populations</w:t>
      </w:r>
    </w:p>
    <w:p w14:paraId="639098D5" w14:textId="23BD453A" w:rsidR="008267D6" w:rsidRPr="00935007" w:rsidRDefault="008267D6">
      <w:pPr>
        <w:pStyle w:val="ListParagraph"/>
        <w:numPr>
          <w:ilvl w:val="0"/>
          <w:numId w:val="68"/>
        </w:numPr>
        <w:ind w:right="-8"/>
        <w:jc w:val="both"/>
        <w:rPr>
          <w:rFonts w:ascii="Arial" w:hAnsi="Arial" w:cs="Arial"/>
          <w:noProof/>
          <w:sz w:val="24"/>
          <w:szCs w:val="24"/>
        </w:rPr>
      </w:pPr>
      <w:r w:rsidRPr="00935007">
        <w:rPr>
          <w:rFonts w:ascii="Arial" w:hAnsi="Arial" w:cs="Arial"/>
          <w:b/>
          <w:bCs/>
          <w:noProof/>
          <w:sz w:val="24"/>
          <w:szCs w:val="24"/>
        </w:rPr>
        <w:t>Expanded range of services delivered through provider collaboratives/collaboration</w:t>
      </w:r>
      <w:r w:rsidRPr="00935007">
        <w:rPr>
          <w:rFonts w:ascii="Arial" w:hAnsi="Arial" w:cs="Arial"/>
          <w:noProof/>
          <w:sz w:val="24"/>
          <w:szCs w:val="24"/>
        </w:rPr>
        <w:t xml:space="preserve"> delivering shared efficiencies</w:t>
      </w:r>
    </w:p>
    <w:p w14:paraId="42A5963A" w14:textId="1C769FBE" w:rsidR="008267D6" w:rsidRPr="00935007" w:rsidRDefault="008267D6">
      <w:pPr>
        <w:pStyle w:val="ListParagraph"/>
        <w:numPr>
          <w:ilvl w:val="0"/>
          <w:numId w:val="68"/>
        </w:numPr>
        <w:ind w:right="-8"/>
        <w:jc w:val="both"/>
        <w:rPr>
          <w:rFonts w:ascii="Arial" w:hAnsi="Arial" w:cs="Arial"/>
          <w:b/>
          <w:bCs/>
          <w:noProof/>
          <w:sz w:val="24"/>
          <w:szCs w:val="24"/>
        </w:rPr>
      </w:pPr>
      <w:r w:rsidRPr="00935007">
        <w:rPr>
          <w:rFonts w:ascii="Arial" w:hAnsi="Arial" w:cs="Arial"/>
          <w:b/>
          <w:bCs/>
          <w:noProof/>
          <w:sz w:val="24"/>
          <w:szCs w:val="24"/>
        </w:rPr>
        <w:t>Implement the revised wound care pathway</w:t>
      </w:r>
    </w:p>
    <w:p w14:paraId="7A0DEEDB" w14:textId="77777777" w:rsidR="00935007" w:rsidRPr="00935007" w:rsidRDefault="00935007" w:rsidP="00935007"/>
    <w:p w14:paraId="705DAFC9" w14:textId="77777777" w:rsidR="00F02CF3" w:rsidRDefault="00F02CF3" w:rsidP="00A95F4E">
      <w:pPr>
        <w:pStyle w:val="Heading1"/>
        <w:spacing w:after="72"/>
        <w:ind w:left="417" w:right="-8" w:hanging="432"/>
      </w:pPr>
    </w:p>
    <w:p w14:paraId="695BB3EB" w14:textId="77777777" w:rsidR="00935007" w:rsidRDefault="00935007" w:rsidP="00935007">
      <w:pPr>
        <w:pStyle w:val="Heading1"/>
        <w:spacing w:after="72"/>
        <w:ind w:left="417" w:right="-8" w:hanging="432"/>
        <w:jc w:val="center"/>
        <w:rPr>
          <w:sz w:val="52"/>
          <w:szCs w:val="52"/>
        </w:rPr>
      </w:pPr>
    </w:p>
    <w:p w14:paraId="1D19DD86" w14:textId="77777777" w:rsidR="00935007" w:rsidRDefault="00935007" w:rsidP="00935007">
      <w:pPr>
        <w:pStyle w:val="Heading1"/>
        <w:spacing w:after="72"/>
        <w:ind w:left="417" w:right="-8" w:hanging="432"/>
        <w:jc w:val="center"/>
        <w:rPr>
          <w:sz w:val="52"/>
          <w:szCs w:val="52"/>
        </w:rPr>
      </w:pPr>
    </w:p>
    <w:p w14:paraId="2C2DCEA6" w14:textId="77777777" w:rsidR="00935007" w:rsidRDefault="00935007" w:rsidP="00935007">
      <w:pPr>
        <w:pStyle w:val="Heading1"/>
        <w:spacing w:after="72"/>
        <w:ind w:left="417" w:right="-8" w:hanging="432"/>
        <w:jc w:val="center"/>
        <w:rPr>
          <w:sz w:val="52"/>
          <w:szCs w:val="52"/>
        </w:rPr>
      </w:pPr>
    </w:p>
    <w:p w14:paraId="40819A61" w14:textId="77777777" w:rsidR="00935007" w:rsidRDefault="00935007" w:rsidP="00935007">
      <w:pPr>
        <w:pStyle w:val="Heading1"/>
        <w:spacing w:after="72"/>
        <w:ind w:left="417" w:right="-8" w:hanging="432"/>
        <w:jc w:val="center"/>
        <w:rPr>
          <w:sz w:val="52"/>
          <w:szCs w:val="52"/>
        </w:rPr>
      </w:pPr>
    </w:p>
    <w:p w14:paraId="752210B0" w14:textId="745D75EA" w:rsidR="00935007" w:rsidRPr="003712C2" w:rsidRDefault="00A95F4E" w:rsidP="000C545C">
      <w:pPr>
        <w:pStyle w:val="Heading1"/>
        <w:shd w:val="clear" w:color="auto" w:fill="DEEAF6" w:themeFill="accent5" w:themeFillTint="33"/>
        <w:jc w:val="center"/>
        <w:rPr>
          <w:b/>
          <w:bCs/>
          <w:sz w:val="56"/>
          <w:szCs w:val="56"/>
        </w:rPr>
      </w:pPr>
      <w:r w:rsidRPr="003712C2">
        <w:rPr>
          <w:b/>
          <w:bCs/>
          <w:sz w:val="56"/>
          <w:szCs w:val="56"/>
        </w:rPr>
        <w:t>Chapter 4:</w:t>
      </w:r>
    </w:p>
    <w:p w14:paraId="2A4BB40A" w14:textId="0391381B" w:rsidR="00902AFF" w:rsidRPr="003712C2" w:rsidRDefault="00022116" w:rsidP="000C545C">
      <w:pPr>
        <w:pStyle w:val="Heading1"/>
        <w:shd w:val="clear" w:color="auto" w:fill="DEEAF6" w:themeFill="accent5" w:themeFillTint="33"/>
        <w:jc w:val="center"/>
        <w:rPr>
          <w:b/>
          <w:bCs/>
          <w:sz w:val="56"/>
          <w:szCs w:val="56"/>
        </w:rPr>
      </w:pPr>
      <w:r w:rsidRPr="003712C2">
        <w:rPr>
          <w:b/>
          <w:bCs/>
          <w:sz w:val="56"/>
          <w:szCs w:val="56"/>
        </w:rPr>
        <w:t>Improving</w:t>
      </w:r>
      <w:r w:rsidR="00A95F4E" w:rsidRPr="003712C2">
        <w:rPr>
          <w:b/>
          <w:bCs/>
          <w:sz w:val="56"/>
          <w:szCs w:val="56"/>
        </w:rPr>
        <w:t xml:space="preserve"> Access</w:t>
      </w:r>
      <w:r w:rsidRPr="003712C2">
        <w:rPr>
          <w:b/>
          <w:bCs/>
          <w:sz w:val="56"/>
          <w:szCs w:val="56"/>
        </w:rPr>
        <w:t xml:space="preserve"> to Services</w:t>
      </w:r>
    </w:p>
    <w:p w14:paraId="78C14058" w14:textId="77777777" w:rsidR="00935007" w:rsidRDefault="00935007" w:rsidP="000C545C">
      <w:pPr>
        <w:pStyle w:val="Heading2"/>
        <w:shd w:val="clear" w:color="auto" w:fill="DEEAF6" w:themeFill="accent5" w:themeFillTint="33"/>
        <w:ind w:right="-8"/>
      </w:pPr>
    </w:p>
    <w:p w14:paraId="1419697E" w14:textId="77777777" w:rsidR="00935007" w:rsidRDefault="00935007" w:rsidP="00902AFF">
      <w:pPr>
        <w:pStyle w:val="Heading2"/>
        <w:ind w:right="-8"/>
      </w:pPr>
    </w:p>
    <w:p w14:paraId="0A5EF5CF" w14:textId="77777777" w:rsidR="00935007" w:rsidRDefault="00935007" w:rsidP="00902AFF">
      <w:pPr>
        <w:pStyle w:val="Heading2"/>
        <w:ind w:right="-8"/>
      </w:pPr>
    </w:p>
    <w:p w14:paraId="02B0C90C" w14:textId="77777777" w:rsidR="00935007" w:rsidRDefault="00935007" w:rsidP="00902AFF">
      <w:pPr>
        <w:pStyle w:val="Heading2"/>
        <w:ind w:right="-8"/>
      </w:pPr>
    </w:p>
    <w:p w14:paraId="30274447" w14:textId="77777777" w:rsidR="00935007" w:rsidRDefault="00935007" w:rsidP="00902AFF">
      <w:pPr>
        <w:pStyle w:val="Heading2"/>
        <w:ind w:right="-8"/>
      </w:pPr>
    </w:p>
    <w:p w14:paraId="757ADA15" w14:textId="77777777" w:rsidR="00935007" w:rsidRDefault="00935007" w:rsidP="00902AFF">
      <w:pPr>
        <w:pStyle w:val="Heading2"/>
        <w:ind w:right="-8"/>
      </w:pPr>
    </w:p>
    <w:p w14:paraId="6C56D378" w14:textId="77777777" w:rsidR="00935007" w:rsidRDefault="00935007" w:rsidP="00902AFF">
      <w:pPr>
        <w:pStyle w:val="Heading2"/>
        <w:ind w:right="-8"/>
      </w:pPr>
    </w:p>
    <w:p w14:paraId="219F0C1A" w14:textId="77777777" w:rsidR="00935007" w:rsidRDefault="00935007" w:rsidP="00902AFF">
      <w:pPr>
        <w:pStyle w:val="Heading2"/>
        <w:ind w:right="-8"/>
      </w:pPr>
    </w:p>
    <w:p w14:paraId="308BC4FB" w14:textId="77777777" w:rsidR="00935007" w:rsidRDefault="00935007" w:rsidP="00902AFF">
      <w:pPr>
        <w:pStyle w:val="Heading2"/>
        <w:ind w:right="-8"/>
      </w:pPr>
    </w:p>
    <w:p w14:paraId="0030BCE1" w14:textId="77777777" w:rsidR="00935007" w:rsidRDefault="00935007" w:rsidP="00902AFF">
      <w:pPr>
        <w:pStyle w:val="Heading2"/>
        <w:ind w:right="-8"/>
      </w:pPr>
    </w:p>
    <w:p w14:paraId="416B271B" w14:textId="77777777" w:rsidR="00935007" w:rsidRDefault="00935007" w:rsidP="00902AFF">
      <w:pPr>
        <w:pStyle w:val="Heading2"/>
        <w:ind w:right="-8"/>
      </w:pPr>
    </w:p>
    <w:p w14:paraId="042DC23D" w14:textId="77777777" w:rsidR="00935007" w:rsidRDefault="00935007" w:rsidP="00902AFF">
      <w:pPr>
        <w:pStyle w:val="Heading2"/>
        <w:ind w:right="-8"/>
      </w:pPr>
    </w:p>
    <w:p w14:paraId="7F509E6F" w14:textId="77777777" w:rsidR="00935007" w:rsidRDefault="00935007" w:rsidP="00902AFF">
      <w:pPr>
        <w:pStyle w:val="Heading2"/>
        <w:ind w:right="-8"/>
      </w:pPr>
    </w:p>
    <w:p w14:paraId="36D4C0F2" w14:textId="77777777" w:rsidR="00935007" w:rsidRDefault="00935007" w:rsidP="00902AFF">
      <w:pPr>
        <w:pStyle w:val="Heading2"/>
        <w:ind w:right="-8"/>
      </w:pPr>
    </w:p>
    <w:p w14:paraId="26A3D512" w14:textId="77777777" w:rsidR="00935007" w:rsidRDefault="00935007" w:rsidP="00902AFF">
      <w:pPr>
        <w:pStyle w:val="Heading2"/>
        <w:ind w:right="-8"/>
      </w:pPr>
    </w:p>
    <w:p w14:paraId="703C4425" w14:textId="77777777" w:rsidR="00935007" w:rsidRDefault="00935007" w:rsidP="00902AFF">
      <w:pPr>
        <w:pStyle w:val="Heading2"/>
        <w:ind w:right="-8"/>
      </w:pPr>
    </w:p>
    <w:p w14:paraId="7230BD8C" w14:textId="5730D28A" w:rsidR="00902AFF" w:rsidRPr="00254953" w:rsidRDefault="00A95F4E" w:rsidP="00902AFF">
      <w:pPr>
        <w:pStyle w:val="Heading2"/>
        <w:ind w:right="-8"/>
        <w:rPr>
          <w:b/>
          <w:bCs/>
          <w:color w:val="FF0000"/>
        </w:rPr>
      </w:pPr>
      <w:r w:rsidRPr="00254953">
        <w:rPr>
          <w:b/>
          <w:bCs/>
        </w:rPr>
        <w:lastRenderedPageBreak/>
        <w:t xml:space="preserve">4.1  </w:t>
      </w:r>
      <w:r w:rsidR="00902AFF" w:rsidRPr="00254953">
        <w:rPr>
          <w:b/>
          <w:bCs/>
        </w:rPr>
        <w:t>Primary Care Networks (PCNs) and General Practice</w:t>
      </w:r>
      <w:r w:rsidR="00902AFF" w:rsidRPr="00254953">
        <w:rPr>
          <w:b/>
          <w:bCs/>
          <w:color w:val="FF0000"/>
        </w:rPr>
        <w:t xml:space="preserve"> </w:t>
      </w:r>
    </w:p>
    <w:p w14:paraId="1D00760B" w14:textId="77777777" w:rsidR="00F341AB" w:rsidRPr="00935007" w:rsidRDefault="00F341AB" w:rsidP="00F341AB">
      <w:pPr>
        <w:ind w:right="-1"/>
        <w:jc w:val="both"/>
        <w:rPr>
          <w:rFonts w:ascii="Arial" w:hAnsi="Arial" w:cs="Arial"/>
          <w:sz w:val="24"/>
          <w:szCs w:val="24"/>
        </w:rPr>
      </w:pPr>
      <w:bookmarkStart w:id="30" w:name="_Toc168470212"/>
      <w:bookmarkStart w:id="31" w:name="_Hlk188540809"/>
      <w:r w:rsidRPr="00935007">
        <w:rPr>
          <w:rFonts w:ascii="Arial" w:hAnsi="Arial" w:cs="Arial"/>
          <w:sz w:val="24"/>
          <w:szCs w:val="24"/>
        </w:rPr>
        <w:t>The current model of contracting for and providing general medical services has not changed in decades, despite changes to the way modern healthcare is accessed and delivered. Despite the huge amount of demand and work delivered in general practice, there have been increasing levels of dissatisfaction in primary care access and care for both patients and staff, and these challenges are now threatening the sustainability of our primary care services. General practice is suffering the same challenges in workforce and resources as the rest of our system. In particular, there are challenges related to the development of GP estates, and primary care estates need to be incorporated into the wider enabler of the system estates plan.</w:t>
      </w:r>
    </w:p>
    <w:p w14:paraId="35BD55D2" w14:textId="77777777" w:rsidR="00F341AB" w:rsidRPr="00935007" w:rsidRDefault="00F341AB" w:rsidP="00F341AB">
      <w:pPr>
        <w:ind w:right="-1"/>
        <w:jc w:val="both"/>
        <w:rPr>
          <w:rFonts w:ascii="Arial" w:hAnsi="Arial" w:cs="Arial"/>
          <w:sz w:val="24"/>
          <w:szCs w:val="24"/>
        </w:rPr>
      </w:pPr>
      <w:r w:rsidRPr="00935007">
        <w:rPr>
          <w:rFonts w:ascii="Arial" w:hAnsi="Arial" w:cs="Arial"/>
          <w:sz w:val="24"/>
          <w:szCs w:val="24"/>
        </w:rPr>
        <w:t>Primary care networks were set up to support groups of practices to deliver the Primary Care Network Direct Enhanced Service (PCN DES). Some PCNs are more mature than others and are using resources aligned to PCNs to develop and work with neighbourhood models of care and influence the local care programme as members of the place partnerships. Primary care will be at the heart of healthcare and must be appropriately resourced to support and enable true integration.</w:t>
      </w:r>
    </w:p>
    <w:p w14:paraId="3B921A41" w14:textId="77777777" w:rsidR="00F341AB" w:rsidRPr="00935007" w:rsidRDefault="00F341AB" w:rsidP="00F341AB">
      <w:pPr>
        <w:ind w:right="-1"/>
        <w:jc w:val="both"/>
        <w:rPr>
          <w:rFonts w:ascii="Arial" w:hAnsi="Arial" w:cs="Arial"/>
          <w:sz w:val="24"/>
          <w:szCs w:val="24"/>
        </w:rPr>
      </w:pPr>
      <w:r w:rsidRPr="00935007">
        <w:rPr>
          <w:rFonts w:ascii="Arial" w:hAnsi="Arial" w:cs="Arial"/>
          <w:sz w:val="24"/>
          <w:szCs w:val="24"/>
        </w:rPr>
        <w:t>In May 2023, a delivery plan for recovering access to primary care was published by NHS England (NHSE). The aims of this plan are to tackle the 8am rush in general practice, to enable people to know their needs will be met when they contact the practice and to widen the scope of services available from community pharmacy. There are four areas this plan focuses on:</w:t>
      </w:r>
    </w:p>
    <w:p w14:paraId="6F05F598" w14:textId="77777777" w:rsidR="00F341AB" w:rsidRPr="00935007" w:rsidRDefault="00F341AB">
      <w:pPr>
        <w:pStyle w:val="ListParagraph"/>
        <w:numPr>
          <w:ilvl w:val="0"/>
          <w:numId w:val="10"/>
        </w:numPr>
        <w:ind w:right="-1"/>
        <w:jc w:val="both"/>
        <w:rPr>
          <w:rFonts w:ascii="Arial" w:hAnsi="Arial" w:cs="Arial"/>
          <w:sz w:val="24"/>
          <w:szCs w:val="24"/>
        </w:rPr>
      </w:pPr>
      <w:r w:rsidRPr="00935007">
        <w:rPr>
          <w:rFonts w:ascii="Arial" w:hAnsi="Arial" w:cs="Arial"/>
          <w:sz w:val="24"/>
          <w:szCs w:val="24"/>
        </w:rPr>
        <w:t>Empowering patients</w:t>
      </w:r>
    </w:p>
    <w:p w14:paraId="52ABBB15" w14:textId="77777777" w:rsidR="00F341AB" w:rsidRPr="00935007" w:rsidRDefault="00F341AB">
      <w:pPr>
        <w:pStyle w:val="ListParagraph"/>
        <w:numPr>
          <w:ilvl w:val="0"/>
          <w:numId w:val="10"/>
        </w:numPr>
        <w:ind w:right="-1"/>
        <w:jc w:val="both"/>
        <w:rPr>
          <w:rFonts w:ascii="Arial" w:hAnsi="Arial" w:cs="Arial"/>
          <w:sz w:val="24"/>
          <w:szCs w:val="24"/>
        </w:rPr>
      </w:pPr>
      <w:r w:rsidRPr="00935007">
        <w:rPr>
          <w:rFonts w:ascii="Arial" w:hAnsi="Arial" w:cs="Arial"/>
          <w:sz w:val="24"/>
          <w:szCs w:val="24"/>
        </w:rPr>
        <w:t>Implementing modern general practice access</w:t>
      </w:r>
    </w:p>
    <w:p w14:paraId="21350001" w14:textId="77777777" w:rsidR="00F341AB" w:rsidRPr="00935007" w:rsidRDefault="00F341AB">
      <w:pPr>
        <w:pStyle w:val="ListParagraph"/>
        <w:numPr>
          <w:ilvl w:val="0"/>
          <w:numId w:val="10"/>
        </w:numPr>
        <w:ind w:right="-1"/>
        <w:jc w:val="both"/>
        <w:rPr>
          <w:rFonts w:ascii="Arial" w:hAnsi="Arial" w:cs="Arial"/>
          <w:sz w:val="24"/>
          <w:szCs w:val="24"/>
        </w:rPr>
      </w:pPr>
      <w:r w:rsidRPr="00935007">
        <w:rPr>
          <w:rFonts w:ascii="Arial" w:hAnsi="Arial" w:cs="Arial"/>
          <w:sz w:val="24"/>
          <w:szCs w:val="24"/>
        </w:rPr>
        <w:t>Building capacity</w:t>
      </w:r>
    </w:p>
    <w:p w14:paraId="094DE502" w14:textId="77777777" w:rsidR="00F341AB" w:rsidRPr="00935007" w:rsidRDefault="00F341AB">
      <w:pPr>
        <w:pStyle w:val="ListParagraph"/>
        <w:numPr>
          <w:ilvl w:val="0"/>
          <w:numId w:val="10"/>
        </w:numPr>
        <w:ind w:right="-1"/>
        <w:jc w:val="both"/>
        <w:rPr>
          <w:rFonts w:ascii="Arial" w:hAnsi="Arial" w:cs="Arial"/>
          <w:sz w:val="24"/>
          <w:szCs w:val="24"/>
        </w:rPr>
      </w:pPr>
      <w:r w:rsidRPr="00935007">
        <w:rPr>
          <w:rFonts w:ascii="Arial" w:hAnsi="Arial" w:cs="Arial"/>
          <w:sz w:val="24"/>
          <w:szCs w:val="24"/>
        </w:rPr>
        <w:t>Cutting bureaucracy.</w:t>
      </w:r>
    </w:p>
    <w:p w14:paraId="0C572B83" w14:textId="77777777" w:rsidR="00F341AB" w:rsidRPr="00935007" w:rsidRDefault="00F341AB" w:rsidP="00F341AB">
      <w:pPr>
        <w:ind w:right="-1"/>
        <w:jc w:val="both"/>
        <w:rPr>
          <w:rFonts w:ascii="Arial" w:hAnsi="Arial" w:cs="Arial"/>
          <w:sz w:val="24"/>
          <w:szCs w:val="24"/>
        </w:rPr>
      </w:pPr>
      <w:r w:rsidRPr="00935007">
        <w:rPr>
          <w:rFonts w:ascii="Arial" w:hAnsi="Arial" w:cs="Arial"/>
          <w:sz w:val="24"/>
          <w:szCs w:val="24"/>
        </w:rPr>
        <w:t xml:space="preserve">There is a need for evolution in the way primary care is delivered, protecting its core strengths, such as continuity of care, and placing it at the heart of new health and social care systems. Primary care is the ideal deliverer of person-centred care with the need for patients to be invested in their health planning through the use of personal health plans. We propose to have an integrated, collaborative primary care strategy and delivery models, providing streamlined access to care and advice, that is straightforward to navigate, more proactive, provides personalised care and support from an MDT based around neighbourhoods, and helps people to stay well longer. </w:t>
      </w:r>
    </w:p>
    <w:p w14:paraId="072CF365" w14:textId="77777777" w:rsidR="00F341AB" w:rsidRPr="00935007" w:rsidRDefault="00F341AB" w:rsidP="00F341AB">
      <w:pPr>
        <w:ind w:right="-1"/>
        <w:jc w:val="both"/>
        <w:rPr>
          <w:rFonts w:ascii="Arial" w:hAnsi="Arial" w:cs="Arial"/>
          <w:sz w:val="24"/>
          <w:szCs w:val="24"/>
        </w:rPr>
      </w:pPr>
      <w:r w:rsidRPr="00935007">
        <w:rPr>
          <w:rFonts w:ascii="Arial" w:hAnsi="Arial" w:cs="Arial"/>
          <w:sz w:val="24"/>
          <w:szCs w:val="24"/>
        </w:rPr>
        <w:t xml:space="preserve">Primary care cannot achieve this alone. It will need system support to provide the conditions for locally led change and a supporting infrastructure to implement change. Primary care clinicians will be engaged to co-develop, provide clinical leadership and support any changes proposed, ensuring we maintain stability in primary care. </w:t>
      </w:r>
    </w:p>
    <w:p w14:paraId="62822303" w14:textId="38C52425" w:rsidR="00F341AB" w:rsidRPr="00254953" w:rsidRDefault="00F341AB" w:rsidP="00F341AB">
      <w:pPr>
        <w:pStyle w:val="Heading2"/>
        <w:ind w:right="417"/>
        <w:rPr>
          <w:b/>
          <w:bCs/>
          <w:color w:val="FF0000"/>
        </w:rPr>
      </w:pPr>
      <w:bookmarkStart w:id="32" w:name="_Toc168470208"/>
      <w:r w:rsidRPr="00254953">
        <w:rPr>
          <w:b/>
          <w:bCs/>
        </w:rPr>
        <w:t>4.2 Community pharmacy, optometry and dental</w:t>
      </w:r>
      <w:bookmarkEnd w:id="32"/>
      <w:r w:rsidRPr="00254953">
        <w:rPr>
          <w:b/>
          <w:bCs/>
        </w:rPr>
        <w:t xml:space="preserve"> </w:t>
      </w:r>
    </w:p>
    <w:p w14:paraId="35860235" w14:textId="77777777" w:rsidR="00F341AB" w:rsidRPr="00935007" w:rsidRDefault="00F341AB" w:rsidP="00F341AB">
      <w:pPr>
        <w:rPr>
          <w:rFonts w:ascii="Arial" w:hAnsi="Arial" w:cs="Arial"/>
          <w:sz w:val="24"/>
          <w:szCs w:val="24"/>
        </w:rPr>
      </w:pPr>
      <w:r w:rsidRPr="00935007">
        <w:rPr>
          <w:rFonts w:ascii="Arial" w:hAnsi="Arial" w:cs="Arial"/>
          <w:sz w:val="24"/>
          <w:szCs w:val="24"/>
        </w:rPr>
        <w:t>In April 2023, the contractual services for pharmacy, optometry and dental (POD) services were delegated to ICBs. The management of the contracts is undertaken in partnership with the Office of the West Midlands (OWM) through joint governance arrangements.</w:t>
      </w:r>
    </w:p>
    <w:p w14:paraId="710F761B" w14:textId="77777777" w:rsidR="00F341AB" w:rsidRPr="00935007" w:rsidRDefault="00F341AB" w:rsidP="00F341AB">
      <w:pPr>
        <w:rPr>
          <w:rFonts w:ascii="Arial" w:hAnsi="Arial" w:cs="Arial"/>
          <w:sz w:val="24"/>
          <w:szCs w:val="24"/>
        </w:rPr>
      </w:pPr>
      <w:r w:rsidRPr="00935007">
        <w:rPr>
          <w:rFonts w:ascii="Arial" w:hAnsi="Arial" w:cs="Arial"/>
          <w:sz w:val="24"/>
          <w:szCs w:val="24"/>
        </w:rPr>
        <w:t xml:space="preserve">These primary care services are becoming increasingly important, never more so than through the COVID-19 pandemic. </w:t>
      </w:r>
    </w:p>
    <w:p w14:paraId="24ECC031" w14:textId="77777777" w:rsidR="00935007" w:rsidRDefault="00F341AB" w:rsidP="00935007">
      <w:pPr>
        <w:pStyle w:val="Heading3"/>
      </w:pPr>
      <w:r>
        <w:lastRenderedPageBreak/>
        <w:t xml:space="preserve">Community Pharmacy Expansion </w:t>
      </w:r>
    </w:p>
    <w:p w14:paraId="7932D541" w14:textId="19D1E938" w:rsidR="00F341AB" w:rsidRPr="00935007" w:rsidRDefault="00F341AB" w:rsidP="00F341AB">
      <w:pPr>
        <w:spacing w:after="0"/>
        <w:rPr>
          <w:rFonts w:ascii="Arial" w:hAnsi="Arial" w:cs="Arial"/>
          <w:sz w:val="24"/>
          <w:szCs w:val="24"/>
        </w:rPr>
      </w:pPr>
      <w:r w:rsidRPr="00935007">
        <w:rPr>
          <w:rFonts w:ascii="Arial" w:hAnsi="Arial" w:cs="Arial"/>
          <w:sz w:val="24"/>
          <w:szCs w:val="24"/>
        </w:rPr>
        <w:t>Community pharmacy services have expanded through the Recovering Access to Primary Care Delivery Plan and new national clinical services provided through community pharmacy. There are opportunities to deliver additional services to alleviate pressure in general practice but there are also challenges. Workforce in community pharmacy is under the same challenges as other healthcare services. From 2025/26, newly qualified pharmacists will be independent prescribers, this provides a training challenge within the system to support this, but also opportunities to further expand the role of community pharmacy and integrate this sector within primary care delivery.</w:t>
      </w:r>
    </w:p>
    <w:p w14:paraId="2E2C0ABC" w14:textId="77777777" w:rsidR="00F341AB" w:rsidRDefault="00F341AB" w:rsidP="00F341AB">
      <w:pPr>
        <w:spacing w:after="0"/>
        <w:rPr>
          <w:rFonts w:ascii="Arial" w:hAnsi="Arial" w:cs="Arial"/>
        </w:rPr>
      </w:pPr>
    </w:p>
    <w:p w14:paraId="0DDAB6A2" w14:textId="77777777" w:rsidR="00935007" w:rsidRDefault="00F341AB" w:rsidP="00935007">
      <w:pPr>
        <w:pStyle w:val="Heading3"/>
      </w:pPr>
      <w:r>
        <w:t>Dental Recovery Plan</w:t>
      </w:r>
    </w:p>
    <w:p w14:paraId="6AA4AC54" w14:textId="36F270B6" w:rsidR="00F341AB" w:rsidRPr="00935007" w:rsidRDefault="00F341AB" w:rsidP="00F341AB">
      <w:pPr>
        <w:spacing w:after="0"/>
        <w:rPr>
          <w:rFonts w:ascii="Arial" w:hAnsi="Arial" w:cs="Arial"/>
          <w:sz w:val="24"/>
          <w:szCs w:val="24"/>
        </w:rPr>
      </w:pPr>
      <w:r w:rsidRPr="00935007">
        <w:rPr>
          <w:rFonts w:ascii="Arial" w:hAnsi="Arial" w:cs="Arial"/>
          <w:sz w:val="24"/>
          <w:szCs w:val="24"/>
        </w:rPr>
        <w:t>There is a national lack of NHS dentists, and this is particularly an issue across STW. The Dental Access and Equity audit published earlier in 2024 identified seven key priority areas across Shropshire and Telford for additional dental access and investment. These are our focus for improving dental access, especially within our most deprived communities.</w:t>
      </w:r>
    </w:p>
    <w:p w14:paraId="49AC7B40" w14:textId="77777777" w:rsidR="00935007" w:rsidRDefault="00935007" w:rsidP="00F341AB">
      <w:pPr>
        <w:spacing w:after="0"/>
        <w:rPr>
          <w:rFonts w:ascii="Arial" w:hAnsi="Arial" w:cs="Arial"/>
        </w:rPr>
      </w:pPr>
    </w:p>
    <w:p w14:paraId="3BBFFDF3" w14:textId="5922C4C6" w:rsidR="00935007" w:rsidRDefault="00935007" w:rsidP="00935007">
      <w:pPr>
        <w:pStyle w:val="Heading3"/>
      </w:pPr>
      <w:r>
        <w:t>ICB Commissioning Ambition</w:t>
      </w:r>
    </w:p>
    <w:p w14:paraId="3056FE54" w14:textId="1F75DD07" w:rsidR="00935007" w:rsidRPr="00935007" w:rsidRDefault="00935007" w:rsidP="00F341AB">
      <w:pPr>
        <w:spacing w:after="0"/>
        <w:rPr>
          <w:rFonts w:ascii="Arial" w:hAnsi="Arial" w:cs="Arial"/>
          <w:sz w:val="24"/>
          <w:szCs w:val="24"/>
        </w:rPr>
      </w:pPr>
      <w:r w:rsidRPr="00935007">
        <w:rPr>
          <w:rFonts w:ascii="Arial" w:hAnsi="Arial" w:cs="Arial"/>
          <w:sz w:val="24"/>
          <w:szCs w:val="24"/>
        </w:rPr>
        <w:t>Commission a sustainable primary care model for STW</w:t>
      </w:r>
    </w:p>
    <w:p w14:paraId="1B590A21" w14:textId="77777777" w:rsidR="00935007" w:rsidRDefault="00935007" w:rsidP="00F341AB">
      <w:pPr>
        <w:spacing w:after="0"/>
        <w:rPr>
          <w:rFonts w:ascii="Arial" w:hAnsi="Arial" w:cs="Arial"/>
        </w:rPr>
      </w:pPr>
    </w:p>
    <w:p w14:paraId="3E472440" w14:textId="4303B992" w:rsidR="00935007" w:rsidRDefault="00935007" w:rsidP="003712C2">
      <w:pPr>
        <w:pStyle w:val="Heading3"/>
        <w:spacing w:before="0"/>
      </w:pPr>
      <w:r>
        <w:t>Key Commissioning Intention Deliverables</w:t>
      </w:r>
    </w:p>
    <w:p w14:paraId="03F1D084" w14:textId="77777777" w:rsidR="00935007" w:rsidRDefault="00935007" w:rsidP="003712C2">
      <w:pPr>
        <w:spacing w:after="0" w:line="240" w:lineRule="auto"/>
        <w:rPr>
          <w:rFonts w:ascii="Arial" w:hAnsi="Arial" w:cs="Arial"/>
        </w:rPr>
      </w:pPr>
    </w:p>
    <w:p w14:paraId="18339126" w14:textId="4008C572" w:rsidR="00935007" w:rsidRDefault="00935007" w:rsidP="003712C2">
      <w:pPr>
        <w:pStyle w:val="Heading4"/>
        <w:spacing w:before="0" w:line="240" w:lineRule="auto"/>
      </w:pPr>
      <w:r>
        <w:t>Year 1</w:t>
      </w:r>
    </w:p>
    <w:p w14:paraId="5DD1EDCA" w14:textId="77777777" w:rsidR="00935007" w:rsidRPr="00935007" w:rsidRDefault="00935007">
      <w:pPr>
        <w:pStyle w:val="ListParagraph"/>
        <w:numPr>
          <w:ilvl w:val="0"/>
          <w:numId w:val="69"/>
        </w:numPr>
        <w:spacing w:after="0"/>
        <w:rPr>
          <w:rFonts w:ascii="Arial" w:hAnsi="Arial" w:cs="Arial"/>
          <w:sz w:val="24"/>
          <w:szCs w:val="24"/>
        </w:rPr>
      </w:pPr>
      <w:r w:rsidRPr="00935007">
        <w:rPr>
          <w:rFonts w:ascii="Arial" w:hAnsi="Arial" w:cs="Arial"/>
          <w:b/>
          <w:bCs/>
          <w:sz w:val="24"/>
          <w:szCs w:val="24"/>
        </w:rPr>
        <w:t>Primary Care commissioning framework</w:t>
      </w:r>
      <w:r w:rsidRPr="00935007">
        <w:rPr>
          <w:rFonts w:ascii="Arial" w:hAnsi="Arial" w:cs="Arial"/>
          <w:sz w:val="24"/>
          <w:szCs w:val="24"/>
        </w:rPr>
        <w:t xml:space="preserve"> –alternative models for primary care commissioning at practice level and at scale which aligns services across Shropshire and Telford </w:t>
      </w:r>
    </w:p>
    <w:p w14:paraId="599C3B5E" w14:textId="77777777" w:rsidR="00935007" w:rsidRPr="00935007" w:rsidRDefault="00935007">
      <w:pPr>
        <w:pStyle w:val="ListParagraph"/>
        <w:numPr>
          <w:ilvl w:val="0"/>
          <w:numId w:val="69"/>
        </w:numPr>
        <w:spacing w:after="0"/>
        <w:rPr>
          <w:rFonts w:ascii="Arial" w:hAnsi="Arial" w:cs="Arial"/>
          <w:b/>
          <w:bCs/>
          <w:sz w:val="24"/>
          <w:szCs w:val="24"/>
        </w:rPr>
      </w:pPr>
      <w:r w:rsidRPr="00935007">
        <w:rPr>
          <w:rFonts w:ascii="Arial" w:hAnsi="Arial" w:cs="Arial"/>
          <w:b/>
          <w:bCs/>
          <w:sz w:val="24"/>
          <w:szCs w:val="24"/>
        </w:rPr>
        <w:t>Refreshed Primary Care Strategy</w:t>
      </w:r>
    </w:p>
    <w:p w14:paraId="599E6EF2" w14:textId="77777777" w:rsidR="00935007" w:rsidRPr="00935007" w:rsidRDefault="00935007">
      <w:pPr>
        <w:pStyle w:val="ListParagraph"/>
        <w:numPr>
          <w:ilvl w:val="0"/>
          <w:numId w:val="69"/>
        </w:numPr>
        <w:spacing w:after="0"/>
        <w:rPr>
          <w:rFonts w:ascii="Arial" w:hAnsi="Arial" w:cs="Arial"/>
          <w:b/>
          <w:bCs/>
          <w:sz w:val="24"/>
          <w:szCs w:val="24"/>
        </w:rPr>
      </w:pPr>
      <w:r w:rsidRPr="00935007">
        <w:rPr>
          <w:rFonts w:ascii="Arial" w:hAnsi="Arial" w:cs="Arial"/>
          <w:b/>
          <w:bCs/>
          <w:sz w:val="24"/>
          <w:szCs w:val="24"/>
        </w:rPr>
        <w:t>Demand and Capacity Workforce Assessment and Planning Model for General Practice</w:t>
      </w:r>
    </w:p>
    <w:p w14:paraId="2E132609" w14:textId="0EE7DC2D" w:rsidR="00935007" w:rsidRPr="00935007" w:rsidRDefault="00935007">
      <w:pPr>
        <w:pStyle w:val="ListParagraph"/>
        <w:numPr>
          <w:ilvl w:val="0"/>
          <w:numId w:val="69"/>
        </w:numPr>
        <w:spacing w:after="0"/>
        <w:rPr>
          <w:rFonts w:ascii="Arial" w:hAnsi="Arial" w:cs="Arial"/>
          <w:sz w:val="24"/>
          <w:szCs w:val="24"/>
        </w:rPr>
      </w:pPr>
      <w:r w:rsidRPr="00935007">
        <w:rPr>
          <w:rFonts w:ascii="Arial" w:hAnsi="Arial" w:cs="Arial"/>
          <w:b/>
          <w:bCs/>
          <w:sz w:val="24"/>
          <w:szCs w:val="24"/>
        </w:rPr>
        <w:t>Dental Recovery Plan implementation</w:t>
      </w:r>
      <w:r w:rsidRPr="00935007">
        <w:rPr>
          <w:rFonts w:ascii="Arial" w:hAnsi="Arial" w:cs="Arial"/>
          <w:sz w:val="24"/>
          <w:szCs w:val="24"/>
        </w:rPr>
        <w:t xml:space="preserve"> targeted to improving access for most ‘at risk’ patient groups </w:t>
      </w:r>
    </w:p>
    <w:p w14:paraId="2367BC68" w14:textId="2FA7053B" w:rsidR="00935007" w:rsidRPr="00935007" w:rsidRDefault="00935007">
      <w:pPr>
        <w:pStyle w:val="ListParagraph"/>
        <w:numPr>
          <w:ilvl w:val="0"/>
          <w:numId w:val="69"/>
        </w:numPr>
        <w:spacing w:after="0"/>
        <w:rPr>
          <w:rFonts w:ascii="Arial" w:hAnsi="Arial" w:cs="Arial"/>
          <w:sz w:val="24"/>
          <w:szCs w:val="24"/>
        </w:rPr>
      </w:pPr>
      <w:r w:rsidRPr="00935007">
        <w:rPr>
          <w:rFonts w:ascii="Arial" w:hAnsi="Arial" w:cs="Arial"/>
          <w:b/>
          <w:bCs/>
          <w:sz w:val="24"/>
          <w:szCs w:val="24"/>
        </w:rPr>
        <w:t>Evaluation of the Community Pharmacy pathfinder sites</w:t>
      </w:r>
      <w:r w:rsidRPr="00935007">
        <w:rPr>
          <w:rFonts w:ascii="Arial" w:hAnsi="Arial" w:cs="Arial"/>
          <w:sz w:val="24"/>
          <w:szCs w:val="24"/>
        </w:rPr>
        <w:t xml:space="preserve"> to inform the development of future clinical services that incorporate prescribing from within community pharmacies </w:t>
      </w:r>
    </w:p>
    <w:p w14:paraId="514308BE" w14:textId="77777777" w:rsidR="00935007" w:rsidRPr="00935007" w:rsidRDefault="00935007" w:rsidP="00935007">
      <w:pPr>
        <w:spacing w:after="0"/>
        <w:rPr>
          <w:rFonts w:ascii="Arial" w:hAnsi="Arial" w:cs="Arial"/>
          <w:sz w:val="24"/>
          <w:szCs w:val="24"/>
        </w:rPr>
      </w:pPr>
    </w:p>
    <w:p w14:paraId="2F4E235D" w14:textId="33437EC5" w:rsidR="00935007" w:rsidRPr="00935007" w:rsidRDefault="00935007" w:rsidP="00935007">
      <w:pPr>
        <w:pStyle w:val="Heading4"/>
      </w:pPr>
      <w:r w:rsidRPr="00935007">
        <w:t>Year 1-2</w:t>
      </w:r>
    </w:p>
    <w:p w14:paraId="21481673" w14:textId="5FB384D5" w:rsidR="00935007" w:rsidRPr="00935007" w:rsidRDefault="00935007">
      <w:pPr>
        <w:pStyle w:val="ListParagraph"/>
        <w:numPr>
          <w:ilvl w:val="0"/>
          <w:numId w:val="70"/>
        </w:numPr>
        <w:spacing w:after="0"/>
        <w:rPr>
          <w:rFonts w:ascii="Arial" w:hAnsi="Arial" w:cs="Arial"/>
          <w:sz w:val="24"/>
          <w:szCs w:val="24"/>
        </w:rPr>
      </w:pPr>
      <w:r w:rsidRPr="00935007">
        <w:rPr>
          <w:rFonts w:ascii="Arial" w:hAnsi="Arial" w:cs="Arial"/>
          <w:sz w:val="24"/>
          <w:szCs w:val="24"/>
        </w:rPr>
        <w:t xml:space="preserve">Development </w:t>
      </w:r>
      <w:r w:rsidRPr="00935007">
        <w:rPr>
          <w:rFonts w:ascii="Arial" w:hAnsi="Arial" w:cs="Arial"/>
          <w:b/>
          <w:bCs/>
          <w:sz w:val="24"/>
          <w:szCs w:val="24"/>
        </w:rPr>
        <w:t>support programmes for Primary Care Networks and GP Provider Collaboratives</w:t>
      </w:r>
    </w:p>
    <w:p w14:paraId="6591ECCD" w14:textId="251F3D43" w:rsidR="00935007" w:rsidRPr="00935007" w:rsidRDefault="00935007">
      <w:pPr>
        <w:pStyle w:val="ListParagraph"/>
        <w:numPr>
          <w:ilvl w:val="0"/>
          <w:numId w:val="70"/>
        </w:numPr>
        <w:spacing w:after="0"/>
        <w:rPr>
          <w:rFonts w:ascii="Arial" w:hAnsi="Arial" w:cs="Arial"/>
          <w:sz w:val="24"/>
          <w:szCs w:val="24"/>
        </w:rPr>
      </w:pPr>
      <w:r w:rsidRPr="00935007">
        <w:rPr>
          <w:rFonts w:ascii="Arial" w:hAnsi="Arial" w:cs="Arial"/>
          <w:sz w:val="24"/>
          <w:szCs w:val="24"/>
        </w:rPr>
        <w:t xml:space="preserve">Ongoing </w:t>
      </w:r>
      <w:r w:rsidRPr="00935007">
        <w:rPr>
          <w:rFonts w:ascii="Arial" w:hAnsi="Arial" w:cs="Arial"/>
          <w:b/>
          <w:bCs/>
          <w:sz w:val="24"/>
          <w:szCs w:val="24"/>
        </w:rPr>
        <w:t xml:space="preserve">expansion and integration and optimal use of community pharmacy </w:t>
      </w:r>
      <w:r w:rsidRPr="00935007">
        <w:rPr>
          <w:rFonts w:ascii="Arial" w:hAnsi="Arial" w:cs="Arial"/>
          <w:sz w:val="24"/>
          <w:szCs w:val="24"/>
        </w:rPr>
        <w:t>to support primary care recovery and capacity</w:t>
      </w:r>
    </w:p>
    <w:p w14:paraId="2A366910" w14:textId="7BA6A728" w:rsidR="00935007" w:rsidRPr="00935007" w:rsidRDefault="00935007">
      <w:pPr>
        <w:pStyle w:val="ListParagraph"/>
        <w:numPr>
          <w:ilvl w:val="0"/>
          <w:numId w:val="70"/>
        </w:numPr>
        <w:spacing w:after="0"/>
        <w:rPr>
          <w:rFonts w:ascii="Arial" w:hAnsi="Arial" w:cs="Arial"/>
          <w:sz w:val="24"/>
          <w:szCs w:val="24"/>
        </w:rPr>
      </w:pPr>
      <w:r w:rsidRPr="00935007">
        <w:rPr>
          <w:rFonts w:ascii="Arial" w:hAnsi="Arial" w:cs="Arial"/>
          <w:b/>
          <w:bCs/>
          <w:sz w:val="24"/>
          <w:szCs w:val="24"/>
        </w:rPr>
        <w:t>Education and support models for trainee and foundation pharmacists</w:t>
      </w:r>
      <w:r w:rsidRPr="00935007">
        <w:rPr>
          <w:rFonts w:ascii="Arial" w:hAnsi="Arial" w:cs="Arial"/>
          <w:sz w:val="24"/>
          <w:szCs w:val="24"/>
        </w:rPr>
        <w:t xml:space="preserve"> and 'catch up' for existing workforce with respect to independent prescribing</w:t>
      </w:r>
    </w:p>
    <w:p w14:paraId="13EBF047" w14:textId="7E2D9AC2" w:rsidR="00F341AB" w:rsidRPr="00935007" w:rsidRDefault="00935007">
      <w:pPr>
        <w:pStyle w:val="ListParagraph"/>
        <w:numPr>
          <w:ilvl w:val="0"/>
          <w:numId w:val="70"/>
        </w:numPr>
        <w:spacing w:after="0"/>
        <w:rPr>
          <w:rFonts w:ascii="Arial" w:hAnsi="Arial" w:cs="Arial"/>
          <w:sz w:val="24"/>
          <w:szCs w:val="24"/>
        </w:rPr>
      </w:pPr>
      <w:r w:rsidRPr="00935007">
        <w:rPr>
          <w:rFonts w:ascii="Arial" w:hAnsi="Arial" w:cs="Arial"/>
          <w:sz w:val="24"/>
          <w:szCs w:val="24"/>
        </w:rPr>
        <w:t xml:space="preserve">Continued work to </w:t>
      </w:r>
      <w:r w:rsidRPr="00935007">
        <w:rPr>
          <w:rFonts w:ascii="Arial" w:hAnsi="Arial" w:cs="Arial"/>
          <w:b/>
          <w:bCs/>
          <w:sz w:val="24"/>
          <w:szCs w:val="24"/>
        </w:rPr>
        <w:t>improve dental access</w:t>
      </w:r>
      <w:r w:rsidRPr="00935007">
        <w:rPr>
          <w:rFonts w:ascii="Arial" w:hAnsi="Arial" w:cs="Arial"/>
          <w:sz w:val="24"/>
          <w:szCs w:val="24"/>
        </w:rPr>
        <w:t xml:space="preserve"> to pre-covid levels and beyond</w:t>
      </w:r>
    </w:p>
    <w:p w14:paraId="5B4D90F0" w14:textId="77777777" w:rsidR="00935007" w:rsidRPr="00935007" w:rsidRDefault="00935007" w:rsidP="00935007">
      <w:pPr>
        <w:pStyle w:val="ListParagraph"/>
        <w:spacing w:after="0"/>
        <w:ind w:left="360"/>
        <w:rPr>
          <w:rFonts w:ascii="Arial" w:hAnsi="Arial" w:cs="Arial"/>
        </w:rPr>
      </w:pPr>
    </w:p>
    <w:p w14:paraId="1246AD75" w14:textId="0BE494C9" w:rsidR="00C96164" w:rsidRPr="00254953" w:rsidRDefault="00B2669A" w:rsidP="001732F9">
      <w:pPr>
        <w:pStyle w:val="Heading2"/>
        <w:ind w:left="125" w:right="1003"/>
        <w:rPr>
          <w:b/>
          <w:bCs/>
          <w:color w:val="FF0000"/>
        </w:rPr>
      </w:pPr>
      <w:r w:rsidRPr="00254953">
        <w:rPr>
          <w:b/>
          <w:bCs/>
        </w:rPr>
        <w:lastRenderedPageBreak/>
        <w:t>4.</w:t>
      </w:r>
      <w:r w:rsidR="00A95F4E" w:rsidRPr="00254953">
        <w:rPr>
          <w:b/>
          <w:bCs/>
        </w:rPr>
        <w:t>3</w:t>
      </w:r>
      <w:r w:rsidRPr="00254953">
        <w:rPr>
          <w:b/>
          <w:bCs/>
        </w:rPr>
        <w:t xml:space="preserve"> Elective </w:t>
      </w:r>
      <w:bookmarkEnd w:id="30"/>
      <w:r w:rsidRPr="00254953">
        <w:rPr>
          <w:b/>
          <w:bCs/>
        </w:rPr>
        <w:t>Care Recovery</w:t>
      </w:r>
      <w:bookmarkEnd w:id="31"/>
      <w:r w:rsidR="001732F9" w:rsidRPr="00254953">
        <w:rPr>
          <w:b/>
          <w:bCs/>
          <w:color w:val="FF0000"/>
          <w:sz w:val="24"/>
          <w:szCs w:val="24"/>
        </w:rPr>
        <w:t xml:space="preserve"> </w:t>
      </w:r>
    </w:p>
    <w:p w14:paraId="61DB77B8" w14:textId="77777777" w:rsidR="008A2261" w:rsidRPr="00935007" w:rsidRDefault="008A2261" w:rsidP="008A2261">
      <w:pPr>
        <w:spacing w:after="0" w:line="240" w:lineRule="auto"/>
        <w:rPr>
          <w:rFonts w:ascii="Arial" w:hAnsi="Arial" w:cs="Arial"/>
          <w:sz w:val="24"/>
          <w:szCs w:val="24"/>
        </w:rPr>
      </w:pPr>
      <w:r w:rsidRPr="00935007">
        <w:rPr>
          <w:rFonts w:ascii="Arial" w:hAnsi="Arial" w:cs="Arial"/>
          <w:sz w:val="24"/>
          <w:szCs w:val="24"/>
        </w:rPr>
        <w:t xml:space="preserve">Elective care covers a broad range of planned, non-emergency services – from tests and scans to outpatient appointments, surgery and cancer treatment. </w:t>
      </w:r>
    </w:p>
    <w:p w14:paraId="3B8CBA31" w14:textId="77777777" w:rsidR="008A2261" w:rsidRPr="00935007" w:rsidRDefault="008A2261" w:rsidP="008A2261">
      <w:pPr>
        <w:spacing w:after="0" w:line="240" w:lineRule="auto"/>
        <w:rPr>
          <w:rFonts w:ascii="Arial" w:hAnsi="Arial" w:cs="Arial"/>
          <w:sz w:val="24"/>
          <w:szCs w:val="24"/>
        </w:rPr>
      </w:pPr>
    </w:p>
    <w:p w14:paraId="20CFB64E" w14:textId="77777777" w:rsidR="008A2261" w:rsidRPr="00935007" w:rsidRDefault="008A2261" w:rsidP="008A2261">
      <w:pPr>
        <w:spacing w:after="0" w:line="240" w:lineRule="auto"/>
        <w:rPr>
          <w:rFonts w:ascii="Arial" w:hAnsi="Arial" w:cs="Arial"/>
          <w:sz w:val="24"/>
          <w:szCs w:val="24"/>
        </w:rPr>
      </w:pPr>
      <w:r w:rsidRPr="00935007">
        <w:rPr>
          <w:rFonts w:ascii="Arial" w:hAnsi="Arial" w:cs="Arial"/>
          <w:sz w:val="24"/>
          <w:szCs w:val="24"/>
        </w:rPr>
        <w:t xml:space="preserve">Performance is measured by the constitutional standard: 92% of patients should wait no </w:t>
      </w:r>
    </w:p>
    <w:p w14:paraId="5B919345" w14:textId="2D75245E" w:rsidR="008A2261" w:rsidRPr="00935007" w:rsidRDefault="008A2261" w:rsidP="008A2261">
      <w:pPr>
        <w:spacing w:after="0" w:line="240" w:lineRule="auto"/>
        <w:rPr>
          <w:rFonts w:ascii="Arial" w:hAnsi="Arial" w:cs="Arial"/>
          <w:sz w:val="24"/>
          <w:szCs w:val="24"/>
        </w:rPr>
      </w:pPr>
      <w:r w:rsidRPr="00935007">
        <w:rPr>
          <w:rFonts w:ascii="Arial" w:hAnsi="Arial" w:cs="Arial"/>
          <w:sz w:val="24"/>
          <w:szCs w:val="24"/>
        </w:rPr>
        <w:t xml:space="preserve">longer than 18 weeks from referral to treatment by March 2029.   STW partners and staff have worked extremely hard in the aftermath of the pandemic to tackle the elective backlog – reducing long waits and treating the most clinically urgent cases – this system along with the wider NHS is a long way from meeting the required standards but are making good progress against milestones of ‘no patients waiting over 65 weeks by April 25. Waiting lists have risen for the last decade. Continuing to do what we have been doing will not work: the Government plans major reform to elective.  New and innovative ways of working and a number of improvement initiatives are part of STW’s plan to reduce waiting times for our local population. </w:t>
      </w:r>
    </w:p>
    <w:p w14:paraId="7ACB9C19" w14:textId="77777777" w:rsidR="008A2261" w:rsidRPr="00935007" w:rsidRDefault="008A2261" w:rsidP="008A2261">
      <w:pPr>
        <w:spacing w:after="0" w:line="240" w:lineRule="auto"/>
        <w:rPr>
          <w:rFonts w:ascii="Arial" w:hAnsi="Arial" w:cs="Arial"/>
          <w:sz w:val="24"/>
          <w:szCs w:val="24"/>
        </w:rPr>
      </w:pPr>
    </w:p>
    <w:p w14:paraId="703069B5" w14:textId="78009F57" w:rsidR="008A2261" w:rsidRPr="00935007" w:rsidRDefault="008A2261" w:rsidP="008A2261">
      <w:pPr>
        <w:spacing w:after="0" w:line="240" w:lineRule="auto"/>
        <w:rPr>
          <w:rFonts w:ascii="Arial" w:hAnsi="Arial" w:cs="Arial"/>
          <w:sz w:val="24"/>
          <w:szCs w:val="24"/>
        </w:rPr>
      </w:pPr>
      <w:r w:rsidRPr="00935007">
        <w:rPr>
          <w:rFonts w:ascii="Arial" w:hAnsi="Arial" w:cs="Arial"/>
          <w:sz w:val="24"/>
          <w:szCs w:val="24"/>
        </w:rPr>
        <w:t xml:space="preserve">In January 2025, NHSE published new guidance outlining its ambitious strategy to tackle long-standing challenges in elective care.   In STW (December 2024 data) there were 81,454 STW patients in total awaiting appointments, procedures, or operations, on an Referral to Treatment Target (RTT) Waiting List and 50.5% of these waiting more than 18 weeks.  STW are experiencing increasing demands for elective care, this demand correlates with the growing demand nationally for elective care.  </w:t>
      </w:r>
    </w:p>
    <w:p w14:paraId="0C544410" w14:textId="77777777" w:rsidR="008A2261" w:rsidRPr="00935007" w:rsidRDefault="008A2261" w:rsidP="008A2261">
      <w:pPr>
        <w:spacing w:after="0" w:line="240" w:lineRule="auto"/>
        <w:rPr>
          <w:rFonts w:ascii="Arial" w:hAnsi="Arial" w:cs="Arial"/>
          <w:sz w:val="24"/>
          <w:szCs w:val="24"/>
        </w:rPr>
      </w:pPr>
    </w:p>
    <w:p w14:paraId="17C3BE4E" w14:textId="1C059EEB" w:rsidR="008A2261" w:rsidRPr="00935007" w:rsidRDefault="008A2261" w:rsidP="008A2261">
      <w:pPr>
        <w:spacing w:after="0" w:line="240" w:lineRule="auto"/>
        <w:rPr>
          <w:rFonts w:ascii="Arial" w:hAnsi="Arial" w:cs="Arial"/>
          <w:sz w:val="24"/>
          <w:szCs w:val="24"/>
        </w:rPr>
      </w:pPr>
      <w:r w:rsidRPr="00935007">
        <w:rPr>
          <w:rFonts w:ascii="Arial" w:hAnsi="Arial" w:cs="Arial"/>
          <w:sz w:val="24"/>
          <w:szCs w:val="24"/>
        </w:rPr>
        <w:t xml:space="preserve">This reform plan focuses on empowering patients, improving service delivery, and aligning resources with care priorities. STW are committed and working with system partners to deliver this plan to ultimately improve patient access and waiting times, ensuring that our population are provided with the right care first time, in the right healthcare setting. </w:t>
      </w:r>
    </w:p>
    <w:p w14:paraId="4B687B6B" w14:textId="77777777" w:rsidR="008A2261" w:rsidRPr="00935007" w:rsidRDefault="008A2261" w:rsidP="008A2261">
      <w:pPr>
        <w:spacing w:after="0" w:line="240" w:lineRule="auto"/>
        <w:rPr>
          <w:rFonts w:ascii="Arial" w:hAnsi="Arial" w:cs="Arial"/>
          <w:sz w:val="24"/>
          <w:szCs w:val="24"/>
        </w:rPr>
      </w:pPr>
    </w:p>
    <w:p w14:paraId="0253A3D9" w14:textId="77777777" w:rsidR="008A2261" w:rsidRPr="00935007" w:rsidRDefault="008A2261" w:rsidP="008A2261">
      <w:pPr>
        <w:spacing w:after="0" w:line="240" w:lineRule="auto"/>
        <w:rPr>
          <w:rFonts w:ascii="Arial" w:hAnsi="Arial" w:cs="Arial"/>
          <w:sz w:val="24"/>
          <w:szCs w:val="24"/>
        </w:rPr>
      </w:pPr>
      <w:r w:rsidRPr="00935007">
        <w:rPr>
          <w:rFonts w:ascii="Arial" w:hAnsi="Arial" w:cs="Arial"/>
          <w:sz w:val="24"/>
          <w:szCs w:val="24"/>
        </w:rPr>
        <w:t>To deliver these commitments, the guidance includes a comprehensive set of priorities covering four areas, which involve collaboration between NHSE, ICBs, and NHS elective care providers:-</w:t>
      </w:r>
    </w:p>
    <w:p w14:paraId="5DC1657E" w14:textId="77777777" w:rsidR="008A2261" w:rsidRPr="00935007" w:rsidRDefault="008A2261" w:rsidP="008A2261">
      <w:pPr>
        <w:spacing w:after="0" w:line="240" w:lineRule="auto"/>
        <w:rPr>
          <w:rFonts w:ascii="Arial" w:hAnsi="Arial" w:cs="Arial"/>
          <w:sz w:val="24"/>
          <w:szCs w:val="24"/>
        </w:rPr>
      </w:pPr>
    </w:p>
    <w:p w14:paraId="5F5F6C50" w14:textId="0288F03F" w:rsidR="008A2261" w:rsidRPr="00935007" w:rsidRDefault="008A2261">
      <w:pPr>
        <w:pStyle w:val="ListParagraph"/>
        <w:numPr>
          <w:ilvl w:val="0"/>
          <w:numId w:val="10"/>
        </w:numPr>
        <w:spacing w:after="0" w:line="240" w:lineRule="auto"/>
        <w:rPr>
          <w:rFonts w:ascii="Arial" w:hAnsi="Arial" w:cs="Arial"/>
          <w:sz w:val="24"/>
          <w:szCs w:val="24"/>
        </w:rPr>
      </w:pPr>
      <w:r w:rsidRPr="00935007">
        <w:rPr>
          <w:rFonts w:ascii="Arial" w:hAnsi="Arial" w:cs="Arial"/>
          <w:b/>
          <w:bCs/>
          <w:sz w:val="24"/>
          <w:szCs w:val="24"/>
        </w:rPr>
        <w:t>Empowering Patients</w:t>
      </w:r>
      <w:r w:rsidRPr="00935007">
        <w:rPr>
          <w:rFonts w:ascii="Arial" w:hAnsi="Arial" w:cs="Arial"/>
          <w:sz w:val="24"/>
          <w:szCs w:val="24"/>
        </w:rPr>
        <w:t>: Digital tools like the NHS App will become the default route for elective bookings, with new standards and leadership roles to enhance patient experience.</w:t>
      </w:r>
    </w:p>
    <w:p w14:paraId="6ACB2C3A" w14:textId="350C7995" w:rsidR="008A2261" w:rsidRPr="00935007" w:rsidRDefault="008A2261">
      <w:pPr>
        <w:pStyle w:val="ListParagraph"/>
        <w:numPr>
          <w:ilvl w:val="0"/>
          <w:numId w:val="10"/>
        </w:numPr>
        <w:spacing w:after="0" w:line="240" w:lineRule="auto"/>
        <w:rPr>
          <w:rFonts w:ascii="Arial" w:hAnsi="Arial" w:cs="Arial"/>
          <w:sz w:val="24"/>
          <w:szCs w:val="24"/>
        </w:rPr>
      </w:pPr>
      <w:r w:rsidRPr="00935007">
        <w:rPr>
          <w:rFonts w:ascii="Arial" w:hAnsi="Arial" w:cs="Arial"/>
          <w:b/>
          <w:bCs/>
          <w:sz w:val="24"/>
          <w:szCs w:val="24"/>
        </w:rPr>
        <w:t>Reforming Delivery</w:t>
      </w:r>
      <w:r w:rsidRPr="00935007">
        <w:rPr>
          <w:rFonts w:ascii="Arial" w:hAnsi="Arial" w:cs="Arial"/>
          <w:sz w:val="24"/>
          <w:szCs w:val="24"/>
        </w:rPr>
        <w:t xml:space="preserve">: Partnerships with the independent sector, expanded community diagnostic centres, and new surgical hubs will boost capacity and reduce waiting times and support care closer to home. </w:t>
      </w:r>
    </w:p>
    <w:p w14:paraId="0F6C8DE2" w14:textId="4C83D27B" w:rsidR="008A2261" w:rsidRPr="00935007" w:rsidRDefault="008A2261">
      <w:pPr>
        <w:pStyle w:val="ListParagraph"/>
        <w:numPr>
          <w:ilvl w:val="0"/>
          <w:numId w:val="10"/>
        </w:numPr>
        <w:spacing w:after="0" w:line="240" w:lineRule="auto"/>
        <w:rPr>
          <w:rFonts w:ascii="Arial" w:hAnsi="Arial" w:cs="Arial"/>
          <w:sz w:val="24"/>
          <w:szCs w:val="24"/>
        </w:rPr>
      </w:pPr>
      <w:r w:rsidRPr="00935007">
        <w:rPr>
          <w:rFonts w:ascii="Arial" w:hAnsi="Arial" w:cs="Arial"/>
          <w:b/>
          <w:bCs/>
          <w:sz w:val="24"/>
          <w:szCs w:val="24"/>
        </w:rPr>
        <w:t>Delivering Care in the Right Place</w:t>
      </w:r>
      <w:r w:rsidRPr="00935007">
        <w:rPr>
          <w:rFonts w:ascii="Arial" w:hAnsi="Arial" w:cs="Arial"/>
          <w:sz w:val="24"/>
          <w:szCs w:val="24"/>
        </w:rPr>
        <w:t>: Enhanced GP services, tech-driven solutions, and patient-initiated follow-ups aim to streamline care and reduce unnecessary delays.</w:t>
      </w:r>
    </w:p>
    <w:p w14:paraId="528BBE4A" w14:textId="620C3C73" w:rsidR="008A2261" w:rsidRPr="00935007" w:rsidRDefault="008A2261">
      <w:pPr>
        <w:pStyle w:val="ListParagraph"/>
        <w:numPr>
          <w:ilvl w:val="0"/>
          <w:numId w:val="10"/>
        </w:numPr>
        <w:spacing w:after="0" w:line="240" w:lineRule="auto"/>
        <w:rPr>
          <w:rFonts w:ascii="Arial" w:hAnsi="Arial" w:cs="Arial"/>
          <w:sz w:val="24"/>
          <w:szCs w:val="24"/>
        </w:rPr>
      </w:pPr>
      <w:r w:rsidRPr="00935007">
        <w:rPr>
          <w:rFonts w:ascii="Arial" w:hAnsi="Arial" w:cs="Arial"/>
          <w:b/>
          <w:bCs/>
          <w:sz w:val="24"/>
          <w:szCs w:val="24"/>
        </w:rPr>
        <w:t>Aligning Funding and Standards:</w:t>
      </w:r>
      <w:r w:rsidRPr="00935007">
        <w:rPr>
          <w:rFonts w:ascii="Arial" w:hAnsi="Arial" w:cs="Arial"/>
          <w:sz w:val="24"/>
          <w:szCs w:val="24"/>
        </w:rPr>
        <w:t xml:space="preserve"> Updated funding schemes, performance oversight, and workforce programmes will drive improvements in care delivery and efficiency.</w:t>
      </w:r>
    </w:p>
    <w:p w14:paraId="560FF6A5" w14:textId="77777777" w:rsidR="008A2261" w:rsidRPr="008A2261" w:rsidRDefault="008A2261" w:rsidP="008A2261">
      <w:pPr>
        <w:spacing w:after="0" w:line="240" w:lineRule="auto"/>
        <w:rPr>
          <w:rFonts w:ascii="Arial" w:hAnsi="Arial" w:cs="Arial"/>
        </w:rPr>
      </w:pPr>
    </w:p>
    <w:p w14:paraId="3D760902" w14:textId="77777777" w:rsidR="008A2261" w:rsidRPr="008A2261" w:rsidRDefault="008A2261" w:rsidP="00935007">
      <w:pPr>
        <w:pStyle w:val="Heading3"/>
      </w:pPr>
      <w:r w:rsidRPr="008A2261">
        <w:t>Reforming Diagnostic Pathways</w:t>
      </w:r>
    </w:p>
    <w:p w14:paraId="74446F3C" w14:textId="22EFBF23" w:rsidR="008A2261" w:rsidRPr="00935007" w:rsidRDefault="008A2261" w:rsidP="008A2261">
      <w:pPr>
        <w:spacing w:after="0" w:line="240" w:lineRule="auto"/>
        <w:rPr>
          <w:rFonts w:ascii="Arial" w:hAnsi="Arial" w:cs="Arial"/>
          <w:sz w:val="24"/>
          <w:szCs w:val="24"/>
        </w:rPr>
      </w:pPr>
      <w:r w:rsidRPr="00935007">
        <w:rPr>
          <w:rFonts w:ascii="Arial" w:hAnsi="Arial" w:cs="Arial"/>
          <w:sz w:val="24"/>
          <w:szCs w:val="24"/>
        </w:rPr>
        <w:t>Elective, cancer and diagnostic standards are interrelated and so must be improved together. The Government’s plan is for existing and new planned Community Diagnostic Centres (CDCs) to be able to take on more of the growing diagnostic demand within elective care.</w:t>
      </w:r>
    </w:p>
    <w:p w14:paraId="006C4504" w14:textId="77777777" w:rsidR="008A2261" w:rsidRPr="00935007" w:rsidRDefault="008A2261" w:rsidP="008A2261">
      <w:pPr>
        <w:spacing w:after="0" w:line="240" w:lineRule="auto"/>
        <w:rPr>
          <w:rFonts w:ascii="Arial" w:hAnsi="Arial" w:cs="Arial"/>
          <w:sz w:val="24"/>
          <w:szCs w:val="24"/>
        </w:rPr>
      </w:pPr>
      <w:r w:rsidRPr="00935007">
        <w:rPr>
          <w:rFonts w:ascii="Arial" w:hAnsi="Arial" w:cs="Arial"/>
          <w:sz w:val="24"/>
          <w:szCs w:val="24"/>
        </w:rPr>
        <w:t xml:space="preserve"> </w:t>
      </w:r>
    </w:p>
    <w:p w14:paraId="54A05370" w14:textId="77777777" w:rsidR="008A2261" w:rsidRPr="00935007" w:rsidRDefault="008A2261" w:rsidP="008A2261">
      <w:pPr>
        <w:spacing w:after="0" w:line="240" w:lineRule="auto"/>
        <w:rPr>
          <w:rFonts w:ascii="Arial" w:hAnsi="Arial" w:cs="Arial"/>
          <w:sz w:val="24"/>
          <w:szCs w:val="24"/>
        </w:rPr>
      </w:pPr>
      <w:r w:rsidRPr="00935007">
        <w:rPr>
          <w:rFonts w:ascii="Arial" w:hAnsi="Arial" w:cs="Arial"/>
          <w:sz w:val="24"/>
          <w:szCs w:val="24"/>
        </w:rPr>
        <w:lastRenderedPageBreak/>
        <w:t xml:space="preserve">By providing a wider range of and capacity for tests and more consulting rooms, CDCs can improve elective pathways for both urgent cancer pathways and routine diagnostic pathways. They can reduce pathway length and make care more productive by providing multiple same-day tests and consultations where possible, as well as significantly reduce the need for lower clinical value outpatient appointments. </w:t>
      </w:r>
    </w:p>
    <w:p w14:paraId="25ADD73E" w14:textId="77777777" w:rsidR="008A2261" w:rsidRPr="00935007" w:rsidRDefault="008A2261" w:rsidP="008A2261">
      <w:pPr>
        <w:spacing w:after="0" w:line="240" w:lineRule="auto"/>
        <w:rPr>
          <w:rFonts w:ascii="Arial" w:hAnsi="Arial" w:cs="Arial"/>
          <w:sz w:val="24"/>
          <w:szCs w:val="24"/>
        </w:rPr>
      </w:pPr>
    </w:p>
    <w:p w14:paraId="19272584" w14:textId="7A315963" w:rsidR="008A2261" w:rsidRPr="00935007" w:rsidRDefault="008A2261" w:rsidP="008A2261">
      <w:pPr>
        <w:spacing w:after="0" w:line="240" w:lineRule="auto"/>
        <w:rPr>
          <w:rFonts w:ascii="Arial" w:hAnsi="Arial" w:cs="Arial"/>
          <w:sz w:val="24"/>
          <w:szCs w:val="24"/>
        </w:rPr>
      </w:pPr>
      <w:r w:rsidRPr="00935007">
        <w:rPr>
          <w:rFonts w:ascii="Arial" w:hAnsi="Arial" w:cs="Arial"/>
          <w:sz w:val="24"/>
          <w:szCs w:val="24"/>
        </w:rPr>
        <w:t xml:space="preserve">To improve the NHS Constitution standard for diagnostics, the cancer waiting time standards and the RTT standard, NHSE plans that all CDCs and hospital based diagnostic services to: </w:t>
      </w:r>
    </w:p>
    <w:p w14:paraId="0DD6F114" w14:textId="77777777" w:rsidR="008A2261" w:rsidRPr="00935007" w:rsidRDefault="008A2261" w:rsidP="008A2261">
      <w:pPr>
        <w:spacing w:after="0" w:line="240" w:lineRule="auto"/>
        <w:rPr>
          <w:rFonts w:ascii="Arial" w:hAnsi="Arial" w:cs="Arial"/>
          <w:sz w:val="24"/>
          <w:szCs w:val="24"/>
        </w:rPr>
      </w:pPr>
    </w:p>
    <w:p w14:paraId="09EB419E" w14:textId="6FCF10D4" w:rsidR="008A2261" w:rsidRPr="00935007" w:rsidRDefault="008A2261">
      <w:pPr>
        <w:pStyle w:val="ListParagraph"/>
        <w:numPr>
          <w:ilvl w:val="0"/>
          <w:numId w:val="10"/>
        </w:numPr>
        <w:spacing w:after="0" w:line="240" w:lineRule="auto"/>
        <w:rPr>
          <w:rFonts w:ascii="Arial" w:hAnsi="Arial" w:cs="Arial"/>
          <w:sz w:val="24"/>
          <w:szCs w:val="24"/>
        </w:rPr>
      </w:pPr>
      <w:r w:rsidRPr="00935007">
        <w:rPr>
          <w:rFonts w:ascii="Arial" w:hAnsi="Arial" w:cs="Arial"/>
          <w:sz w:val="24"/>
          <w:szCs w:val="24"/>
        </w:rPr>
        <w:t xml:space="preserve">be open 12 hours a day, 7 days a week </w:t>
      </w:r>
    </w:p>
    <w:p w14:paraId="21410A77" w14:textId="2863BDE8" w:rsidR="008A2261" w:rsidRPr="00935007" w:rsidRDefault="008A2261">
      <w:pPr>
        <w:pStyle w:val="ListParagraph"/>
        <w:numPr>
          <w:ilvl w:val="0"/>
          <w:numId w:val="10"/>
        </w:numPr>
        <w:spacing w:after="0" w:line="240" w:lineRule="auto"/>
        <w:rPr>
          <w:rFonts w:ascii="Arial" w:hAnsi="Arial" w:cs="Arial"/>
          <w:sz w:val="24"/>
          <w:szCs w:val="24"/>
        </w:rPr>
      </w:pPr>
      <w:r w:rsidRPr="00935007">
        <w:rPr>
          <w:rFonts w:ascii="Arial" w:hAnsi="Arial" w:cs="Arial"/>
          <w:sz w:val="24"/>
          <w:szCs w:val="24"/>
        </w:rPr>
        <w:t>be for adults and children</w:t>
      </w:r>
    </w:p>
    <w:p w14:paraId="159FBF62" w14:textId="31C9A95B" w:rsidR="008A2261" w:rsidRPr="00935007" w:rsidRDefault="008A2261">
      <w:pPr>
        <w:pStyle w:val="ListParagraph"/>
        <w:numPr>
          <w:ilvl w:val="0"/>
          <w:numId w:val="10"/>
        </w:numPr>
        <w:spacing w:after="0" w:line="240" w:lineRule="auto"/>
        <w:rPr>
          <w:rFonts w:ascii="Arial" w:hAnsi="Arial" w:cs="Arial"/>
          <w:sz w:val="24"/>
          <w:szCs w:val="24"/>
        </w:rPr>
      </w:pPr>
      <w:r w:rsidRPr="00935007">
        <w:rPr>
          <w:rFonts w:ascii="Arial" w:hAnsi="Arial" w:cs="Arial"/>
          <w:sz w:val="24"/>
          <w:szCs w:val="24"/>
        </w:rPr>
        <w:t xml:space="preserve">deliver the optimal standards of tests per hour – such as 4 CT scans per hour – to use system diagnostic capacity productively </w:t>
      </w:r>
    </w:p>
    <w:p w14:paraId="2C7DD30B" w14:textId="5E1A2AEC" w:rsidR="008A2261" w:rsidRPr="00935007" w:rsidRDefault="008A2261">
      <w:pPr>
        <w:pStyle w:val="ListParagraph"/>
        <w:numPr>
          <w:ilvl w:val="0"/>
          <w:numId w:val="10"/>
        </w:numPr>
        <w:spacing w:after="0" w:line="240" w:lineRule="auto"/>
        <w:rPr>
          <w:rFonts w:ascii="Arial" w:hAnsi="Arial" w:cs="Arial"/>
          <w:sz w:val="24"/>
          <w:szCs w:val="24"/>
        </w:rPr>
      </w:pPr>
      <w:r w:rsidRPr="00935007">
        <w:rPr>
          <w:rFonts w:ascii="Arial" w:hAnsi="Arial" w:cs="Arial"/>
          <w:sz w:val="24"/>
          <w:szCs w:val="24"/>
        </w:rPr>
        <w:t xml:space="preserve">remove low value test referrals to maximise capacity </w:t>
      </w:r>
    </w:p>
    <w:p w14:paraId="72160890" w14:textId="387313F6" w:rsidR="008A2261" w:rsidRPr="00935007" w:rsidRDefault="008A2261">
      <w:pPr>
        <w:pStyle w:val="ListParagraph"/>
        <w:numPr>
          <w:ilvl w:val="0"/>
          <w:numId w:val="10"/>
        </w:numPr>
        <w:spacing w:after="0" w:line="240" w:lineRule="auto"/>
        <w:rPr>
          <w:rFonts w:ascii="Arial" w:hAnsi="Arial" w:cs="Arial"/>
          <w:sz w:val="24"/>
          <w:szCs w:val="24"/>
        </w:rPr>
      </w:pPr>
      <w:r w:rsidRPr="00935007">
        <w:rPr>
          <w:rFonts w:ascii="Arial" w:hAnsi="Arial" w:cs="Arial"/>
          <w:sz w:val="24"/>
          <w:szCs w:val="24"/>
        </w:rPr>
        <w:t xml:space="preserve">develop and deliver at least 10 straight-to-test pathways by March 2026, focusing </w:t>
      </w:r>
    </w:p>
    <w:p w14:paraId="525365A9" w14:textId="77777777" w:rsidR="008A2261" w:rsidRPr="00935007" w:rsidRDefault="008A2261">
      <w:pPr>
        <w:pStyle w:val="ListParagraph"/>
        <w:numPr>
          <w:ilvl w:val="0"/>
          <w:numId w:val="56"/>
        </w:numPr>
        <w:spacing w:after="0" w:line="240" w:lineRule="auto"/>
        <w:rPr>
          <w:rFonts w:ascii="Arial" w:hAnsi="Arial" w:cs="Arial"/>
          <w:sz w:val="24"/>
          <w:szCs w:val="24"/>
        </w:rPr>
      </w:pPr>
      <w:r w:rsidRPr="00935007">
        <w:rPr>
          <w:rFonts w:ascii="Arial" w:hAnsi="Arial" w:cs="Arial"/>
          <w:sz w:val="24"/>
          <w:szCs w:val="24"/>
        </w:rPr>
        <w:t xml:space="preserve">on the diagnostic tests patients are waiting the longest for locally </w:t>
      </w:r>
    </w:p>
    <w:p w14:paraId="646FED38" w14:textId="77777777" w:rsidR="008A2261" w:rsidRPr="00935007" w:rsidRDefault="008A2261">
      <w:pPr>
        <w:pStyle w:val="ListParagraph"/>
        <w:numPr>
          <w:ilvl w:val="0"/>
          <w:numId w:val="56"/>
        </w:numPr>
        <w:spacing w:after="0" w:line="240" w:lineRule="auto"/>
        <w:rPr>
          <w:rFonts w:ascii="Arial" w:hAnsi="Arial" w:cs="Arial"/>
          <w:sz w:val="24"/>
          <w:szCs w:val="24"/>
        </w:rPr>
      </w:pPr>
      <w:r w:rsidRPr="00935007">
        <w:rPr>
          <w:rFonts w:ascii="Arial" w:hAnsi="Arial" w:cs="Arial"/>
          <w:sz w:val="24"/>
          <w:szCs w:val="24"/>
        </w:rPr>
        <w:t xml:space="preserve">identify local opportunities to improve performance against the Faster Diagnosis Standard to reduce the number of patients waiting too long for a confirmed </w:t>
      </w:r>
    </w:p>
    <w:p w14:paraId="34EC5B9B" w14:textId="77777777" w:rsidR="008A2261" w:rsidRPr="00935007" w:rsidRDefault="008A2261">
      <w:pPr>
        <w:pStyle w:val="ListParagraph"/>
        <w:numPr>
          <w:ilvl w:val="0"/>
          <w:numId w:val="56"/>
        </w:numPr>
        <w:spacing w:after="0" w:line="240" w:lineRule="auto"/>
        <w:rPr>
          <w:rFonts w:ascii="Arial" w:hAnsi="Arial" w:cs="Arial"/>
          <w:sz w:val="24"/>
          <w:szCs w:val="24"/>
        </w:rPr>
      </w:pPr>
      <w:r w:rsidRPr="00935007">
        <w:rPr>
          <w:rFonts w:ascii="Arial" w:hAnsi="Arial" w:cs="Arial"/>
          <w:sz w:val="24"/>
          <w:szCs w:val="24"/>
        </w:rPr>
        <w:t xml:space="preserve">diagnosis of cancer </w:t>
      </w:r>
    </w:p>
    <w:p w14:paraId="6A83101D" w14:textId="77777777" w:rsidR="008A2261" w:rsidRPr="00935007" w:rsidRDefault="008A2261">
      <w:pPr>
        <w:pStyle w:val="ListParagraph"/>
        <w:numPr>
          <w:ilvl w:val="0"/>
          <w:numId w:val="56"/>
        </w:numPr>
        <w:spacing w:after="0" w:line="240" w:lineRule="auto"/>
        <w:rPr>
          <w:rFonts w:ascii="Arial" w:hAnsi="Arial" w:cs="Arial"/>
          <w:sz w:val="24"/>
          <w:szCs w:val="24"/>
        </w:rPr>
      </w:pPr>
      <w:r w:rsidRPr="00935007">
        <w:rPr>
          <w:rFonts w:ascii="Arial" w:hAnsi="Arial" w:cs="Arial"/>
          <w:sz w:val="24"/>
          <w:szCs w:val="24"/>
        </w:rPr>
        <w:t>Increase Primary Care provision straight to test.</w:t>
      </w:r>
    </w:p>
    <w:p w14:paraId="410E1B53" w14:textId="77777777" w:rsidR="008A2261" w:rsidRPr="00935007" w:rsidRDefault="008A2261" w:rsidP="008A2261">
      <w:pPr>
        <w:spacing w:after="0" w:line="240" w:lineRule="auto"/>
        <w:rPr>
          <w:rFonts w:ascii="Arial" w:hAnsi="Arial" w:cs="Arial"/>
          <w:sz w:val="24"/>
          <w:szCs w:val="24"/>
        </w:rPr>
      </w:pPr>
    </w:p>
    <w:p w14:paraId="553B237B" w14:textId="77777777" w:rsidR="008A2261" w:rsidRPr="00935007" w:rsidRDefault="008A2261" w:rsidP="008A2261">
      <w:pPr>
        <w:spacing w:after="0" w:line="240" w:lineRule="auto"/>
        <w:rPr>
          <w:rFonts w:ascii="Arial" w:hAnsi="Arial" w:cs="Arial"/>
          <w:sz w:val="24"/>
          <w:szCs w:val="24"/>
        </w:rPr>
      </w:pPr>
      <w:r w:rsidRPr="00935007">
        <w:rPr>
          <w:rFonts w:ascii="Arial" w:hAnsi="Arial" w:cs="Arial"/>
          <w:sz w:val="24"/>
          <w:szCs w:val="24"/>
        </w:rPr>
        <w:t>NHSE plans also include a boost for bone density scanning (DEXA) capacity by investing in up to 13 DEXA scanners to support improvements in early diagnosis and bone health, particularly in the highest priority locations.</w:t>
      </w:r>
    </w:p>
    <w:p w14:paraId="58CD07D7" w14:textId="77777777" w:rsidR="008A2261" w:rsidRPr="00935007" w:rsidRDefault="008A2261" w:rsidP="008A2261">
      <w:pPr>
        <w:spacing w:after="0" w:line="240" w:lineRule="auto"/>
        <w:rPr>
          <w:rFonts w:ascii="Arial" w:hAnsi="Arial" w:cs="Arial"/>
          <w:sz w:val="24"/>
          <w:szCs w:val="24"/>
        </w:rPr>
      </w:pPr>
    </w:p>
    <w:p w14:paraId="4CB29AFF" w14:textId="77A1523F" w:rsidR="008A2261" w:rsidRDefault="008A2261" w:rsidP="008A2261">
      <w:pPr>
        <w:spacing w:after="0" w:line="240" w:lineRule="auto"/>
        <w:rPr>
          <w:rFonts w:ascii="Arial" w:hAnsi="Arial" w:cs="Arial"/>
          <w:sz w:val="24"/>
          <w:szCs w:val="24"/>
        </w:rPr>
      </w:pPr>
      <w:r w:rsidRPr="00935007">
        <w:rPr>
          <w:rFonts w:ascii="Arial" w:hAnsi="Arial" w:cs="Arial"/>
          <w:sz w:val="24"/>
          <w:szCs w:val="24"/>
        </w:rPr>
        <w:t xml:space="preserve">All of the above must be implemented in a way that upholds patients’ rights to choice.  Details of how the ICB fulfils its duty in relation to patient choice can be found in </w:t>
      </w:r>
      <w:r w:rsidRPr="003712C2">
        <w:rPr>
          <w:rFonts w:ascii="Arial" w:hAnsi="Arial" w:cs="Arial"/>
          <w:sz w:val="24"/>
          <w:szCs w:val="24"/>
        </w:rPr>
        <w:t xml:space="preserve">Appendix </w:t>
      </w:r>
      <w:r w:rsidR="003712C2" w:rsidRPr="003712C2">
        <w:rPr>
          <w:rFonts w:ascii="Arial" w:hAnsi="Arial" w:cs="Arial"/>
          <w:sz w:val="24"/>
          <w:szCs w:val="24"/>
        </w:rPr>
        <w:t>B</w:t>
      </w:r>
      <w:r w:rsidRPr="003712C2">
        <w:rPr>
          <w:rFonts w:ascii="Arial" w:hAnsi="Arial" w:cs="Arial"/>
          <w:sz w:val="24"/>
          <w:szCs w:val="24"/>
        </w:rPr>
        <w:t>.</w:t>
      </w:r>
    </w:p>
    <w:p w14:paraId="111BAEFA" w14:textId="77777777" w:rsidR="00935007" w:rsidRDefault="00935007" w:rsidP="008A2261">
      <w:pPr>
        <w:spacing w:after="0" w:line="240" w:lineRule="auto"/>
        <w:rPr>
          <w:rFonts w:ascii="Arial" w:hAnsi="Arial" w:cs="Arial"/>
          <w:sz w:val="24"/>
          <w:szCs w:val="24"/>
        </w:rPr>
      </w:pPr>
    </w:p>
    <w:p w14:paraId="1E23DC44" w14:textId="290E2503" w:rsidR="00935007" w:rsidRDefault="00935007" w:rsidP="00935007">
      <w:pPr>
        <w:pStyle w:val="Heading3"/>
      </w:pPr>
      <w:r>
        <w:t>ICB Commissioning Ambition</w:t>
      </w:r>
    </w:p>
    <w:p w14:paraId="2F4EF56E" w14:textId="7A98E5E9" w:rsidR="00935007" w:rsidRPr="00935007" w:rsidRDefault="00935007" w:rsidP="008A2261">
      <w:pPr>
        <w:spacing w:after="0" w:line="240" w:lineRule="auto"/>
        <w:rPr>
          <w:rFonts w:ascii="Arial" w:hAnsi="Arial" w:cs="Arial"/>
          <w:sz w:val="24"/>
          <w:szCs w:val="24"/>
        </w:rPr>
      </w:pPr>
      <w:r w:rsidRPr="00935007">
        <w:rPr>
          <w:rFonts w:ascii="Arial" w:hAnsi="Arial" w:cs="Arial"/>
          <w:sz w:val="24"/>
          <w:szCs w:val="24"/>
        </w:rPr>
        <w:t>92% of patients receive their treatment within 18 weeks of referral by March 2029</w:t>
      </w:r>
    </w:p>
    <w:p w14:paraId="7AF104F2" w14:textId="77777777" w:rsidR="008A2261" w:rsidRPr="008A2261" w:rsidRDefault="008A2261" w:rsidP="008A2261">
      <w:pPr>
        <w:spacing w:after="0" w:line="240" w:lineRule="auto"/>
        <w:rPr>
          <w:rFonts w:ascii="Arial" w:hAnsi="Arial" w:cs="Arial"/>
        </w:rPr>
      </w:pPr>
      <w:r w:rsidRPr="008A2261">
        <w:rPr>
          <w:rFonts w:ascii="Arial" w:hAnsi="Arial" w:cs="Arial"/>
        </w:rPr>
        <w:t xml:space="preserve"> </w:t>
      </w:r>
    </w:p>
    <w:p w14:paraId="2E0F0282" w14:textId="46E9721E" w:rsidR="00457498" w:rsidRDefault="00935007" w:rsidP="003712C2">
      <w:pPr>
        <w:pStyle w:val="Heading3"/>
        <w:spacing w:before="0"/>
      </w:pPr>
      <w:r>
        <w:rPr>
          <w:noProof/>
        </w:rPr>
        <w:t>Key Commissioning Intention Deliverables</w:t>
      </w:r>
    </w:p>
    <w:p w14:paraId="5FE0954F" w14:textId="77777777" w:rsidR="00E415EC" w:rsidRDefault="00E415EC" w:rsidP="003712C2">
      <w:pPr>
        <w:spacing w:after="0" w:line="240" w:lineRule="auto"/>
        <w:rPr>
          <w:rFonts w:ascii="Arial" w:hAnsi="Arial" w:cs="Arial"/>
          <w:b/>
          <w:bCs/>
        </w:rPr>
      </w:pPr>
    </w:p>
    <w:p w14:paraId="6BD3AF1A" w14:textId="7594DD0F" w:rsidR="00935007" w:rsidRDefault="00935007" w:rsidP="003712C2">
      <w:pPr>
        <w:pStyle w:val="Heading4"/>
        <w:spacing w:before="0" w:line="240" w:lineRule="auto"/>
      </w:pPr>
      <w:r>
        <w:t>Year 1</w:t>
      </w:r>
    </w:p>
    <w:p w14:paraId="692BC841" w14:textId="43A20F0F" w:rsidR="00935007" w:rsidRPr="00935007" w:rsidRDefault="00935007">
      <w:pPr>
        <w:numPr>
          <w:ilvl w:val="0"/>
          <w:numId w:val="71"/>
        </w:numPr>
        <w:tabs>
          <w:tab w:val="num" w:pos="720"/>
        </w:tabs>
        <w:spacing w:after="0" w:line="240" w:lineRule="auto"/>
        <w:ind w:left="426"/>
        <w:contextualSpacing/>
        <w:rPr>
          <w:rFonts w:ascii="Arial" w:eastAsia="Times New Roman" w:hAnsi="Arial" w:cs="Arial"/>
          <w:b/>
          <w:bCs/>
          <w:sz w:val="24"/>
          <w:szCs w:val="24"/>
        </w:rPr>
      </w:pPr>
      <w:r w:rsidRPr="00935007">
        <w:rPr>
          <w:rFonts w:ascii="Arial" w:eastAsia="Times New Roman" w:hAnsi="Arial" w:cs="Arial"/>
          <w:b/>
          <w:bCs/>
          <w:sz w:val="24"/>
          <w:szCs w:val="24"/>
        </w:rPr>
        <w:t>6</w:t>
      </w:r>
      <w:r w:rsidR="006F3FB0">
        <w:rPr>
          <w:rFonts w:ascii="Arial" w:eastAsia="Times New Roman" w:hAnsi="Arial" w:cs="Arial"/>
          <w:b/>
          <w:bCs/>
          <w:sz w:val="24"/>
          <w:szCs w:val="24"/>
        </w:rPr>
        <w:t>0</w:t>
      </w:r>
      <w:r w:rsidRPr="00935007">
        <w:rPr>
          <w:rFonts w:ascii="Arial" w:eastAsia="Times New Roman" w:hAnsi="Arial" w:cs="Arial"/>
          <w:b/>
          <w:bCs/>
          <w:sz w:val="24"/>
          <w:szCs w:val="24"/>
        </w:rPr>
        <w:t>% performance against the 18 week standard</w:t>
      </w:r>
    </w:p>
    <w:p w14:paraId="4FAE4658" w14:textId="19D4860E" w:rsidR="00935007" w:rsidRPr="00935007" w:rsidRDefault="00935007">
      <w:pPr>
        <w:numPr>
          <w:ilvl w:val="0"/>
          <w:numId w:val="71"/>
        </w:numPr>
        <w:tabs>
          <w:tab w:val="num" w:pos="720"/>
        </w:tabs>
        <w:spacing w:after="0" w:line="240" w:lineRule="auto"/>
        <w:ind w:left="426"/>
        <w:contextualSpacing/>
        <w:rPr>
          <w:rFonts w:ascii="Arial" w:eastAsia="Times New Roman" w:hAnsi="Arial" w:cs="Arial"/>
          <w:sz w:val="24"/>
          <w:szCs w:val="24"/>
        </w:rPr>
      </w:pPr>
      <w:r>
        <w:rPr>
          <w:rFonts w:ascii="Arial" w:eastAsia="Times New Roman" w:hAnsi="Arial" w:cs="Arial"/>
          <w:sz w:val="24"/>
          <w:szCs w:val="24"/>
        </w:rPr>
        <w:t>E</w:t>
      </w:r>
      <w:r w:rsidRPr="00935007">
        <w:rPr>
          <w:rFonts w:ascii="Arial" w:eastAsia="Times New Roman" w:hAnsi="Arial" w:cs="Arial"/>
          <w:sz w:val="24"/>
          <w:szCs w:val="24"/>
        </w:rPr>
        <w:t xml:space="preserve">nable patients to view appointment information via the </w:t>
      </w:r>
      <w:r w:rsidRPr="00935007">
        <w:rPr>
          <w:rFonts w:ascii="Arial" w:eastAsia="Times New Roman" w:hAnsi="Arial" w:cs="Arial"/>
          <w:b/>
          <w:bCs/>
          <w:sz w:val="24"/>
          <w:szCs w:val="24"/>
        </w:rPr>
        <w:t>NHS App</w:t>
      </w:r>
    </w:p>
    <w:p w14:paraId="6BCD8AEA" w14:textId="77777777" w:rsidR="00935007" w:rsidRPr="00935007" w:rsidRDefault="00935007">
      <w:pPr>
        <w:numPr>
          <w:ilvl w:val="0"/>
          <w:numId w:val="71"/>
        </w:numPr>
        <w:tabs>
          <w:tab w:val="num" w:pos="720"/>
        </w:tabs>
        <w:spacing w:after="0" w:line="240" w:lineRule="auto"/>
        <w:ind w:left="426"/>
        <w:contextualSpacing/>
        <w:rPr>
          <w:rFonts w:ascii="Arial" w:eastAsia="Times New Roman" w:hAnsi="Arial" w:cs="Arial"/>
          <w:sz w:val="24"/>
          <w:szCs w:val="24"/>
        </w:rPr>
      </w:pPr>
      <w:r w:rsidRPr="00935007">
        <w:rPr>
          <w:rFonts w:ascii="Arial" w:eastAsia="Times New Roman" w:hAnsi="Arial" w:cs="Arial"/>
          <w:b/>
          <w:bCs/>
          <w:sz w:val="24"/>
          <w:szCs w:val="24"/>
        </w:rPr>
        <w:t xml:space="preserve">Named Director within each ICB and Provider </w:t>
      </w:r>
      <w:r w:rsidRPr="00935007">
        <w:rPr>
          <w:rFonts w:ascii="Arial" w:eastAsia="Times New Roman" w:hAnsi="Arial" w:cs="Arial"/>
          <w:sz w:val="24"/>
          <w:szCs w:val="24"/>
        </w:rPr>
        <w:t>for improving patient experience</w:t>
      </w:r>
    </w:p>
    <w:p w14:paraId="475710E5" w14:textId="77777777" w:rsidR="00935007" w:rsidRPr="00935007" w:rsidRDefault="00935007">
      <w:pPr>
        <w:numPr>
          <w:ilvl w:val="0"/>
          <w:numId w:val="71"/>
        </w:numPr>
        <w:tabs>
          <w:tab w:val="num" w:pos="720"/>
        </w:tabs>
        <w:spacing w:after="0" w:line="240" w:lineRule="auto"/>
        <w:ind w:left="426"/>
        <w:contextualSpacing/>
        <w:rPr>
          <w:rFonts w:ascii="Arial" w:eastAsia="Times New Roman" w:hAnsi="Arial" w:cs="Arial"/>
          <w:b/>
          <w:bCs/>
          <w:sz w:val="24"/>
          <w:szCs w:val="24"/>
        </w:rPr>
      </w:pPr>
      <w:r w:rsidRPr="00935007">
        <w:rPr>
          <w:rFonts w:ascii="Arial" w:eastAsia="Times New Roman" w:hAnsi="Arial" w:cs="Arial"/>
          <w:b/>
          <w:bCs/>
          <w:sz w:val="24"/>
          <w:szCs w:val="24"/>
        </w:rPr>
        <w:t>Clear ICB local vision on how elective care reform will reduce health inequalities</w:t>
      </w:r>
    </w:p>
    <w:p w14:paraId="722FEB98" w14:textId="77777777" w:rsidR="00935007" w:rsidRPr="00935007" w:rsidRDefault="00935007">
      <w:pPr>
        <w:numPr>
          <w:ilvl w:val="0"/>
          <w:numId w:val="71"/>
        </w:numPr>
        <w:tabs>
          <w:tab w:val="num" w:pos="720"/>
        </w:tabs>
        <w:spacing w:after="0" w:line="240" w:lineRule="auto"/>
        <w:ind w:left="426"/>
        <w:contextualSpacing/>
        <w:rPr>
          <w:rFonts w:ascii="Arial" w:eastAsia="Times New Roman" w:hAnsi="Arial" w:cs="Arial"/>
          <w:sz w:val="24"/>
          <w:szCs w:val="24"/>
        </w:rPr>
      </w:pPr>
      <w:r w:rsidRPr="00935007">
        <w:rPr>
          <w:rFonts w:ascii="Arial" w:eastAsia="Times New Roman" w:hAnsi="Arial" w:cs="Arial"/>
          <w:b/>
          <w:bCs/>
          <w:sz w:val="24"/>
          <w:szCs w:val="24"/>
        </w:rPr>
        <w:t xml:space="preserve">Advice and Guidance (A&amp;G) service expanded </w:t>
      </w:r>
      <w:r w:rsidRPr="00935007">
        <w:rPr>
          <w:rFonts w:ascii="Arial" w:eastAsia="Times New Roman" w:hAnsi="Arial" w:cs="Arial"/>
          <w:sz w:val="24"/>
          <w:szCs w:val="24"/>
        </w:rPr>
        <w:t>allowing patients increased access and avoiding the elective waiting list</w:t>
      </w:r>
    </w:p>
    <w:p w14:paraId="336E0E38" w14:textId="77777777" w:rsidR="00935007" w:rsidRPr="00935007" w:rsidRDefault="00935007">
      <w:pPr>
        <w:numPr>
          <w:ilvl w:val="0"/>
          <w:numId w:val="71"/>
        </w:numPr>
        <w:tabs>
          <w:tab w:val="num" w:pos="720"/>
        </w:tabs>
        <w:spacing w:after="0" w:line="240" w:lineRule="auto"/>
        <w:ind w:left="426"/>
        <w:contextualSpacing/>
        <w:rPr>
          <w:rFonts w:ascii="Arial" w:eastAsia="Times New Roman" w:hAnsi="Arial" w:cs="Arial"/>
          <w:sz w:val="24"/>
          <w:szCs w:val="24"/>
        </w:rPr>
      </w:pPr>
      <w:r w:rsidRPr="00935007">
        <w:rPr>
          <w:rFonts w:ascii="Arial" w:eastAsia="Times New Roman" w:hAnsi="Arial" w:cs="Arial"/>
          <w:b/>
          <w:bCs/>
          <w:sz w:val="24"/>
          <w:szCs w:val="24"/>
        </w:rPr>
        <w:t xml:space="preserve">Patients and their carers are aware of the new experience </w:t>
      </w:r>
      <w:r w:rsidRPr="00935007">
        <w:rPr>
          <w:rFonts w:ascii="Arial" w:eastAsia="Times New Roman" w:hAnsi="Arial" w:cs="Arial"/>
          <w:sz w:val="24"/>
          <w:szCs w:val="24"/>
        </w:rPr>
        <w:t>expectations for elective care and their right to choose their care</w:t>
      </w:r>
    </w:p>
    <w:p w14:paraId="202458AE" w14:textId="08D7710C" w:rsidR="00935007" w:rsidRPr="00935007" w:rsidRDefault="00935007">
      <w:pPr>
        <w:numPr>
          <w:ilvl w:val="0"/>
          <w:numId w:val="71"/>
        </w:numPr>
        <w:tabs>
          <w:tab w:val="num" w:pos="720"/>
        </w:tabs>
        <w:spacing w:after="0" w:line="240" w:lineRule="auto"/>
        <w:ind w:left="426"/>
        <w:contextualSpacing/>
        <w:rPr>
          <w:rFonts w:ascii="Arial" w:eastAsia="Times New Roman" w:hAnsi="Arial" w:cs="Arial"/>
          <w:sz w:val="24"/>
          <w:szCs w:val="24"/>
        </w:rPr>
      </w:pPr>
      <w:r w:rsidRPr="00935007">
        <w:rPr>
          <w:rFonts w:ascii="Arial" w:eastAsia="Times New Roman" w:hAnsi="Arial" w:cs="Arial"/>
          <w:sz w:val="24"/>
          <w:szCs w:val="24"/>
        </w:rPr>
        <w:t xml:space="preserve"> </w:t>
      </w:r>
      <w:r w:rsidRPr="00935007">
        <w:rPr>
          <w:rFonts w:ascii="Arial" w:eastAsia="Times New Roman" w:hAnsi="Arial" w:cs="Arial"/>
          <w:b/>
          <w:bCs/>
          <w:sz w:val="24"/>
          <w:szCs w:val="24"/>
        </w:rPr>
        <w:t>“Collective care”</w:t>
      </w:r>
      <w:r w:rsidR="00E32826">
        <w:rPr>
          <w:rFonts w:ascii="Arial" w:eastAsia="Times New Roman" w:hAnsi="Arial" w:cs="Arial"/>
          <w:b/>
          <w:bCs/>
          <w:sz w:val="24"/>
          <w:szCs w:val="24"/>
        </w:rPr>
        <w:t xml:space="preserve"> </w:t>
      </w:r>
      <w:r w:rsidRPr="00935007">
        <w:rPr>
          <w:rFonts w:ascii="Arial" w:eastAsia="Times New Roman" w:hAnsi="Arial" w:cs="Arial"/>
          <w:sz w:val="24"/>
          <w:szCs w:val="24"/>
        </w:rPr>
        <w:t>deployed including group appointments, one-stop clinics and super clinics</w:t>
      </w:r>
    </w:p>
    <w:p w14:paraId="2D6AD8FD" w14:textId="77777777" w:rsidR="00935007" w:rsidRPr="00935007" w:rsidRDefault="00935007">
      <w:pPr>
        <w:numPr>
          <w:ilvl w:val="0"/>
          <w:numId w:val="71"/>
        </w:numPr>
        <w:tabs>
          <w:tab w:val="num" w:pos="720"/>
        </w:tabs>
        <w:spacing w:after="0" w:line="240" w:lineRule="auto"/>
        <w:ind w:left="426"/>
        <w:contextualSpacing/>
        <w:rPr>
          <w:rFonts w:ascii="Arial" w:eastAsia="Times New Roman" w:hAnsi="Arial" w:cs="Arial"/>
          <w:b/>
          <w:bCs/>
          <w:sz w:val="24"/>
          <w:szCs w:val="24"/>
        </w:rPr>
      </w:pPr>
      <w:r w:rsidRPr="00935007">
        <w:rPr>
          <w:rFonts w:ascii="Arial" w:eastAsia="Times New Roman" w:hAnsi="Arial" w:cs="Arial"/>
          <w:b/>
          <w:bCs/>
          <w:sz w:val="24"/>
          <w:szCs w:val="24"/>
        </w:rPr>
        <w:t xml:space="preserve">Patient Initiated Follow Up (PIFU) is offered as standard </w:t>
      </w:r>
      <w:r w:rsidRPr="00935007">
        <w:rPr>
          <w:rFonts w:ascii="Arial" w:eastAsia="Times New Roman" w:hAnsi="Arial" w:cs="Arial"/>
          <w:sz w:val="24"/>
          <w:szCs w:val="24"/>
        </w:rPr>
        <w:t xml:space="preserve">in all appropriate pathways </w:t>
      </w:r>
    </w:p>
    <w:p w14:paraId="77132A37" w14:textId="77777777" w:rsidR="00935007" w:rsidRPr="0040233D" w:rsidRDefault="00935007">
      <w:pPr>
        <w:numPr>
          <w:ilvl w:val="0"/>
          <w:numId w:val="71"/>
        </w:numPr>
        <w:tabs>
          <w:tab w:val="num" w:pos="720"/>
        </w:tabs>
        <w:spacing w:after="0" w:line="240" w:lineRule="auto"/>
        <w:ind w:left="426"/>
        <w:contextualSpacing/>
        <w:rPr>
          <w:rFonts w:ascii="Arial" w:eastAsia="Times New Roman" w:hAnsi="Arial" w:cs="Arial"/>
          <w:b/>
          <w:bCs/>
          <w:sz w:val="24"/>
          <w:szCs w:val="24"/>
        </w:rPr>
      </w:pPr>
      <w:r w:rsidRPr="00935007">
        <w:rPr>
          <w:rFonts w:ascii="Arial" w:eastAsia="Times New Roman" w:hAnsi="Arial" w:cs="Arial"/>
          <w:b/>
          <w:bCs/>
          <w:sz w:val="24"/>
          <w:szCs w:val="24"/>
        </w:rPr>
        <w:t xml:space="preserve">Customer care training available to non-clinical staff </w:t>
      </w:r>
      <w:r w:rsidRPr="00935007">
        <w:rPr>
          <w:rFonts w:ascii="Arial" w:eastAsia="Times New Roman" w:hAnsi="Arial" w:cs="Arial"/>
          <w:sz w:val="24"/>
          <w:szCs w:val="24"/>
        </w:rPr>
        <w:t>with patient-facing roles</w:t>
      </w:r>
    </w:p>
    <w:p w14:paraId="073AF1B3" w14:textId="77777777" w:rsidR="00935007" w:rsidRDefault="00935007" w:rsidP="0040233D">
      <w:pPr>
        <w:spacing w:after="0" w:line="240" w:lineRule="auto"/>
        <w:contextualSpacing/>
        <w:rPr>
          <w:rFonts w:ascii="Arial" w:eastAsia="Times New Roman" w:hAnsi="Arial" w:cs="Arial"/>
          <w:b/>
          <w:bCs/>
          <w:sz w:val="24"/>
          <w:szCs w:val="24"/>
        </w:rPr>
      </w:pPr>
    </w:p>
    <w:p w14:paraId="5488E512" w14:textId="4D3F1424" w:rsidR="00935007" w:rsidRPr="0040233D" w:rsidRDefault="0040233D" w:rsidP="0040233D">
      <w:pPr>
        <w:pStyle w:val="Heading4"/>
      </w:pPr>
      <w:r w:rsidRPr="0040233D">
        <w:t>Year 1-3</w:t>
      </w:r>
    </w:p>
    <w:p w14:paraId="3A450774" w14:textId="77777777" w:rsidR="0040233D" w:rsidRPr="0040233D" w:rsidRDefault="0040233D">
      <w:pPr>
        <w:pStyle w:val="ListParagraph"/>
        <w:numPr>
          <w:ilvl w:val="0"/>
          <w:numId w:val="72"/>
        </w:numPr>
        <w:spacing w:after="0" w:line="240" w:lineRule="auto"/>
        <w:rPr>
          <w:rFonts w:ascii="Arial" w:eastAsia="Times New Roman" w:hAnsi="Arial" w:cs="Arial"/>
          <w:b/>
          <w:bCs/>
          <w:sz w:val="24"/>
          <w:szCs w:val="24"/>
        </w:rPr>
      </w:pPr>
      <w:r w:rsidRPr="0040233D">
        <w:rPr>
          <w:rFonts w:ascii="Arial" w:eastAsia="Times New Roman" w:hAnsi="Arial" w:cs="Arial"/>
          <w:b/>
          <w:bCs/>
          <w:sz w:val="24"/>
          <w:szCs w:val="24"/>
        </w:rPr>
        <w:t xml:space="preserve">Increase in % performance </w:t>
      </w:r>
      <w:r w:rsidRPr="0040233D">
        <w:rPr>
          <w:rFonts w:ascii="Arial" w:eastAsia="Times New Roman" w:hAnsi="Arial" w:cs="Arial"/>
          <w:sz w:val="24"/>
          <w:szCs w:val="24"/>
        </w:rPr>
        <w:t>in line with the trajectory in the system's operational plan</w:t>
      </w:r>
    </w:p>
    <w:p w14:paraId="053BD0A6" w14:textId="77777777" w:rsidR="0040233D" w:rsidRPr="0040233D" w:rsidRDefault="0040233D">
      <w:pPr>
        <w:pStyle w:val="ListParagraph"/>
        <w:numPr>
          <w:ilvl w:val="0"/>
          <w:numId w:val="72"/>
        </w:numPr>
        <w:spacing w:after="0" w:line="240" w:lineRule="auto"/>
        <w:rPr>
          <w:rFonts w:ascii="Arial" w:eastAsia="Times New Roman" w:hAnsi="Arial" w:cs="Arial"/>
          <w:b/>
          <w:bCs/>
          <w:sz w:val="24"/>
          <w:szCs w:val="24"/>
        </w:rPr>
      </w:pPr>
      <w:r w:rsidRPr="0040233D">
        <w:rPr>
          <w:rFonts w:ascii="Arial" w:eastAsia="Times New Roman" w:hAnsi="Arial" w:cs="Arial"/>
          <w:b/>
          <w:bCs/>
          <w:sz w:val="24"/>
          <w:szCs w:val="24"/>
        </w:rPr>
        <w:lastRenderedPageBreak/>
        <w:t xml:space="preserve">NHS App significantly expanded </w:t>
      </w:r>
      <w:r w:rsidRPr="0040233D">
        <w:rPr>
          <w:rFonts w:ascii="Arial" w:eastAsia="Times New Roman" w:hAnsi="Arial" w:cs="Arial"/>
          <w:sz w:val="24"/>
          <w:szCs w:val="24"/>
        </w:rPr>
        <w:t>to improve information for patients in elective care, as well as their parents and carers through proxy access</w:t>
      </w:r>
    </w:p>
    <w:p w14:paraId="62C02C2C" w14:textId="77777777" w:rsidR="0040233D" w:rsidRPr="0040233D" w:rsidRDefault="0040233D">
      <w:pPr>
        <w:pStyle w:val="ListParagraph"/>
        <w:numPr>
          <w:ilvl w:val="0"/>
          <w:numId w:val="72"/>
        </w:numPr>
        <w:spacing w:after="0" w:line="240" w:lineRule="auto"/>
        <w:rPr>
          <w:rFonts w:ascii="Arial" w:eastAsia="Times New Roman" w:hAnsi="Arial" w:cs="Arial"/>
          <w:b/>
          <w:bCs/>
          <w:sz w:val="24"/>
          <w:szCs w:val="24"/>
        </w:rPr>
      </w:pPr>
      <w:r w:rsidRPr="0040233D">
        <w:rPr>
          <w:rFonts w:ascii="Arial" w:eastAsia="Times New Roman" w:hAnsi="Arial" w:cs="Arial"/>
          <w:b/>
          <w:bCs/>
          <w:sz w:val="24"/>
          <w:szCs w:val="24"/>
        </w:rPr>
        <w:t>Optimal use of the new diagnostic capacity</w:t>
      </w:r>
      <w:r w:rsidRPr="0040233D">
        <w:rPr>
          <w:rFonts w:ascii="Arial" w:eastAsia="Times New Roman" w:hAnsi="Arial" w:cs="Arial"/>
          <w:sz w:val="24"/>
          <w:szCs w:val="24"/>
        </w:rPr>
        <w:t xml:space="preserve"> with new standards for Community Diagnostic Centres: extended opening hours, increased same day tests and consultations and the range of tests offered,</w:t>
      </w:r>
      <w:r w:rsidRPr="0040233D">
        <w:rPr>
          <w:rFonts w:ascii="Arial" w:eastAsia="Times New Roman" w:hAnsi="Arial" w:cs="Arial"/>
          <w:b/>
          <w:bCs/>
          <w:sz w:val="24"/>
          <w:szCs w:val="24"/>
        </w:rPr>
        <w:t xml:space="preserve"> with increased direct referrals and rolling out at least 10 straight-to-test pathways</w:t>
      </w:r>
    </w:p>
    <w:p w14:paraId="016B72D9" w14:textId="77777777" w:rsidR="0040233D" w:rsidRPr="0040233D" w:rsidRDefault="0040233D">
      <w:pPr>
        <w:pStyle w:val="ListParagraph"/>
        <w:numPr>
          <w:ilvl w:val="0"/>
          <w:numId w:val="72"/>
        </w:numPr>
        <w:spacing w:after="0" w:line="240" w:lineRule="auto"/>
        <w:rPr>
          <w:rFonts w:ascii="Arial" w:eastAsia="Times New Roman" w:hAnsi="Arial" w:cs="Arial"/>
          <w:b/>
          <w:bCs/>
          <w:sz w:val="24"/>
          <w:szCs w:val="24"/>
        </w:rPr>
      </w:pPr>
      <w:r w:rsidRPr="0040233D">
        <w:rPr>
          <w:rFonts w:ascii="Arial" w:eastAsia="Times New Roman" w:hAnsi="Arial" w:cs="Arial"/>
          <w:b/>
          <w:bCs/>
          <w:sz w:val="24"/>
          <w:szCs w:val="24"/>
        </w:rPr>
        <w:t xml:space="preserve">A range of options are in place for patients to have more responsive and accessible follow-up care, </w:t>
      </w:r>
      <w:r w:rsidRPr="0040233D">
        <w:rPr>
          <w:rFonts w:ascii="Arial" w:eastAsia="Times New Roman" w:hAnsi="Arial" w:cs="Arial"/>
          <w:sz w:val="24"/>
          <w:szCs w:val="24"/>
        </w:rPr>
        <w:t>including standardising remote consultations, remote monitoring and digital support for patient initiated follow-up (PIFU) across all major specialties</w:t>
      </w:r>
      <w:r w:rsidRPr="0040233D">
        <w:rPr>
          <w:rFonts w:ascii="Arial" w:eastAsia="Times New Roman" w:hAnsi="Arial" w:cs="Arial"/>
          <w:b/>
          <w:bCs/>
          <w:sz w:val="24"/>
          <w:szCs w:val="24"/>
        </w:rPr>
        <w:t xml:space="preserve"> </w:t>
      </w:r>
    </w:p>
    <w:p w14:paraId="1221A0AA" w14:textId="77777777" w:rsidR="0040233D" w:rsidRPr="0040233D" w:rsidRDefault="0040233D">
      <w:pPr>
        <w:pStyle w:val="ListParagraph"/>
        <w:numPr>
          <w:ilvl w:val="0"/>
          <w:numId w:val="72"/>
        </w:numPr>
        <w:spacing w:after="0" w:line="240" w:lineRule="auto"/>
        <w:rPr>
          <w:rFonts w:ascii="Arial" w:eastAsia="Times New Roman" w:hAnsi="Arial" w:cs="Arial"/>
          <w:sz w:val="24"/>
          <w:szCs w:val="24"/>
        </w:rPr>
      </w:pPr>
      <w:r w:rsidRPr="0040233D">
        <w:rPr>
          <w:rFonts w:ascii="Arial" w:eastAsia="Times New Roman" w:hAnsi="Arial" w:cs="Arial"/>
          <w:b/>
          <w:bCs/>
          <w:sz w:val="24"/>
          <w:szCs w:val="24"/>
        </w:rPr>
        <w:t xml:space="preserve">Transformed pathways to deliver activity in the community in the priority specialties; </w:t>
      </w:r>
      <w:r w:rsidRPr="0040233D">
        <w:rPr>
          <w:rFonts w:ascii="Arial" w:eastAsia="Times New Roman" w:hAnsi="Arial" w:cs="Arial"/>
          <w:sz w:val="24"/>
          <w:szCs w:val="24"/>
        </w:rPr>
        <w:t xml:space="preserve">ENT, gastroenterology, respiratory, urology and cardiology </w:t>
      </w:r>
    </w:p>
    <w:p w14:paraId="2F1D4538" w14:textId="77777777" w:rsidR="0040233D" w:rsidRPr="0040233D" w:rsidRDefault="0040233D">
      <w:pPr>
        <w:pStyle w:val="ListParagraph"/>
        <w:numPr>
          <w:ilvl w:val="0"/>
          <w:numId w:val="72"/>
        </w:numPr>
        <w:spacing w:after="0" w:line="240" w:lineRule="auto"/>
        <w:rPr>
          <w:rFonts w:ascii="Arial" w:eastAsia="Times New Roman" w:hAnsi="Arial" w:cs="Arial"/>
          <w:b/>
          <w:bCs/>
          <w:sz w:val="24"/>
          <w:szCs w:val="24"/>
        </w:rPr>
      </w:pPr>
      <w:r w:rsidRPr="0040233D">
        <w:rPr>
          <w:rFonts w:ascii="Arial" w:eastAsia="Times New Roman" w:hAnsi="Arial" w:cs="Arial"/>
          <w:b/>
          <w:bCs/>
          <w:sz w:val="24"/>
          <w:szCs w:val="24"/>
        </w:rPr>
        <w:t xml:space="preserve">Remote monitoring expanded across all long-term conditions </w:t>
      </w:r>
      <w:r w:rsidRPr="0040233D">
        <w:rPr>
          <w:rFonts w:ascii="Arial" w:eastAsia="Times New Roman" w:hAnsi="Arial" w:cs="Arial"/>
          <w:sz w:val="24"/>
          <w:szCs w:val="24"/>
        </w:rPr>
        <w:t>where clinically appropriate, helping to remove lower value follow-up appointments</w:t>
      </w:r>
    </w:p>
    <w:p w14:paraId="4877D841" w14:textId="10F541D0" w:rsidR="00935007" w:rsidRPr="0040233D" w:rsidRDefault="0040233D">
      <w:pPr>
        <w:pStyle w:val="ListParagraph"/>
        <w:numPr>
          <w:ilvl w:val="0"/>
          <w:numId w:val="72"/>
        </w:numPr>
        <w:spacing w:after="0" w:line="240" w:lineRule="auto"/>
        <w:rPr>
          <w:rFonts w:ascii="Arial" w:eastAsia="Times New Roman" w:hAnsi="Arial" w:cs="Arial"/>
          <w:b/>
          <w:bCs/>
          <w:sz w:val="24"/>
          <w:szCs w:val="24"/>
        </w:rPr>
      </w:pPr>
      <w:r w:rsidRPr="0040233D">
        <w:rPr>
          <w:rFonts w:ascii="Arial" w:eastAsia="Times New Roman" w:hAnsi="Arial" w:cs="Arial"/>
          <w:b/>
          <w:bCs/>
          <w:sz w:val="24"/>
          <w:szCs w:val="24"/>
        </w:rPr>
        <w:t xml:space="preserve">Reduced variation in discharge processes </w:t>
      </w:r>
      <w:r w:rsidRPr="0040233D">
        <w:rPr>
          <w:rFonts w:ascii="Arial" w:eastAsia="Times New Roman" w:hAnsi="Arial" w:cs="Arial"/>
          <w:sz w:val="24"/>
          <w:szCs w:val="24"/>
        </w:rPr>
        <w:t>and expanded opportunities for self management through shared decision-making tools</w:t>
      </w:r>
    </w:p>
    <w:p w14:paraId="55DB6C0E" w14:textId="77777777" w:rsidR="0040233D" w:rsidRPr="0040233D" w:rsidRDefault="0040233D" w:rsidP="0040233D">
      <w:pPr>
        <w:spacing w:after="0" w:line="240" w:lineRule="auto"/>
        <w:rPr>
          <w:rFonts w:ascii="Arial" w:eastAsia="Times New Roman" w:hAnsi="Arial" w:cs="Arial"/>
          <w:b/>
          <w:bCs/>
          <w:sz w:val="24"/>
          <w:szCs w:val="24"/>
        </w:rPr>
      </w:pPr>
    </w:p>
    <w:p w14:paraId="4A2749DB" w14:textId="515D9AAC" w:rsidR="0040233D" w:rsidRPr="0040233D" w:rsidRDefault="0040233D" w:rsidP="0040233D">
      <w:pPr>
        <w:pStyle w:val="Heading4"/>
      </w:pPr>
      <w:r w:rsidRPr="0040233D">
        <w:t>Year 4</w:t>
      </w:r>
    </w:p>
    <w:p w14:paraId="59A93E9C" w14:textId="77777777" w:rsidR="0040233D" w:rsidRPr="0040233D" w:rsidRDefault="0040233D">
      <w:pPr>
        <w:pStyle w:val="ListParagraph"/>
        <w:numPr>
          <w:ilvl w:val="0"/>
          <w:numId w:val="73"/>
        </w:numPr>
        <w:spacing w:after="0"/>
        <w:rPr>
          <w:rFonts w:ascii="Arial" w:hAnsi="Arial" w:cs="Arial"/>
          <w:b/>
          <w:bCs/>
          <w:sz w:val="24"/>
          <w:szCs w:val="24"/>
        </w:rPr>
      </w:pPr>
      <w:r w:rsidRPr="0040233D">
        <w:rPr>
          <w:rFonts w:ascii="Arial" w:hAnsi="Arial" w:cs="Arial"/>
          <w:b/>
          <w:bCs/>
          <w:sz w:val="24"/>
          <w:szCs w:val="24"/>
        </w:rPr>
        <w:t>92% of patients receive their treatment within 18 weeks of referral</w:t>
      </w:r>
    </w:p>
    <w:p w14:paraId="1F663E1D" w14:textId="4CD3D8B6" w:rsidR="00935007" w:rsidRPr="0040233D" w:rsidRDefault="0040233D">
      <w:pPr>
        <w:pStyle w:val="ListParagraph"/>
        <w:numPr>
          <w:ilvl w:val="0"/>
          <w:numId w:val="73"/>
        </w:numPr>
        <w:spacing w:after="0"/>
        <w:rPr>
          <w:rFonts w:ascii="Arial" w:hAnsi="Arial" w:cs="Arial"/>
          <w:b/>
          <w:bCs/>
          <w:sz w:val="24"/>
          <w:szCs w:val="24"/>
        </w:rPr>
      </w:pPr>
      <w:r w:rsidRPr="0040233D">
        <w:rPr>
          <w:rFonts w:ascii="Arial" w:hAnsi="Arial" w:cs="Arial"/>
          <w:b/>
          <w:bCs/>
          <w:sz w:val="24"/>
          <w:szCs w:val="24"/>
        </w:rPr>
        <w:t>Patient-initiated follow-up (PIFU) increased to at least 5% of all out patient appointments</w:t>
      </w:r>
    </w:p>
    <w:p w14:paraId="2689F7CA" w14:textId="16C3ABC3" w:rsidR="007D7079" w:rsidRPr="001732F9" w:rsidRDefault="007D7079" w:rsidP="001732F9">
      <w:pPr>
        <w:spacing w:after="0" w:line="360" w:lineRule="auto"/>
        <w:rPr>
          <w:rFonts w:ascii="Arial" w:hAnsi="Arial" w:cs="Arial"/>
        </w:rPr>
      </w:pPr>
    </w:p>
    <w:p w14:paraId="3A78437E" w14:textId="6865D586" w:rsidR="00B2669A" w:rsidRPr="003A4025" w:rsidRDefault="007D7079" w:rsidP="003A4025">
      <w:pPr>
        <w:pStyle w:val="Heading2"/>
        <w:rPr>
          <w:b/>
          <w:bCs/>
          <w:color w:val="FF0000"/>
        </w:rPr>
      </w:pPr>
      <w:r w:rsidRPr="003A4025">
        <w:t xml:space="preserve">4.4 </w:t>
      </w:r>
      <w:r w:rsidR="00B2669A" w:rsidRPr="003A4025">
        <w:t>Urgent and Emergency Care</w:t>
      </w:r>
      <w:r w:rsidR="00B2669A" w:rsidRPr="003A4025">
        <w:rPr>
          <w:b/>
          <w:bCs/>
        </w:rPr>
        <w:t xml:space="preserve"> </w:t>
      </w:r>
    </w:p>
    <w:p w14:paraId="53DF2BB9" w14:textId="77777777" w:rsidR="004F6B1D" w:rsidRPr="0040233D" w:rsidRDefault="004F6B1D" w:rsidP="004F6B1D">
      <w:pPr>
        <w:pStyle w:val="NoSpacing"/>
        <w:rPr>
          <w:rFonts w:ascii="Arial" w:hAnsi="Arial" w:cs="Arial"/>
          <w:sz w:val="24"/>
          <w:szCs w:val="24"/>
        </w:rPr>
      </w:pPr>
      <w:bookmarkStart w:id="33" w:name="_Hlk188862303"/>
      <w:r w:rsidRPr="0040233D">
        <w:rPr>
          <w:rFonts w:ascii="Arial" w:hAnsi="Arial" w:cs="Arial"/>
          <w:sz w:val="24"/>
          <w:szCs w:val="24"/>
        </w:rPr>
        <w:t xml:space="preserve">Demand for our urgent &amp; emergency care services have increased year-on-year from 2021 onwards and are back to or above pre-pandemic levels in terms of Attendances and Emergency Admissions to our hospitals. This has been aligned to national and regional trends. This has brought considerable challenge to meet this demand, requiring process improvement to provide alternatives to emergency departments for our patients; and by coordination of hospital discharge with system partners working together collaboratively. This has been with some success, but not sufficient to decompress our emergency departments to deliver the quality of care, patient experience and operational performance we are committed to providing.  </w:t>
      </w:r>
    </w:p>
    <w:p w14:paraId="339D483A" w14:textId="77777777" w:rsidR="004F6B1D" w:rsidRPr="0040233D" w:rsidRDefault="004F6B1D" w:rsidP="004F6B1D">
      <w:pPr>
        <w:pStyle w:val="NoSpacing"/>
        <w:rPr>
          <w:rFonts w:ascii="Arial" w:hAnsi="Arial" w:cs="Arial"/>
          <w:sz w:val="24"/>
          <w:szCs w:val="24"/>
        </w:rPr>
      </w:pPr>
    </w:p>
    <w:p w14:paraId="33E8A1C0" w14:textId="77777777" w:rsidR="004F6B1D" w:rsidRPr="0040233D" w:rsidRDefault="004F6B1D" w:rsidP="004F6B1D">
      <w:pPr>
        <w:pStyle w:val="NoSpacing"/>
        <w:rPr>
          <w:rFonts w:ascii="Arial" w:hAnsi="Arial" w:cs="Arial"/>
          <w:sz w:val="24"/>
          <w:szCs w:val="24"/>
        </w:rPr>
      </w:pPr>
      <w:r w:rsidRPr="0040233D">
        <w:rPr>
          <w:rFonts w:ascii="Arial" w:hAnsi="Arial" w:cs="Arial"/>
          <w:sz w:val="24"/>
          <w:szCs w:val="24"/>
        </w:rPr>
        <w:t xml:space="preserve">Therefore, we intend to transform the way our urgent and emergency care services are delivered with increased focus upon delivering the urgent care our patients require away from hospital settings.       </w:t>
      </w:r>
    </w:p>
    <w:p w14:paraId="7E9223EE" w14:textId="03ADC831" w:rsidR="004F6B1D" w:rsidRDefault="004F6B1D" w:rsidP="004F6B1D">
      <w:pPr>
        <w:pStyle w:val="NoSpacing"/>
        <w:rPr>
          <w:rFonts w:ascii="Arial" w:hAnsi="Arial" w:cs="Arial"/>
        </w:rPr>
      </w:pPr>
    </w:p>
    <w:p w14:paraId="4CEA000B" w14:textId="3E65099B" w:rsidR="0040233D" w:rsidRPr="0040233D" w:rsidRDefault="0040233D" w:rsidP="0040233D">
      <w:pPr>
        <w:pStyle w:val="Heading3"/>
      </w:pPr>
      <w:r w:rsidRPr="0040233D">
        <w:t>ICB Commissioning Ambition</w:t>
      </w:r>
    </w:p>
    <w:p w14:paraId="1FAFCCCE" w14:textId="77777777" w:rsidR="0040233D" w:rsidRPr="0040233D" w:rsidRDefault="0040233D">
      <w:pPr>
        <w:pStyle w:val="NoSpacing"/>
        <w:numPr>
          <w:ilvl w:val="0"/>
          <w:numId w:val="74"/>
        </w:numPr>
        <w:rPr>
          <w:rFonts w:ascii="Arial" w:hAnsi="Arial" w:cs="Arial"/>
          <w:sz w:val="24"/>
          <w:szCs w:val="24"/>
        </w:rPr>
      </w:pPr>
      <w:r w:rsidRPr="0040233D">
        <w:rPr>
          <w:rFonts w:ascii="Arial" w:hAnsi="Arial" w:cs="Arial"/>
          <w:sz w:val="24"/>
          <w:szCs w:val="24"/>
        </w:rPr>
        <w:t>To transform our services into an improved, simplified and financially sustainable 24 hour/7-day Urgent and Emergency Care model; delivering the right care, in the right place, at the right time for all our population.</w:t>
      </w:r>
    </w:p>
    <w:p w14:paraId="1F3E4B8C" w14:textId="35549B19" w:rsidR="0040233D" w:rsidRPr="0040233D" w:rsidRDefault="0040233D">
      <w:pPr>
        <w:pStyle w:val="NoSpacing"/>
        <w:numPr>
          <w:ilvl w:val="0"/>
          <w:numId w:val="74"/>
        </w:numPr>
        <w:rPr>
          <w:rFonts w:ascii="Arial" w:hAnsi="Arial" w:cs="Arial"/>
          <w:sz w:val="24"/>
          <w:szCs w:val="24"/>
        </w:rPr>
      </w:pPr>
      <w:r w:rsidRPr="0040233D">
        <w:rPr>
          <w:rFonts w:ascii="Arial" w:hAnsi="Arial" w:cs="Arial"/>
          <w:sz w:val="24"/>
          <w:szCs w:val="24"/>
        </w:rPr>
        <w:t>To commission a highly effective Integrated Out of Hospital Community model incorporating Virtual Ward, Rehab &amp; Recovery, and Rapid Response services delivered via the UEC Provider Collaborative</w:t>
      </w:r>
      <w:r>
        <w:rPr>
          <w:rFonts w:ascii="Arial" w:hAnsi="Arial" w:cs="Arial"/>
          <w:sz w:val="24"/>
          <w:szCs w:val="24"/>
        </w:rPr>
        <w:t>.</w:t>
      </w:r>
    </w:p>
    <w:p w14:paraId="477951DA" w14:textId="77777777" w:rsidR="004F6B1D" w:rsidRDefault="004F6B1D" w:rsidP="004F6B1D">
      <w:pPr>
        <w:pStyle w:val="NoSpacing"/>
        <w:rPr>
          <w:rFonts w:ascii="Arial" w:hAnsi="Arial" w:cs="Arial"/>
        </w:rPr>
      </w:pPr>
    </w:p>
    <w:p w14:paraId="144603B8" w14:textId="3C5345F0" w:rsidR="004F6B1D" w:rsidRDefault="004F6B1D" w:rsidP="004F6B1D">
      <w:pPr>
        <w:pStyle w:val="NoSpacing"/>
        <w:rPr>
          <w:rFonts w:ascii="Arial" w:hAnsi="Arial" w:cs="Arial"/>
        </w:rPr>
      </w:pPr>
    </w:p>
    <w:p w14:paraId="4EE6D016" w14:textId="77777777" w:rsidR="000C545C" w:rsidRDefault="000C545C" w:rsidP="004F6B1D">
      <w:pPr>
        <w:pStyle w:val="NoSpacing"/>
        <w:rPr>
          <w:rFonts w:ascii="Arial" w:hAnsi="Arial" w:cs="Arial"/>
        </w:rPr>
      </w:pPr>
    </w:p>
    <w:p w14:paraId="614E72AB" w14:textId="77777777" w:rsidR="000C545C" w:rsidRPr="00147C19" w:rsidRDefault="000C545C" w:rsidP="004F6B1D">
      <w:pPr>
        <w:pStyle w:val="NoSpacing"/>
        <w:rPr>
          <w:rFonts w:ascii="Arial" w:hAnsi="Arial" w:cs="Arial"/>
        </w:rPr>
      </w:pPr>
    </w:p>
    <w:p w14:paraId="5D09766B" w14:textId="77777777" w:rsidR="004F6B1D" w:rsidRDefault="004F6B1D" w:rsidP="0040233D">
      <w:pPr>
        <w:pStyle w:val="Heading3"/>
      </w:pPr>
      <w:r>
        <w:lastRenderedPageBreak/>
        <w:t>Key Commissioning Intentions Deliverables</w:t>
      </w:r>
    </w:p>
    <w:p w14:paraId="3229196E" w14:textId="77777777" w:rsidR="0040233D" w:rsidRDefault="0040233D" w:rsidP="0040233D"/>
    <w:p w14:paraId="306A494D" w14:textId="43A7283C" w:rsidR="0040233D" w:rsidRPr="0040233D" w:rsidRDefault="0040233D" w:rsidP="0040233D">
      <w:pPr>
        <w:pStyle w:val="Heading4"/>
      </w:pPr>
      <w:r w:rsidRPr="0040233D">
        <w:t>Year 1</w:t>
      </w:r>
    </w:p>
    <w:p w14:paraId="7E4F0420" w14:textId="77777777" w:rsidR="0040233D" w:rsidRPr="0040233D" w:rsidRDefault="0040233D">
      <w:pPr>
        <w:pStyle w:val="ListParagraph"/>
        <w:numPr>
          <w:ilvl w:val="0"/>
          <w:numId w:val="75"/>
        </w:numPr>
        <w:rPr>
          <w:rFonts w:ascii="Arial" w:hAnsi="Arial" w:cs="Arial"/>
          <w:sz w:val="24"/>
          <w:szCs w:val="24"/>
        </w:rPr>
      </w:pPr>
      <w:r w:rsidRPr="0040233D">
        <w:rPr>
          <w:rFonts w:ascii="Arial" w:hAnsi="Arial" w:cs="Arial"/>
          <w:sz w:val="24"/>
          <w:szCs w:val="24"/>
        </w:rPr>
        <w:t xml:space="preserve">To </w:t>
      </w:r>
      <w:r w:rsidRPr="0040233D">
        <w:rPr>
          <w:rFonts w:ascii="Arial" w:hAnsi="Arial" w:cs="Arial"/>
          <w:b/>
          <w:bCs/>
          <w:sz w:val="24"/>
          <w:szCs w:val="24"/>
        </w:rPr>
        <w:t>redesign and recommission an Integrated Urgent Care Service</w:t>
      </w:r>
      <w:r w:rsidRPr="0040233D">
        <w:rPr>
          <w:rFonts w:ascii="Arial" w:hAnsi="Arial" w:cs="Arial"/>
          <w:sz w:val="24"/>
          <w:szCs w:val="24"/>
        </w:rPr>
        <w:t xml:space="preserve"> across STW incorporating GPOOH, SPA, CCC, Care Transfer Hub, MIUs and UTCs through a system wide Provider Collaborative model. (contracting form to be explored).</w:t>
      </w:r>
    </w:p>
    <w:p w14:paraId="439CA25D" w14:textId="630D67DD" w:rsidR="0040233D" w:rsidRPr="000C545C" w:rsidRDefault="0040233D">
      <w:pPr>
        <w:pStyle w:val="ListParagraph"/>
        <w:numPr>
          <w:ilvl w:val="0"/>
          <w:numId w:val="75"/>
        </w:numPr>
        <w:rPr>
          <w:rFonts w:ascii="Arial" w:hAnsi="Arial" w:cs="Arial"/>
          <w:sz w:val="24"/>
          <w:szCs w:val="24"/>
        </w:rPr>
      </w:pPr>
      <w:r w:rsidRPr="0040233D">
        <w:rPr>
          <w:rFonts w:ascii="Arial" w:hAnsi="Arial" w:cs="Arial"/>
          <w:b/>
          <w:bCs/>
          <w:sz w:val="24"/>
          <w:szCs w:val="24"/>
        </w:rPr>
        <w:t>Full review of the current Virtual Ward service</w:t>
      </w:r>
      <w:r w:rsidRPr="0040233D">
        <w:rPr>
          <w:rFonts w:ascii="Arial" w:hAnsi="Arial" w:cs="Arial"/>
          <w:sz w:val="24"/>
          <w:szCs w:val="24"/>
        </w:rPr>
        <w:t xml:space="preserve"> to assess against the original business case in terms of staffing, finance, step up vs step down assumptions, activity and caseload and clinical pathways. This will be completed alongside the review of Rehab &amp; Recovery, Rapid Response, Outpatient Antibiotic Treatment (OPAT) and Diagnostics, Assessment and Rehabilitation and Treatment (DAART).</w:t>
      </w:r>
    </w:p>
    <w:p w14:paraId="048D4B56" w14:textId="7FDF08B4" w:rsidR="0040233D" w:rsidRDefault="0040233D" w:rsidP="0040233D">
      <w:pPr>
        <w:pStyle w:val="Heading4"/>
      </w:pPr>
      <w:r>
        <w:t>Years 1-2</w:t>
      </w:r>
    </w:p>
    <w:p w14:paraId="00DD5173" w14:textId="00D29924" w:rsidR="0040233D" w:rsidRPr="0040233D" w:rsidRDefault="0040233D">
      <w:pPr>
        <w:pStyle w:val="ListParagraph"/>
        <w:numPr>
          <w:ilvl w:val="0"/>
          <w:numId w:val="76"/>
        </w:numPr>
        <w:ind w:left="360"/>
        <w:rPr>
          <w:rFonts w:ascii="Arial" w:hAnsi="Arial" w:cs="Arial"/>
          <w:sz w:val="24"/>
          <w:szCs w:val="24"/>
        </w:rPr>
      </w:pPr>
      <w:r w:rsidRPr="0040233D">
        <w:rPr>
          <w:rFonts w:ascii="Arial" w:hAnsi="Arial" w:cs="Arial"/>
          <w:sz w:val="24"/>
          <w:szCs w:val="24"/>
        </w:rPr>
        <w:t>Transformed, Integrated Care Coordination centred model that delivers on the Reform to improve urgent and emergency care ob</w:t>
      </w:r>
      <w:r>
        <w:rPr>
          <w:rFonts w:ascii="Arial" w:hAnsi="Arial" w:cs="Arial"/>
          <w:sz w:val="24"/>
          <w:szCs w:val="24"/>
        </w:rPr>
        <w:t>j</w:t>
      </w:r>
      <w:r w:rsidRPr="0040233D">
        <w:rPr>
          <w:rFonts w:ascii="Arial" w:hAnsi="Arial" w:cs="Arial"/>
          <w:sz w:val="24"/>
          <w:szCs w:val="24"/>
        </w:rPr>
        <w:t xml:space="preserve">ective within the government’s ‘Road to recovery’ mandate to NHS England issued in January 2025. </w:t>
      </w:r>
    </w:p>
    <w:p w14:paraId="70538290" w14:textId="32AA239E" w:rsidR="0040233D" w:rsidRPr="0040233D" w:rsidRDefault="0040233D">
      <w:pPr>
        <w:pStyle w:val="ListParagraph"/>
        <w:numPr>
          <w:ilvl w:val="0"/>
          <w:numId w:val="76"/>
        </w:numPr>
        <w:ind w:left="360"/>
        <w:rPr>
          <w:rFonts w:ascii="Arial" w:hAnsi="Arial" w:cs="Arial"/>
          <w:sz w:val="24"/>
          <w:szCs w:val="24"/>
        </w:rPr>
      </w:pPr>
      <w:r w:rsidRPr="0040233D">
        <w:rPr>
          <w:rFonts w:ascii="Arial" w:hAnsi="Arial" w:cs="Arial"/>
          <w:sz w:val="24"/>
          <w:szCs w:val="24"/>
        </w:rPr>
        <w:t>Aligned to our Hospitals Transformation Programme.</w:t>
      </w:r>
    </w:p>
    <w:p w14:paraId="156A30DD" w14:textId="77777777" w:rsidR="004F6B1D" w:rsidRDefault="004F6B1D" w:rsidP="00B2669A">
      <w:pPr>
        <w:pStyle w:val="NoSpacing"/>
        <w:rPr>
          <w:rFonts w:ascii="Arial" w:hAnsi="Arial" w:cs="Arial"/>
          <w:b/>
          <w:bCs/>
        </w:rPr>
      </w:pPr>
    </w:p>
    <w:bookmarkEnd w:id="33"/>
    <w:p w14:paraId="41B76AC5" w14:textId="6502CF64" w:rsidR="00B2669A" w:rsidRPr="002C200D" w:rsidRDefault="007D7079" w:rsidP="003A4025">
      <w:pPr>
        <w:pStyle w:val="Heading2"/>
        <w:rPr>
          <w:b/>
          <w:bCs/>
          <w:color w:val="FF0000"/>
          <w:u w:val="single"/>
        </w:rPr>
      </w:pPr>
      <w:r w:rsidRPr="007D7079">
        <w:t>4.</w:t>
      </w:r>
      <w:r>
        <w:t>5</w:t>
      </w:r>
      <w:r w:rsidRPr="007D7079">
        <w:t xml:space="preserve"> </w:t>
      </w:r>
      <w:r>
        <w:t>Cancer</w:t>
      </w:r>
      <w:r w:rsidR="00335420">
        <w:t xml:space="preserve"> </w:t>
      </w:r>
    </w:p>
    <w:p w14:paraId="247B2ED7" w14:textId="02AAEA8E" w:rsidR="005A194E" w:rsidRPr="003712C2" w:rsidRDefault="005A194E" w:rsidP="000C545C">
      <w:pPr>
        <w:rPr>
          <w:rFonts w:ascii="Arial" w:hAnsi="Arial" w:cs="Arial"/>
          <w:sz w:val="24"/>
          <w:szCs w:val="24"/>
        </w:rPr>
      </w:pPr>
      <w:r w:rsidRPr="003712C2">
        <w:rPr>
          <w:rFonts w:ascii="Arial" w:hAnsi="Arial" w:cs="Arial"/>
          <w:sz w:val="24"/>
          <w:szCs w:val="24"/>
        </w:rPr>
        <w:t xml:space="preserve">Cancer services remain a priority for this </w:t>
      </w:r>
      <w:r w:rsidR="0040233D" w:rsidRPr="003712C2">
        <w:rPr>
          <w:rFonts w:ascii="Arial" w:hAnsi="Arial" w:cs="Arial"/>
          <w:sz w:val="24"/>
          <w:szCs w:val="24"/>
        </w:rPr>
        <w:t>s</w:t>
      </w:r>
      <w:r w:rsidRPr="003712C2">
        <w:rPr>
          <w:rFonts w:ascii="Arial" w:hAnsi="Arial" w:cs="Arial"/>
          <w:sz w:val="24"/>
          <w:szCs w:val="24"/>
        </w:rPr>
        <w:t>ystem and we are committed to working across organisational boundaries to collaboratively deliver significant improvements within cancer, recognising that improving cancer outcomes is a system wide responsibility. Improvement requires sustained collaborative action towards:</w:t>
      </w:r>
    </w:p>
    <w:p w14:paraId="24C0B1FE" w14:textId="77777777" w:rsidR="005A194E" w:rsidRPr="003712C2" w:rsidRDefault="005A194E" w:rsidP="0040233D">
      <w:pPr>
        <w:spacing w:after="0"/>
        <w:jc w:val="both"/>
        <w:rPr>
          <w:rFonts w:ascii="Arial" w:hAnsi="Arial" w:cs="Arial"/>
          <w:sz w:val="24"/>
          <w:szCs w:val="24"/>
        </w:rPr>
      </w:pPr>
      <w:r w:rsidRPr="003712C2">
        <w:rPr>
          <w:rFonts w:ascii="Arial" w:hAnsi="Arial" w:cs="Arial"/>
          <w:sz w:val="24"/>
          <w:szCs w:val="24"/>
        </w:rPr>
        <w:t>•</w:t>
      </w:r>
      <w:r w:rsidRPr="003712C2">
        <w:rPr>
          <w:rFonts w:ascii="Arial" w:hAnsi="Arial" w:cs="Arial"/>
          <w:sz w:val="24"/>
          <w:szCs w:val="24"/>
        </w:rPr>
        <w:tab/>
        <w:t>Prevention,</w:t>
      </w:r>
    </w:p>
    <w:p w14:paraId="0F79267B" w14:textId="77777777" w:rsidR="005A194E" w:rsidRPr="003712C2" w:rsidRDefault="005A194E" w:rsidP="0040233D">
      <w:pPr>
        <w:spacing w:after="0"/>
        <w:jc w:val="both"/>
        <w:rPr>
          <w:rFonts w:ascii="Arial" w:hAnsi="Arial" w:cs="Arial"/>
          <w:sz w:val="24"/>
          <w:szCs w:val="24"/>
        </w:rPr>
      </w:pPr>
      <w:r w:rsidRPr="003712C2">
        <w:rPr>
          <w:rFonts w:ascii="Arial" w:hAnsi="Arial" w:cs="Arial"/>
          <w:sz w:val="24"/>
          <w:szCs w:val="24"/>
        </w:rPr>
        <w:t>•</w:t>
      </w:r>
      <w:r w:rsidRPr="003712C2">
        <w:rPr>
          <w:rFonts w:ascii="Arial" w:hAnsi="Arial" w:cs="Arial"/>
          <w:sz w:val="24"/>
          <w:szCs w:val="24"/>
        </w:rPr>
        <w:tab/>
        <w:t xml:space="preserve">Improving early diagnosis, </w:t>
      </w:r>
    </w:p>
    <w:p w14:paraId="35C601EB" w14:textId="77777777" w:rsidR="005A194E" w:rsidRPr="003712C2" w:rsidRDefault="005A194E" w:rsidP="0040233D">
      <w:pPr>
        <w:spacing w:after="0"/>
        <w:jc w:val="both"/>
        <w:rPr>
          <w:rFonts w:ascii="Arial" w:hAnsi="Arial" w:cs="Arial"/>
          <w:sz w:val="24"/>
          <w:szCs w:val="24"/>
        </w:rPr>
      </w:pPr>
      <w:r w:rsidRPr="003712C2">
        <w:rPr>
          <w:rFonts w:ascii="Arial" w:hAnsi="Arial" w:cs="Arial"/>
          <w:sz w:val="24"/>
          <w:szCs w:val="24"/>
        </w:rPr>
        <w:t>•</w:t>
      </w:r>
      <w:r w:rsidRPr="003712C2">
        <w:rPr>
          <w:rFonts w:ascii="Arial" w:hAnsi="Arial" w:cs="Arial"/>
          <w:sz w:val="24"/>
          <w:szCs w:val="24"/>
        </w:rPr>
        <w:tab/>
        <w:t xml:space="preserve">Increasing screening uptake, </w:t>
      </w:r>
    </w:p>
    <w:p w14:paraId="084467EB" w14:textId="77777777" w:rsidR="005A194E" w:rsidRPr="003712C2" w:rsidRDefault="005A194E" w:rsidP="0040233D">
      <w:pPr>
        <w:spacing w:after="0"/>
        <w:jc w:val="both"/>
        <w:rPr>
          <w:rFonts w:ascii="Arial" w:hAnsi="Arial" w:cs="Arial"/>
          <w:sz w:val="24"/>
          <w:szCs w:val="24"/>
        </w:rPr>
      </w:pPr>
      <w:r w:rsidRPr="003712C2">
        <w:rPr>
          <w:rFonts w:ascii="Arial" w:hAnsi="Arial" w:cs="Arial"/>
          <w:sz w:val="24"/>
          <w:szCs w:val="24"/>
        </w:rPr>
        <w:t>•</w:t>
      </w:r>
      <w:r w:rsidRPr="003712C2">
        <w:rPr>
          <w:rFonts w:ascii="Arial" w:hAnsi="Arial" w:cs="Arial"/>
          <w:sz w:val="24"/>
          <w:szCs w:val="24"/>
        </w:rPr>
        <w:tab/>
        <w:t xml:space="preserve">Optimising treatment modalities, and </w:t>
      </w:r>
    </w:p>
    <w:p w14:paraId="721C3474" w14:textId="1EEA5CE0" w:rsidR="005A194E" w:rsidRPr="003712C2" w:rsidRDefault="005A194E" w:rsidP="0040233D">
      <w:pPr>
        <w:spacing w:after="0"/>
        <w:jc w:val="both"/>
        <w:rPr>
          <w:rFonts w:ascii="Arial" w:hAnsi="Arial" w:cs="Arial"/>
          <w:sz w:val="24"/>
          <w:szCs w:val="24"/>
        </w:rPr>
      </w:pPr>
      <w:r w:rsidRPr="005A194E">
        <w:rPr>
          <w:rFonts w:ascii="Arial" w:hAnsi="Arial" w:cs="Arial"/>
        </w:rPr>
        <w:t>•</w:t>
      </w:r>
      <w:r w:rsidRPr="003712C2">
        <w:rPr>
          <w:rFonts w:ascii="Arial" w:hAnsi="Arial" w:cs="Arial"/>
          <w:sz w:val="24"/>
          <w:szCs w:val="24"/>
        </w:rPr>
        <w:tab/>
        <w:t>Strengthening services for those living with and beyond cancer.</w:t>
      </w:r>
    </w:p>
    <w:p w14:paraId="4085EE49" w14:textId="77777777" w:rsidR="0040233D" w:rsidRPr="003712C2" w:rsidRDefault="0040233D" w:rsidP="005A194E">
      <w:pPr>
        <w:jc w:val="both"/>
        <w:rPr>
          <w:rFonts w:ascii="Arial" w:hAnsi="Arial" w:cs="Arial"/>
          <w:sz w:val="24"/>
          <w:szCs w:val="24"/>
        </w:rPr>
      </w:pPr>
    </w:p>
    <w:p w14:paraId="4C5DE633" w14:textId="6D13314C" w:rsidR="005A194E" w:rsidRPr="003712C2" w:rsidRDefault="0040233D" w:rsidP="000C545C">
      <w:pPr>
        <w:rPr>
          <w:rFonts w:ascii="Arial" w:hAnsi="Arial" w:cs="Arial"/>
          <w:sz w:val="24"/>
          <w:szCs w:val="24"/>
        </w:rPr>
      </w:pPr>
      <w:r w:rsidRPr="003712C2">
        <w:rPr>
          <w:rFonts w:ascii="Arial" w:hAnsi="Arial" w:cs="Arial"/>
          <w:sz w:val="24"/>
          <w:szCs w:val="24"/>
        </w:rPr>
        <w:t>I</w:t>
      </w:r>
      <w:r w:rsidR="005A194E" w:rsidRPr="003712C2">
        <w:rPr>
          <w:rFonts w:ascii="Arial" w:hAnsi="Arial" w:cs="Arial"/>
          <w:sz w:val="24"/>
          <w:szCs w:val="24"/>
        </w:rPr>
        <w:t xml:space="preserve">n 2019 NHS England published the Long-Term Plan with a target that by 2028, 55,000 more people would survive more than 5 years after being diagnosed with cancer. To achieve this 75% of people diagnosed would be in the early stages of cancer (Stage 1 and 2) and would start and receive their treatment faster. STW is currently achieving this target in 59% of patients and we recognise that more targeted interventions are needed to reach the national ambition by 2028. </w:t>
      </w:r>
    </w:p>
    <w:p w14:paraId="0564DBB9" w14:textId="77777777" w:rsidR="005A194E" w:rsidRPr="003712C2" w:rsidRDefault="005A194E" w:rsidP="000C545C">
      <w:pPr>
        <w:rPr>
          <w:rFonts w:ascii="Arial" w:hAnsi="Arial" w:cs="Arial"/>
          <w:sz w:val="24"/>
          <w:szCs w:val="24"/>
        </w:rPr>
      </w:pPr>
      <w:r w:rsidRPr="003712C2">
        <w:rPr>
          <w:rFonts w:ascii="Arial" w:hAnsi="Arial" w:cs="Arial"/>
          <w:sz w:val="24"/>
          <w:szCs w:val="24"/>
        </w:rPr>
        <w:t xml:space="preserve">To support delivery of this, stakeholders from across the system have committed to convene to develop and deliver a plan of targeted interventions to achieve earlier diagnosis with a focus on reducing deprivation-related inequalities. Membership includes clinical and operational leads from primary and secondary care, public health teams, health inequalities leads and screening teams. Efforts relating to this area of focus includes, but not limited to, targeted case finding of patients within primary care who are at greater risk of developing cancer e.g. black males at higher risk of prostate cancer, understanding variation and addressing the reasons behind low uptake of cancer screening services and community </w:t>
      </w:r>
      <w:r w:rsidRPr="003712C2">
        <w:rPr>
          <w:rFonts w:ascii="Arial" w:hAnsi="Arial" w:cs="Arial"/>
          <w:sz w:val="24"/>
          <w:szCs w:val="24"/>
        </w:rPr>
        <w:lastRenderedPageBreak/>
        <w:t>outreach initiatives to educate and empower patients on cancer symptoms to promote timelier presentation in primary care.</w:t>
      </w:r>
    </w:p>
    <w:p w14:paraId="3F15419F" w14:textId="094DED4D" w:rsidR="005A194E" w:rsidRPr="003712C2" w:rsidRDefault="005A194E" w:rsidP="000C545C">
      <w:pPr>
        <w:rPr>
          <w:rFonts w:ascii="Arial" w:hAnsi="Arial" w:cs="Arial"/>
          <w:sz w:val="24"/>
          <w:szCs w:val="24"/>
        </w:rPr>
      </w:pPr>
      <w:r w:rsidRPr="003712C2">
        <w:rPr>
          <w:rFonts w:ascii="Arial" w:hAnsi="Arial" w:cs="Arial"/>
          <w:sz w:val="24"/>
          <w:szCs w:val="24"/>
        </w:rPr>
        <w:t>STW has a strong background of community-centred approaches to help build connected and empowered communities and is committed to putting communities at the heart of everything through meaningful engagement and co-production. This patient-centred approach will continue over the coming years to support reducing health inequalities.</w:t>
      </w:r>
    </w:p>
    <w:p w14:paraId="6665FCF4" w14:textId="023F1D48" w:rsidR="0040233D" w:rsidRDefault="0040233D" w:rsidP="0040233D">
      <w:pPr>
        <w:pStyle w:val="Heading3"/>
      </w:pPr>
      <w:r>
        <w:t>ICB Commissioning Ambition</w:t>
      </w:r>
    </w:p>
    <w:p w14:paraId="6FD313C5" w14:textId="4FEBDC4C" w:rsidR="0040233D" w:rsidRDefault="0040233D" w:rsidP="000C545C">
      <w:pPr>
        <w:rPr>
          <w:rFonts w:ascii="Arial" w:hAnsi="Arial" w:cs="Arial"/>
        </w:rPr>
      </w:pPr>
      <w:r w:rsidRPr="0040233D">
        <w:rPr>
          <w:rFonts w:ascii="Arial" w:hAnsi="Arial" w:cs="Arial"/>
        </w:rPr>
        <w:t>To commission and deliver cancer pathways to meet the Long Term Plan ambitions of diagnosing 75% patients at early stages and reduce long term mortality, focusing on levelling up for those in Core20plus5 cohorts by continuing engagement and co-production across all system partners. Support delivery of performance to meet national operational standards.</w:t>
      </w:r>
    </w:p>
    <w:p w14:paraId="7625599E" w14:textId="77777777" w:rsidR="003712C2" w:rsidRDefault="003712C2" w:rsidP="003712C2">
      <w:pPr>
        <w:pStyle w:val="Heading3"/>
      </w:pPr>
      <w:r>
        <w:t>Key Deliverables</w:t>
      </w:r>
    </w:p>
    <w:p w14:paraId="65F9E4E4" w14:textId="11EBFEDC" w:rsidR="0040233D" w:rsidRDefault="0040233D" w:rsidP="0040233D">
      <w:pPr>
        <w:pStyle w:val="Heading4"/>
      </w:pPr>
      <w:r>
        <w:t>Year 1</w:t>
      </w:r>
    </w:p>
    <w:p w14:paraId="1CF87FAA" w14:textId="09C68CE6" w:rsidR="0040233D" w:rsidRPr="0040233D" w:rsidRDefault="0040233D">
      <w:pPr>
        <w:pStyle w:val="ListParagraph"/>
        <w:numPr>
          <w:ilvl w:val="0"/>
          <w:numId w:val="77"/>
        </w:numPr>
        <w:spacing w:after="0"/>
        <w:jc w:val="both"/>
        <w:rPr>
          <w:rFonts w:ascii="Arial" w:hAnsi="Arial" w:cs="Arial"/>
        </w:rPr>
      </w:pPr>
      <w:r w:rsidRPr="0040233D">
        <w:rPr>
          <w:rFonts w:ascii="Arial" w:hAnsi="Arial" w:cs="Arial"/>
          <w:b/>
          <w:bCs/>
        </w:rPr>
        <w:t>Commissioned STW teledermatology service</w:t>
      </w:r>
      <w:r w:rsidRPr="0040233D">
        <w:rPr>
          <w:rFonts w:ascii="Arial" w:hAnsi="Arial" w:cs="Arial"/>
        </w:rPr>
        <w:t xml:space="preserve"> to support skin referrals  </w:t>
      </w:r>
    </w:p>
    <w:p w14:paraId="0446576E" w14:textId="39CCD2E5" w:rsidR="0040233D" w:rsidRPr="0040233D" w:rsidRDefault="0040233D">
      <w:pPr>
        <w:pStyle w:val="ListParagraph"/>
        <w:numPr>
          <w:ilvl w:val="0"/>
          <w:numId w:val="77"/>
        </w:numPr>
        <w:spacing w:after="0"/>
        <w:jc w:val="both"/>
        <w:rPr>
          <w:rFonts w:ascii="Arial" w:hAnsi="Arial" w:cs="Arial"/>
        </w:rPr>
      </w:pPr>
      <w:r w:rsidRPr="0040233D">
        <w:rPr>
          <w:rFonts w:ascii="Arial" w:hAnsi="Arial" w:cs="Arial"/>
          <w:b/>
          <w:bCs/>
        </w:rPr>
        <w:t>Investment in Artificial Intelligence (AI) technologies</w:t>
      </w:r>
      <w:r w:rsidRPr="0040233D">
        <w:rPr>
          <w:rFonts w:ascii="Arial" w:hAnsi="Arial" w:cs="Arial"/>
        </w:rPr>
        <w:t xml:space="preserve"> to support diagnostic reporting capacity </w:t>
      </w:r>
    </w:p>
    <w:p w14:paraId="1994D30E" w14:textId="77777777" w:rsidR="0040233D" w:rsidRPr="0040233D" w:rsidRDefault="0040233D">
      <w:pPr>
        <w:pStyle w:val="ListParagraph"/>
        <w:numPr>
          <w:ilvl w:val="0"/>
          <w:numId w:val="77"/>
        </w:numPr>
        <w:spacing w:after="0"/>
        <w:jc w:val="both"/>
        <w:rPr>
          <w:rFonts w:ascii="Arial" w:hAnsi="Arial" w:cs="Arial"/>
        </w:rPr>
      </w:pPr>
      <w:r w:rsidRPr="0040233D">
        <w:rPr>
          <w:rFonts w:ascii="Arial" w:hAnsi="Arial" w:cs="Arial"/>
          <w:b/>
          <w:bCs/>
        </w:rPr>
        <w:t>Commissioned service in General Practice for surveillance of prostate-specific antigen</w:t>
      </w:r>
      <w:r w:rsidRPr="0040233D">
        <w:rPr>
          <w:rFonts w:ascii="Arial" w:hAnsi="Arial" w:cs="Arial"/>
        </w:rPr>
        <w:t xml:space="preserve"> (PSA) levels to detect prostate cancer in specific patient cohorts </w:t>
      </w:r>
    </w:p>
    <w:p w14:paraId="7D718D7C" w14:textId="3DA8492D" w:rsidR="0040233D" w:rsidRPr="0040233D" w:rsidRDefault="0040233D">
      <w:pPr>
        <w:pStyle w:val="ListParagraph"/>
        <w:numPr>
          <w:ilvl w:val="0"/>
          <w:numId w:val="77"/>
        </w:numPr>
        <w:spacing w:after="0"/>
        <w:jc w:val="both"/>
        <w:rPr>
          <w:rFonts w:ascii="Arial" w:hAnsi="Arial" w:cs="Arial"/>
          <w:b/>
          <w:bCs/>
        </w:rPr>
      </w:pPr>
      <w:r w:rsidRPr="0040233D">
        <w:rPr>
          <w:rFonts w:ascii="Arial" w:hAnsi="Arial" w:cs="Arial"/>
          <w:b/>
          <w:bCs/>
        </w:rPr>
        <w:t xml:space="preserve">Non Specific Symptom (NSS) Pathway </w:t>
      </w:r>
    </w:p>
    <w:p w14:paraId="084DC03E" w14:textId="77777777" w:rsidR="0040233D" w:rsidRPr="0040233D" w:rsidRDefault="0040233D">
      <w:pPr>
        <w:pStyle w:val="ListParagraph"/>
        <w:numPr>
          <w:ilvl w:val="0"/>
          <w:numId w:val="77"/>
        </w:numPr>
        <w:spacing w:after="0"/>
        <w:jc w:val="both"/>
        <w:rPr>
          <w:rFonts w:ascii="Arial" w:hAnsi="Arial" w:cs="Arial"/>
        </w:rPr>
      </w:pPr>
      <w:r w:rsidRPr="000A2E6D">
        <w:rPr>
          <w:rFonts w:ascii="Arial" w:hAnsi="Arial" w:cs="Arial"/>
          <w:b/>
          <w:bCs/>
        </w:rPr>
        <w:t>Pathway for the referral of patients at suspected risk of Lynch Syndrome</w:t>
      </w:r>
      <w:r w:rsidRPr="0040233D">
        <w:rPr>
          <w:rFonts w:ascii="Arial" w:hAnsi="Arial" w:cs="Arial"/>
        </w:rPr>
        <w:t xml:space="preserve"> from Shrewsbury and Telford Hospital NHS Trust (SATH) to a specialist centre </w:t>
      </w:r>
    </w:p>
    <w:p w14:paraId="29D4B71C" w14:textId="7E1228CD" w:rsidR="0040233D" w:rsidRPr="0040233D" w:rsidRDefault="000A2E6D">
      <w:pPr>
        <w:pStyle w:val="ListParagraph"/>
        <w:numPr>
          <w:ilvl w:val="0"/>
          <w:numId w:val="77"/>
        </w:numPr>
        <w:spacing w:after="0"/>
        <w:jc w:val="both"/>
        <w:rPr>
          <w:rFonts w:ascii="Arial" w:hAnsi="Arial" w:cs="Arial"/>
        </w:rPr>
      </w:pPr>
      <w:r>
        <w:rPr>
          <w:rFonts w:ascii="Arial" w:hAnsi="Arial" w:cs="Arial"/>
        </w:rPr>
        <w:t>R</w:t>
      </w:r>
      <w:r w:rsidR="0040233D" w:rsidRPr="0040233D">
        <w:rPr>
          <w:rFonts w:ascii="Arial" w:hAnsi="Arial" w:cs="Arial"/>
        </w:rPr>
        <w:t xml:space="preserve">edesigned model for </w:t>
      </w:r>
      <w:r w:rsidR="0040233D" w:rsidRPr="000A2E6D">
        <w:rPr>
          <w:rFonts w:ascii="Arial" w:hAnsi="Arial" w:cs="Arial"/>
          <w:b/>
          <w:bCs/>
        </w:rPr>
        <w:t>psycho social care provision for cancer patients</w:t>
      </w:r>
      <w:r w:rsidR="0040233D" w:rsidRPr="0040233D">
        <w:rPr>
          <w:rFonts w:ascii="Arial" w:hAnsi="Arial" w:cs="Arial"/>
        </w:rPr>
        <w:t xml:space="preserve"> </w:t>
      </w:r>
    </w:p>
    <w:p w14:paraId="60816391" w14:textId="77777777" w:rsidR="0040233D" w:rsidRPr="0040233D" w:rsidRDefault="0040233D">
      <w:pPr>
        <w:pStyle w:val="ListParagraph"/>
        <w:numPr>
          <w:ilvl w:val="0"/>
          <w:numId w:val="77"/>
        </w:numPr>
        <w:spacing w:after="0"/>
        <w:jc w:val="both"/>
        <w:rPr>
          <w:rFonts w:ascii="Arial" w:hAnsi="Arial" w:cs="Arial"/>
        </w:rPr>
      </w:pPr>
      <w:r w:rsidRPr="000A2E6D">
        <w:rPr>
          <w:rFonts w:ascii="Arial" w:hAnsi="Arial" w:cs="Arial"/>
          <w:b/>
          <w:bCs/>
        </w:rPr>
        <w:t>New diagnostic sites</w:t>
      </w:r>
      <w:r w:rsidRPr="0040233D">
        <w:rPr>
          <w:rFonts w:ascii="Arial" w:hAnsi="Arial" w:cs="Arial"/>
        </w:rPr>
        <w:t xml:space="preserve"> identified</w:t>
      </w:r>
    </w:p>
    <w:p w14:paraId="5ED5ACEE" w14:textId="77777777" w:rsidR="0040233D" w:rsidRPr="000A2E6D" w:rsidRDefault="0040233D">
      <w:pPr>
        <w:pStyle w:val="ListParagraph"/>
        <w:numPr>
          <w:ilvl w:val="0"/>
          <w:numId w:val="77"/>
        </w:numPr>
        <w:spacing w:after="0"/>
        <w:jc w:val="both"/>
        <w:rPr>
          <w:rFonts w:ascii="Arial" w:hAnsi="Arial" w:cs="Arial"/>
          <w:b/>
          <w:bCs/>
        </w:rPr>
      </w:pPr>
      <w:r w:rsidRPr="000A2E6D">
        <w:rPr>
          <w:rFonts w:ascii="Arial" w:hAnsi="Arial" w:cs="Arial"/>
          <w:b/>
          <w:bCs/>
        </w:rPr>
        <w:t>Baseline assessment of access and equity disparities</w:t>
      </w:r>
    </w:p>
    <w:p w14:paraId="46581EF2" w14:textId="77777777" w:rsidR="0040233D" w:rsidRPr="0040233D" w:rsidRDefault="0040233D">
      <w:pPr>
        <w:pStyle w:val="ListParagraph"/>
        <w:numPr>
          <w:ilvl w:val="0"/>
          <w:numId w:val="77"/>
        </w:numPr>
        <w:spacing w:after="0"/>
        <w:jc w:val="both"/>
        <w:rPr>
          <w:rFonts w:ascii="Arial" w:hAnsi="Arial" w:cs="Arial"/>
        </w:rPr>
      </w:pPr>
      <w:r w:rsidRPr="0040233D">
        <w:rPr>
          <w:rFonts w:ascii="Arial" w:hAnsi="Arial" w:cs="Arial"/>
        </w:rPr>
        <w:t xml:space="preserve">Start </w:t>
      </w:r>
      <w:r w:rsidRPr="000A2E6D">
        <w:rPr>
          <w:rFonts w:ascii="Arial" w:hAnsi="Arial" w:cs="Arial"/>
          <w:b/>
          <w:bCs/>
        </w:rPr>
        <w:t xml:space="preserve">targeted recruitment and training programs </w:t>
      </w:r>
      <w:r w:rsidRPr="0040233D">
        <w:rPr>
          <w:rFonts w:ascii="Arial" w:hAnsi="Arial" w:cs="Arial"/>
        </w:rPr>
        <w:t>to enhance workforce capacity</w:t>
      </w:r>
    </w:p>
    <w:p w14:paraId="3DA806C0" w14:textId="77777777" w:rsidR="0040233D" w:rsidRPr="000A2E6D" w:rsidRDefault="0040233D">
      <w:pPr>
        <w:pStyle w:val="ListParagraph"/>
        <w:numPr>
          <w:ilvl w:val="0"/>
          <w:numId w:val="77"/>
        </w:numPr>
        <w:spacing w:after="0"/>
        <w:jc w:val="both"/>
        <w:rPr>
          <w:rFonts w:ascii="Arial" w:hAnsi="Arial" w:cs="Arial"/>
          <w:b/>
          <w:bCs/>
        </w:rPr>
      </w:pPr>
      <w:r w:rsidRPr="000A2E6D">
        <w:rPr>
          <w:rFonts w:ascii="Arial" w:hAnsi="Arial" w:cs="Arial"/>
          <w:b/>
          <w:bCs/>
        </w:rPr>
        <w:t>Identify and trial new technologies</w:t>
      </w:r>
    </w:p>
    <w:p w14:paraId="7217CF9C" w14:textId="77777777" w:rsidR="0040233D" w:rsidRPr="0040233D" w:rsidRDefault="0040233D">
      <w:pPr>
        <w:pStyle w:val="ListParagraph"/>
        <w:numPr>
          <w:ilvl w:val="0"/>
          <w:numId w:val="77"/>
        </w:numPr>
        <w:spacing w:after="0"/>
        <w:jc w:val="both"/>
        <w:rPr>
          <w:rFonts w:ascii="Arial" w:hAnsi="Arial" w:cs="Arial"/>
        </w:rPr>
      </w:pPr>
      <w:r w:rsidRPr="0040233D">
        <w:rPr>
          <w:rFonts w:ascii="Arial" w:hAnsi="Arial" w:cs="Arial"/>
        </w:rPr>
        <w:t xml:space="preserve">Develop </w:t>
      </w:r>
      <w:r w:rsidRPr="000A2E6D">
        <w:rPr>
          <w:rFonts w:ascii="Arial" w:hAnsi="Arial" w:cs="Arial"/>
          <w:b/>
          <w:bCs/>
        </w:rPr>
        <w:t>collaboration agreements across sectors</w:t>
      </w:r>
    </w:p>
    <w:p w14:paraId="1CB3A3E9" w14:textId="1684880A" w:rsidR="0040233D" w:rsidRPr="000A2E6D" w:rsidRDefault="0040233D">
      <w:pPr>
        <w:pStyle w:val="ListParagraph"/>
        <w:numPr>
          <w:ilvl w:val="0"/>
          <w:numId w:val="77"/>
        </w:numPr>
        <w:spacing w:after="0"/>
        <w:jc w:val="both"/>
        <w:rPr>
          <w:rFonts w:ascii="Arial" w:hAnsi="Arial" w:cs="Arial"/>
        </w:rPr>
      </w:pPr>
      <w:r w:rsidRPr="0040233D">
        <w:rPr>
          <w:rFonts w:ascii="Arial" w:hAnsi="Arial" w:cs="Arial"/>
        </w:rPr>
        <w:t xml:space="preserve">Strengthened </w:t>
      </w:r>
      <w:r w:rsidRPr="000A2E6D">
        <w:rPr>
          <w:rFonts w:ascii="Arial" w:hAnsi="Arial" w:cs="Arial"/>
          <w:b/>
          <w:bCs/>
        </w:rPr>
        <w:t>public awareness campaigns</w:t>
      </w:r>
    </w:p>
    <w:p w14:paraId="30649E27" w14:textId="77777777" w:rsidR="000A2E6D" w:rsidRDefault="000A2E6D" w:rsidP="000A2E6D">
      <w:pPr>
        <w:spacing w:after="0"/>
        <w:jc w:val="both"/>
        <w:rPr>
          <w:rFonts w:ascii="Arial" w:hAnsi="Arial" w:cs="Arial"/>
          <w:b/>
          <w:bCs/>
        </w:rPr>
      </w:pPr>
    </w:p>
    <w:p w14:paraId="16C0D5C6" w14:textId="760C12F3" w:rsidR="000A2E6D" w:rsidRPr="000A2E6D" w:rsidRDefault="000A2E6D" w:rsidP="000A2E6D">
      <w:pPr>
        <w:pStyle w:val="Heading4"/>
      </w:pPr>
      <w:r>
        <w:t>Year 1-2</w:t>
      </w:r>
    </w:p>
    <w:p w14:paraId="08FBACC9" w14:textId="4DEF6A79" w:rsidR="000A2E6D" w:rsidRPr="000A2E6D" w:rsidRDefault="000A2E6D">
      <w:pPr>
        <w:pStyle w:val="NormalWeb"/>
        <w:numPr>
          <w:ilvl w:val="0"/>
          <w:numId w:val="78"/>
        </w:numPr>
        <w:spacing w:before="0" w:beforeAutospacing="0" w:after="0" w:afterAutospacing="0"/>
        <w:rPr>
          <w:rFonts w:ascii="Arial" w:eastAsia="+mn-ea" w:hAnsi="Arial" w:cs="Arial"/>
          <w:color w:val="000000"/>
        </w:rPr>
      </w:pPr>
      <w:r w:rsidRPr="000A2E6D">
        <w:rPr>
          <w:rFonts w:ascii="Arial" w:eastAsia="+mn-ea" w:hAnsi="Arial" w:cs="Arial"/>
          <w:b/>
          <w:bCs/>
          <w:color w:val="000000"/>
        </w:rPr>
        <w:t xml:space="preserve">New diagnostic sites operationalised </w:t>
      </w:r>
      <w:r w:rsidRPr="000A2E6D">
        <w:rPr>
          <w:rFonts w:ascii="Arial" w:eastAsia="+mn-ea" w:hAnsi="Arial" w:cs="Arial"/>
          <w:color w:val="000000"/>
        </w:rPr>
        <w:t>and evaluated</w:t>
      </w:r>
    </w:p>
    <w:p w14:paraId="3A2054CA" w14:textId="18F5F53F" w:rsidR="000A2E6D" w:rsidRPr="000A2E6D" w:rsidRDefault="000A2E6D">
      <w:pPr>
        <w:pStyle w:val="NormalWeb"/>
        <w:numPr>
          <w:ilvl w:val="0"/>
          <w:numId w:val="78"/>
        </w:numPr>
        <w:spacing w:before="0" w:beforeAutospacing="0" w:after="0" w:afterAutospacing="0"/>
        <w:rPr>
          <w:rFonts w:ascii="Arial" w:eastAsia="+mn-ea" w:hAnsi="Arial" w:cs="Arial"/>
          <w:color w:val="000000"/>
        </w:rPr>
      </w:pPr>
      <w:r w:rsidRPr="000A2E6D">
        <w:rPr>
          <w:rFonts w:ascii="Arial" w:eastAsia="+mn-ea" w:hAnsi="Arial" w:cs="Arial"/>
          <w:color w:val="000000"/>
        </w:rPr>
        <w:t xml:space="preserve">Improved </w:t>
      </w:r>
      <w:r w:rsidRPr="000A2E6D">
        <w:rPr>
          <w:rFonts w:ascii="Arial" w:eastAsia="+mn-ea" w:hAnsi="Arial" w:cs="Arial"/>
          <w:b/>
          <w:bCs/>
          <w:color w:val="000000"/>
        </w:rPr>
        <w:t>workforce stability and satisfaction.</w:t>
      </w:r>
    </w:p>
    <w:p w14:paraId="0561A4F3" w14:textId="2ECE3626" w:rsidR="000A2E6D" w:rsidRPr="000A2E6D" w:rsidRDefault="000A2E6D">
      <w:pPr>
        <w:pStyle w:val="NormalWeb"/>
        <w:numPr>
          <w:ilvl w:val="0"/>
          <w:numId w:val="78"/>
        </w:numPr>
        <w:spacing w:before="0" w:beforeAutospacing="0" w:after="0" w:afterAutospacing="0"/>
        <w:rPr>
          <w:rFonts w:ascii="Arial" w:eastAsia="+mn-ea" w:hAnsi="Arial" w:cs="Arial"/>
          <w:color w:val="000000"/>
        </w:rPr>
      </w:pPr>
      <w:r w:rsidRPr="000A2E6D">
        <w:rPr>
          <w:rFonts w:ascii="Arial" w:eastAsia="+mn-ea" w:hAnsi="Arial" w:cs="Arial"/>
          <w:color w:val="000000"/>
        </w:rPr>
        <w:t xml:space="preserve">Full </w:t>
      </w:r>
      <w:r w:rsidRPr="000A2E6D">
        <w:rPr>
          <w:rFonts w:ascii="Arial" w:eastAsia="+mn-ea" w:hAnsi="Arial" w:cs="Arial"/>
          <w:b/>
          <w:bCs/>
          <w:color w:val="000000"/>
        </w:rPr>
        <w:t>roll out of validated technologies</w:t>
      </w:r>
    </w:p>
    <w:p w14:paraId="0E01B068" w14:textId="3800157D" w:rsidR="000A2E6D" w:rsidRPr="000A2E6D" w:rsidRDefault="000A2E6D">
      <w:pPr>
        <w:pStyle w:val="NormalWeb"/>
        <w:numPr>
          <w:ilvl w:val="0"/>
          <w:numId w:val="78"/>
        </w:numPr>
        <w:spacing w:before="0" w:beforeAutospacing="0" w:after="0" w:afterAutospacing="0"/>
        <w:rPr>
          <w:rFonts w:ascii="Arial" w:eastAsia="+mn-ea" w:hAnsi="Arial" w:cs="Arial"/>
          <w:color w:val="000000"/>
        </w:rPr>
      </w:pPr>
      <w:r w:rsidRPr="000A2E6D">
        <w:rPr>
          <w:rFonts w:ascii="Arial" w:eastAsia="+mn-ea" w:hAnsi="Arial" w:cs="Arial"/>
          <w:color w:val="000000"/>
        </w:rPr>
        <w:t xml:space="preserve">Implement and </w:t>
      </w:r>
      <w:r w:rsidRPr="000A2E6D">
        <w:rPr>
          <w:rFonts w:ascii="Arial" w:eastAsia="+mn-ea" w:hAnsi="Arial" w:cs="Arial"/>
          <w:b/>
          <w:bCs/>
          <w:color w:val="000000"/>
        </w:rPr>
        <w:t>evaluate shared diagnostic resources</w:t>
      </w:r>
    </w:p>
    <w:p w14:paraId="71D94D1C" w14:textId="76453366" w:rsidR="000A2E6D" w:rsidRPr="000A2E6D" w:rsidRDefault="000A2E6D">
      <w:pPr>
        <w:pStyle w:val="NormalWeb"/>
        <w:numPr>
          <w:ilvl w:val="0"/>
          <w:numId w:val="78"/>
        </w:numPr>
        <w:spacing w:before="0" w:beforeAutospacing="0" w:after="0" w:afterAutospacing="0"/>
        <w:rPr>
          <w:rFonts w:ascii="Arial" w:eastAsia="+mn-ea" w:hAnsi="Arial" w:cs="Arial"/>
          <w:color w:val="000000"/>
        </w:rPr>
      </w:pPr>
      <w:r w:rsidRPr="000A2E6D">
        <w:rPr>
          <w:rFonts w:ascii="Arial" w:eastAsia="+mn-ea" w:hAnsi="Arial" w:cs="Arial"/>
          <w:color w:val="000000"/>
        </w:rPr>
        <w:t xml:space="preserve">Expand </w:t>
      </w:r>
      <w:r w:rsidRPr="000A2E6D">
        <w:rPr>
          <w:rFonts w:ascii="Arial" w:eastAsia="+mn-ea" w:hAnsi="Arial" w:cs="Arial"/>
          <w:b/>
          <w:bCs/>
          <w:color w:val="000000"/>
        </w:rPr>
        <w:t xml:space="preserve">preventative diagnostic services </w:t>
      </w:r>
      <w:r w:rsidRPr="000A2E6D">
        <w:rPr>
          <w:rFonts w:ascii="Arial" w:eastAsia="+mn-ea" w:hAnsi="Arial" w:cs="Arial"/>
          <w:color w:val="000000"/>
        </w:rPr>
        <w:t>(Years 1-3)</w:t>
      </w:r>
    </w:p>
    <w:p w14:paraId="5D5A9F65" w14:textId="77777777" w:rsidR="000A2E6D" w:rsidRPr="000A2E6D" w:rsidRDefault="000A2E6D" w:rsidP="000A2E6D">
      <w:pPr>
        <w:spacing w:after="0"/>
        <w:jc w:val="both"/>
        <w:rPr>
          <w:rFonts w:ascii="Arial" w:hAnsi="Arial" w:cs="Arial"/>
        </w:rPr>
      </w:pPr>
    </w:p>
    <w:p w14:paraId="76B54CDF" w14:textId="77777777" w:rsidR="0040233D" w:rsidRPr="005A194E" w:rsidRDefault="0040233D" w:rsidP="005A194E">
      <w:pPr>
        <w:jc w:val="both"/>
        <w:rPr>
          <w:rFonts w:ascii="Arial" w:hAnsi="Arial" w:cs="Arial"/>
        </w:rPr>
      </w:pPr>
    </w:p>
    <w:p w14:paraId="06E74409" w14:textId="7B0B6A94" w:rsidR="00CB6AE1" w:rsidRPr="00B2669A" w:rsidRDefault="00CB6AE1" w:rsidP="00B2669A">
      <w:pPr>
        <w:jc w:val="both"/>
        <w:rPr>
          <w:rFonts w:ascii="Arial" w:hAnsi="Arial" w:cs="Arial"/>
        </w:rPr>
      </w:pPr>
    </w:p>
    <w:p w14:paraId="1BE738CD" w14:textId="0551B53A" w:rsidR="00335420" w:rsidRDefault="00335420" w:rsidP="000E4F81">
      <w:pPr>
        <w:spacing w:after="0"/>
        <w:jc w:val="both"/>
        <w:rPr>
          <w:noProof/>
        </w:rPr>
      </w:pPr>
    </w:p>
    <w:p w14:paraId="28060EDD" w14:textId="77777777" w:rsidR="000A2E6D" w:rsidRDefault="000A2E6D" w:rsidP="000E4F81">
      <w:pPr>
        <w:spacing w:after="0"/>
        <w:jc w:val="both"/>
        <w:rPr>
          <w:noProof/>
        </w:rPr>
      </w:pPr>
    </w:p>
    <w:p w14:paraId="4A9EF232" w14:textId="77777777" w:rsidR="000A2E6D" w:rsidRDefault="000A2E6D" w:rsidP="000E4F81">
      <w:pPr>
        <w:spacing w:after="0"/>
        <w:jc w:val="both"/>
        <w:rPr>
          <w:noProof/>
        </w:rPr>
      </w:pPr>
    </w:p>
    <w:p w14:paraId="728CC254" w14:textId="77777777" w:rsidR="000A2E6D" w:rsidRDefault="000A2E6D" w:rsidP="000E4F81">
      <w:pPr>
        <w:spacing w:after="0"/>
        <w:jc w:val="both"/>
        <w:rPr>
          <w:noProof/>
        </w:rPr>
      </w:pPr>
    </w:p>
    <w:p w14:paraId="56B8D425" w14:textId="77777777" w:rsidR="000A2E6D" w:rsidRDefault="000A2E6D" w:rsidP="000E4F81">
      <w:pPr>
        <w:spacing w:after="0"/>
        <w:jc w:val="both"/>
        <w:rPr>
          <w:rFonts w:ascii="Arial" w:eastAsia="Arial" w:hAnsi="Arial" w:cs="Arial"/>
          <w:b/>
          <w:bCs/>
          <w:color w:val="002060"/>
          <w:sz w:val="24"/>
        </w:rPr>
      </w:pPr>
    </w:p>
    <w:p w14:paraId="554DFE50" w14:textId="77777777" w:rsidR="00335420" w:rsidRDefault="00335420" w:rsidP="000E4F81">
      <w:pPr>
        <w:spacing w:after="0"/>
        <w:jc w:val="both"/>
        <w:rPr>
          <w:rFonts w:ascii="Arial" w:eastAsia="Arial" w:hAnsi="Arial" w:cs="Arial"/>
          <w:b/>
          <w:bCs/>
          <w:color w:val="002060"/>
          <w:sz w:val="24"/>
        </w:rPr>
      </w:pPr>
    </w:p>
    <w:p w14:paraId="6597479C" w14:textId="77777777" w:rsidR="000A2E6D" w:rsidRDefault="000A2E6D" w:rsidP="007D7079">
      <w:pPr>
        <w:pStyle w:val="Heading1"/>
        <w:spacing w:after="72"/>
        <w:ind w:left="417" w:right="-8" w:hanging="432"/>
      </w:pPr>
    </w:p>
    <w:p w14:paraId="4453A18C" w14:textId="77777777" w:rsidR="000A2E6D" w:rsidRDefault="000A2E6D" w:rsidP="007D7079">
      <w:pPr>
        <w:pStyle w:val="Heading1"/>
        <w:spacing w:after="72"/>
        <w:ind w:left="417" w:right="-8" w:hanging="432"/>
      </w:pPr>
    </w:p>
    <w:p w14:paraId="4D0E1098" w14:textId="77777777" w:rsidR="000A2E6D" w:rsidRDefault="000A2E6D" w:rsidP="000A2E6D">
      <w:pPr>
        <w:pStyle w:val="Heading1"/>
        <w:spacing w:after="72"/>
        <w:ind w:right="-8"/>
      </w:pPr>
    </w:p>
    <w:p w14:paraId="1478EA56" w14:textId="77777777" w:rsidR="000A2E6D" w:rsidRDefault="000A2E6D" w:rsidP="007D7079">
      <w:pPr>
        <w:pStyle w:val="Heading1"/>
        <w:spacing w:after="72"/>
        <w:ind w:left="417" w:right="-8" w:hanging="432"/>
      </w:pPr>
    </w:p>
    <w:p w14:paraId="309717EB" w14:textId="77777777" w:rsidR="000A2E6D" w:rsidRDefault="000A2E6D" w:rsidP="007D7079">
      <w:pPr>
        <w:pStyle w:val="Heading1"/>
        <w:spacing w:after="72"/>
        <w:ind w:left="417" w:right="-8" w:hanging="432"/>
      </w:pPr>
    </w:p>
    <w:p w14:paraId="77518072" w14:textId="77777777" w:rsidR="000A2E6D" w:rsidRDefault="000A2E6D" w:rsidP="007D7079">
      <w:pPr>
        <w:pStyle w:val="Heading1"/>
        <w:spacing w:after="72"/>
        <w:ind w:left="417" w:right="-8" w:hanging="432"/>
      </w:pPr>
    </w:p>
    <w:p w14:paraId="4412BE26" w14:textId="77777777" w:rsidR="000A2E6D" w:rsidRDefault="000A2E6D" w:rsidP="007D7079">
      <w:pPr>
        <w:pStyle w:val="Heading1"/>
        <w:spacing w:after="72"/>
        <w:ind w:left="417" w:right="-8" w:hanging="432"/>
      </w:pPr>
    </w:p>
    <w:p w14:paraId="3D085289" w14:textId="03ED3206" w:rsidR="000A2E6D" w:rsidRPr="003712C2" w:rsidRDefault="007D7079" w:rsidP="000C545C">
      <w:pPr>
        <w:pStyle w:val="Heading1"/>
        <w:shd w:val="clear" w:color="auto" w:fill="DEEAF6" w:themeFill="accent5" w:themeFillTint="33"/>
        <w:jc w:val="center"/>
        <w:rPr>
          <w:b/>
          <w:bCs/>
          <w:sz w:val="56"/>
          <w:szCs w:val="56"/>
        </w:rPr>
      </w:pPr>
      <w:r w:rsidRPr="003712C2">
        <w:rPr>
          <w:b/>
          <w:bCs/>
          <w:sz w:val="56"/>
          <w:szCs w:val="56"/>
        </w:rPr>
        <w:t>Chapter 5:</w:t>
      </w:r>
    </w:p>
    <w:p w14:paraId="01C4CF86" w14:textId="346C701C" w:rsidR="007D7079" w:rsidRPr="003712C2" w:rsidRDefault="007D7079" w:rsidP="000C545C">
      <w:pPr>
        <w:pStyle w:val="Heading1"/>
        <w:shd w:val="clear" w:color="auto" w:fill="DEEAF6" w:themeFill="accent5" w:themeFillTint="33"/>
        <w:jc w:val="center"/>
        <w:rPr>
          <w:b/>
          <w:bCs/>
          <w:sz w:val="56"/>
          <w:szCs w:val="56"/>
        </w:rPr>
      </w:pPr>
      <w:r w:rsidRPr="003712C2">
        <w:rPr>
          <w:b/>
          <w:bCs/>
          <w:sz w:val="56"/>
          <w:szCs w:val="56"/>
        </w:rPr>
        <w:t xml:space="preserve">Our key </w:t>
      </w:r>
      <w:r w:rsidR="00E32826">
        <w:rPr>
          <w:b/>
          <w:bCs/>
          <w:sz w:val="56"/>
          <w:szCs w:val="56"/>
        </w:rPr>
        <w:t>c</w:t>
      </w:r>
      <w:r w:rsidRPr="003712C2">
        <w:rPr>
          <w:b/>
          <w:bCs/>
          <w:sz w:val="56"/>
          <w:szCs w:val="56"/>
        </w:rPr>
        <w:t xml:space="preserve">linical </w:t>
      </w:r>
      <w:r w:rsidR="00E32826">
        <w:rPr>
          <w:b/>
          <w:bCs/>
          <w:sz w:val="56"/>
          <w:szCs w:val="56"/>
        </w:rPr>
        <w:t>t</w:t>
      </w:r>
      <w:r w:rsidRPr="003712C2">
        <w:rPr>
          <w:b/>
          <w:bCs/>
          <w:sz w:val="56"/>
          <w:szCs w:val="56"/>
        </w:rPr>
        <w:t xml:space="preserve">ransformation </w:t>
      </w:r>
      <w:r w:rsidR="00E32826">
        <w:rPr>
          <w:b/>
          <w:bCs/>
          <w:sz w:val="56"/>
          <w:szCs w:val="56"/>
        </w:rPr>
        <w:t>p</w:t>
      </w:r>
      <w:r w:rsidRPr="003712C2">
        <w:rPr>
          <w:b/>
          <w:bCs/>
          <w:sz w:val="56"/>
          <w:szCs w:val="56"/>
        </w:rPr>
        <w:t>rogrammes</w:t>
      </w:r>
    </w:p>
    <w:p w14:paraId="41410622" w14:textId="77777777" w:rsidR="00902AFF" w:rsidRDefault="00902AFF" w:rsidP="000C545C">
      <w:pPr>
        <w:shd w:val="clear" w:color="auto" w:fill="DEEAF6" w:themeFill="accent5" w:themeFillTint="33"/>
        <w:spacing w:after="0"/>
        <w:jc w:val="both"/>
        <w:rPr>
          <w:rFonts w:ascii="Arial" w:eastAsia="Arial" w:hAnsi="Arial" w:cs="Arial"/>
          <w:color w:val="002060"/>
          <w:sz w:val="24"/>
        </w:rPr>
      </w:pPr>
    </w:p>
    <w:p w14:paraId="72D66E03" w14:textId="77777777" w:rsidR="000A2E6D" w:rsidRDefault="000A2E6D" w:rsidP="00B2669A">
      <w:pPr>
        <w:pStyle w:val="Heading2"/>
        <w:tabs>
          <w:tab w:val="left" w:pos="9214"/>
        </w:tabs>
      </w:pPr>
      <w:bookmarkStart w:id="34" w:name="_Toc168470211"/>
      <w:bookmarkStart w:id="35" w:name="_Hlk188540867"/>
    </w:p>
    <w:p w14:paraId="7AAD67D5" w14:textId="77777777" w:rsidR="000A2E6D" w:rsidRDefault="000A2E6D" w:rsidP="00B2669A">
      <w:pPr>
        <w:pStyle w:val="Heading2"/>
        <w:tabs>
          <w:tab w:val="left" w:pos="9214"/>
        </w:tabs>
      </w:pPr>
    </w:p>
    <w:p w14:paraId="55F1BF04" w14:textId="77777777" w:rsidR="000A2E6D" w:rsidRDefault="000A2E6D" w:rsidP="00B2669A">
      <w:pPr>
        <w:pStyle w:val="Heading2"/>
        <w:tabs>
          <w:tab w:val="left" w:pos="9214"/>
        </w:tabs>
      </w:pPr>
    </w:p>
    <w:p w14:paraId="4FA0347C" w14:textId="77777777" w:rsidR="000A2E6D" w:rsidRDefault="000A2E6D" w:rsidP="00B2669A">
      <w:pPr>
        <w:pStyle w:val="Heading2"/>
        <w:tabs>
          <w:tab w:val="left" w:pos="9214"/>
        </w:tabs>
      </w:pPr>
    </w:p>
    <w:p w14:paraId="14EA018E" w14:textId="77777777" w:rsidR="000A2E6D" w:rsidRDefault="000A2E6D" w:rsidP="000A2E6D"/>
    <w:p w14:paraId="71B651BD" w14:textId="77777777" w:rsidR="000A2E6D" w:rsidRPr="000A2E6D" w:rsidRDefault="000A2E6D" w:rsidP="000A2E6D"/>
    <w:p w14:paraId="370F20A8" w14:textId="77777777" w:rsidR="000A2E6D" w:rsidRDefault="000A2E6D" w:rsidP="00B2669A">
      <w:pPr>
        <w:pStyle w:val="Heading2"/>
        <w:tabs>
          <w:tab w:val="left" w:pos="9214"/>
        </w:tabs>
      </w:pPr>
    </w:p>
    <w:p w14:paraId="1AFD6096" w14:textId="77777777" w:rsidR="000A2E6D" w:rsidRDefault="000A2E6D" w:rsidP="00B2669A">
      <w:pPr>
        <w:pStyle w:val="Heading2"/>
        <w:tabs>
          <w:tab w:val="left" w:pos="9214"/>
        </w:tabs>
      </w:pPr>
    </w:p>
    <w:p w14:paraId="34F90293" w14:textId="77777777" w:rsidR="000A2E6D" w:rsidRDefault="000A2E6D" w:rsidP="000A2E6D"/>
    <w:p w14:paraId="1129FF6E" w14:textId="77777777" w:rsidR="000A2E6D" w:rsidRDefault="000A2E6D" w:rsidP="000A2E6D"/>
    <w:p w14:paraId="07273644" w14:textId="77777777" w:rsidR="000A2E6D" w:rsidRPr="000A2E6D" w:rsidRDefault="000A2E6D" w:rsidP="000A2E6D"/>
    <w:p w14:paraId="63296EE9" w14:textId="7A6AA449" w:rsidR="00B2669A" w:rsidRPr="00E32826" w:rsidRDefault="007D7079" w:rsidP="00B2669A">
      <w:pPr>
        <w:pStyle w:val="Heading2"/>
        <w:tabs>
          <w:tab w:val="left" w:pos="9214"/>
        </w:tabs>
        <w:rPr>
          <w:b/>
          <w:bCs/>
          <w:color w:val="FF0000"/>
        </w:rPr>
      </w:pPr>
      <w:r w:rsidRPr="00E32826">
        <w:rPr>
          <w:b/>
          <w:bCs/>
        </w:rPr>
        <w:lastRenderedPageBreak/>
        <w:t>5</w:t>
      </w:r>
      <w:r w:rsidR="00B2669A" w:rsidRPr="00E32826">
        <w:rPr>
          <w:b/>
          <w:bCs/>
        </w:rPr>
        <w:t>.1 Hospital Transformation Programme (HTP)</w:t>
      </w:r>
      <w:bookmarkEnd w:id="34"/>
      <w:r w:rsidR="00B2669A" w:rsidRPr="00E32826">
        <w:rPr>
          <w:b/>
          <w:bCs/>
        </w:rPr>
        <w:t xml:space="preserve"> </w:t>
      </w:r>
      <w:bookmarkEnd w:id="35"/>
    </w:p>
    <w:p w14:paraId="4790BD55" w14:textId="77777777" w:rsidR="00B2669A" w:rsidRPr="00971795" w:rsidRDefault="00B2669A" w:rsidP="00B2669A">
      <w:pPr>
        <w:spacing w:after="0"/>
        <w:jc w:val="both"/>
        <w:rPr>
          <w:rFonts w:ascii="Arial" w:hAnsi="Arial" w:cs="Arial"/>
          <w:sz w:val="24"/>
          <w:szCs w:val="24"/>
        </w:rPr>
      </w:pPr>
      <w:r w:rsidRPr="00971795">
        <w:rPr>
          <w:rFonts w:ascii="Arial" w:hAnsi="Arial" w:cs="Arial"/>
          <w:sz w:val="24"/>
          <w:szCs w:val="24"/>
        </w:rPr>
        <w:t xml:space="preserve">Our Hospital Transformation Programme (HTP) is our second major system transformation programme and is a key part of the bigger picture for our patients and communities. We are trying to address the following critical issues: </w:t>
      </w:r>
    </w:p>
    <w:p w14:paraId="347EFDE4" w14:textId="77777777" w:rsidR="000A2E6D" w:rsidRPr="00971795" w:rsidRDefault="000A2E6D" w:rsidP="00B2669A">
      <w:pPr>
        <w:spacing w:after="0"/>
        <w:jc w:val="both"/>
        <w:rPr>
          <w:rFonts w:ascii="Arial" w:hAnsi="Arial" w:cs="Arial"/>
          <w:sz w:val="24"/>
          <w:szCs w:val="24"/>
        </w:rPr>
      </w:pPr>
    </w:p>
    <w:p w14:paraId="16BC33CF" w14:textId="77777777" w:rsidR="00B2669A" w:rsidRPr="00971795" w:rsidRDefault="00B2669A">
      <w:pPr>
        <w:pStyle w:val="ListParagraph"/>
        <w:numPr>
          <w:ilvl w:val="0"/>
          <w:numId w:val="11"/>
        </w:numPr>
        <w:spacing w:after="0"/>
        <w:jc w:val="both"/>
        <w:rPr>
          <w:rFonts w:ascii="Arial" w:hAnsi="Arial" w:cs="Arial"/>
          <w:sz w:val="24"/>
          <w:szCs w:val="24"/>
        </w:rPr>
      </w:pPr>
      <w:r w:rsidRPr="00971795">
        <w:rPr>
          <w:rFonts w:ascii="Arial" w:hAnsi="Arial" w:cs="Arial"/>
          <w:sz w:val="24"/>
          <w:szCs w:val="24"/>
        </w:rPr>
        <w:t>Our workforce challenges:</w:t>
      </w:r>
    </w:p>
    <w:p w14:paraId="4D1C3C14" w14:textId="77777777" w:rsidR="00B2669A" w:rsidRPr="00971795" w:rsidRDefault="00B2669A">
      <w:pPr>
        <w:pStyle w:val="ListParagraph"/>
        <w:numPr>
          <w:ilvl w:val="1"/>
          <w:numId w:val="11"/>
        </w:numPr>
        <w:spacing w:after="0"/>
        <w:jc w:val="both"/>
        <w:rPr>
          <w:rFonts w:ascii="Arial" w:hAnsi="Arial" w:cs="Arial"/>
          <w:sz w:val="24"/>
          <w:szCs w:val="24"/>
        </w:rPr>
      </w:pPr>
      <w:r w:rsidRPr="00971795">
        <w:rPr>
          <w:rFonts w:ascii="Arial" w:hAnsi="Arial" w:cs="Arial"/>
          <w:sz w:val="24"/>
          <w:szCs w:val="24"/>
        </w:rPr>
        <w:t xml:space="preserve">We are overly reliant on agency and temporary staff because we are unable to recruit and retain the high calibre staff we need. This is mainly due to the current configuration of services which means that staff must work across sites and are unable to access multi-disciplinary support when they need it for our sickest patients. Our clinical environments also do not currently provide the capacity, space or layout needed to provide modern-day healthcare. All these factors impact negatively on our people, resulting in them leaving and impacts our ability to attract the number and skill mix of the substantive staff that we need. </w:t>
      </w:r>
    </w:p>
    <w:p w14:paraId="2F2B837F" w14:textId="77777777" w:rsidR="000A2E6D" w:rsidRPr="00971795" w:rsidRDefault="000A2E6D" w:rsidP="00971795">
      <w:pPr>
        <w:pStyle w:val="ListParagraph"/>
        <w:spacing w:after="0"/>
        <w:ind w:left="1440"/>
        <w:jc w:val="both"/>
        <w:rPr>
          <w:rFonts w:ascii="Arial" w:hAnsi="Arial" w:cs="Arial"/>
          <w:sz w:val="24"/>
          <w:szCs w:val="24"/>
        </w:rPr>
      </w:pPr>
    </w:p>
    <w:p w14:paraId="4F39A7BA" w14:textId="77777777" w:rsidR="00B2669A" w:rsidRPr="00971795" w:rsidRDefault="00B2669A">
      <w:pPr>
        <w:pStyle w:val="ListParagraph"/>
        <w:numPr>
          <w:ilvl w:val="0"/>
          <w:numId w:val="11"/>
        </w:numPr>
        <w:spacing w:after="0"/>
        <w:jc w:val="both"/>
        <w:rPr>
          <w:rFonts w:ascii="Arial" w:hAnsi="Arial" w:cs="Arial"/>
          <w:sz w:val="24"/>
          <w:szCs w:val="24"/>
        </w:rPr>
      </w:pPr>
      <w:r w:rsidRPr="00971795">
        <w:rPr>
          <w:rFonts w:ascii="Arial" w:hAnsi="Arial" w:cs="Arial"/>
          <w:sz w:val="24"/>
          <w:szCs w:val="24"/>
        </w:rPr>
        <w:t>Our clinical model challenges:</w:t>
      </w:r>
    </w:p>
    <w:p w14:paraId="71E469F4" w14:textId="77777777" w:rsidR="00B2669A" w:rsidRPr="00971795" w:rsidRDefault="00B2669A">
      <w:pPr>
        <w:pStyle w:val="ListParagraph"/>
        <w:numPr>
          <w:ilvl w:val="1"/>
          <w:numId w:val="11"/>
        </w:numPr>
        <w:spacing w:after="0"/>
        <w:jc w:val="both"/>
        <w:rPr>
          <w:rFonts w:ascii="Arial" w:hAnsi="Arial" w:cs="Arial"/>
          <w:sz w:val="24"/>
          <w:szCs w:val="24"/>
        </w:rPr>
      </w:pPr>
      <w:r w:rsidRPr="00971795">
        <w:rPr>
          <w:rFonts w:ascii="Arial" w:hAnsi="Arial" w:cs="Arial"/>
          <w:sz w:val="24"/>
          <w:szCs w:val="24"/>
        </w:rPr>
        <w:t xml:space="preserve">The clinical model is not fit for purpose because of the outdated service configuration that prevents us from addressing quality and operational issues. This becomes more impactful as more and more hospital trusts across the UK reconfigure their services to better meet the needs of their citizens, patients, and staff. </w:t>
      </w:r>
    </w:p>
    <w:p w14:paraId="62C1983F" w14:textId="77777777" w:rsidR="00B2669A" w:rsidRPr="00971795" w:rsidRDefault="00B2669A">
      <w:pPr>
        <w:pStyle w:val="ListParagraph"/>
        <w:numPr>
          <w:ilvl w:val="1"/>
          <w:numId w:val="11"/>
        </w:numPr>
        <w:spacing w:after="0"/>
        <w:jc w:val="both"/>
        <w:rPr>
          <w:rFonts w:ascii="Arial" w:hAnsi="Arial" w:cs="Arial"/>
          <w:sz w:val="24"/>
          <w:szCs w:val="24"/>
        </w:rPr>
      </w:pPr>
      <w:r w:rsidRPr="00971795">
        <w:rPr>
          <w:rFonts w:ascii="Arial" w:hAnsi="Arial" w:cs="Arial"/>
          <w:sz w:val="24"/>
          <w:szCs w:val="24"/>
        </w:rPr>
        <w:t>Our greatest areas of risk are the sustainable provision of critical care and emergency medicine services, and consistently providing uninterrupted planned care capacity to ensure we can treat the many patients who are waiting for planned procedures, many of which are life</w:t>
      </w:r>
      <w:r w:rsidRPr="00971795" w:rsidDel="003D47D4">
        <w:rPr>
          <w:rFonts w:ascii="Arial" w:hAnsi="Arial" w:cs="Arial"/>
          <w:sz w:val="24"/>
          <w:szCs w:val="24"/>
        </w:rPr>
        <w:t xml:space="preserve"> </w:t>
      </w:r>
      <w:r w:rsidRPr="00971795">
        <w:rPr>
          <w:rFonts w:ascii="Arial" w:hAnsi="Arial" w:cs="Arial"/>
          <w:sz w:val="24"/>
          <w:szCs w:val="24"/>
        </w:rPr>
        <w:t>changing.</w:t>
      </w:r>
    </w:p>
    <w:p w14:paraId="3412CDF8" w14:textId="77777777" w:rsidR="000A2E6D" w:rsidRPr="00971795" w:rsidRDefault="000A2E6D" w:rsidP="00971795">
      <w:pPr>
        <w:pStyle w:val="ListParagraph"/>
        <w:spacing w:after="0"/>
        <w:ind w:left="1440"/>
        <w:jc w:val="both"/>
        <w:rPr>
          <w:rFonts w:ascii="Arial" w:hAnsi="Arial" w:cs="Arial"/>
          <w:sz w:val="24"/>
          <w:szCs w:val="24"/>
        </w:rPr>
      </w:pPr>
    </w:p>
    <w:p w14:paraId="37FA843A" w14:textId="77777777" w:rsidR="00B2669A" w:rsidRPr="00971795" w:rsidRDefault="00B2669A">
      <w:pPr>
        <w:pStyle w:val="ListParagraph"/>
        <w:numPr>
          <w:ilvl w:val="0"/>
          <w:numId w:val="13"/>
        </w:numPr>
        <w:spacing w:after="0"/>
        <w:jc w:val="both"/>
        <w:rPr>
          <w:rFonts w:ascii="Arial" w:hAnsi="Arial" w:cs="Arial"/>
          <w:sz w:val="24"/>
          <w:szCs w:val="24"/>
        </w:rPr>
      </w:pPr>
      <w:r w:rsidRPr="00971795">
        <w:rPr>
          <w:rFonts w:ascii="Arial" w:hAnsi="Arial" w:cs="Arial"/>
          <w:sz w:val="24"/>
          <w:szCs w:val="24"/>
        </w:rPr>
        <w:t>Our infrastructure challenges:</w:t>
      </w:r>
    </w:p>
    <w:p w14:paraId="20AF68A8" w14:textId="77777777" w:rsidR="00B2669A" w:rsidRPr="00971795" w:rsidRDefault="00B2669A">
      <w:pPr>
        <w:pStyle w:val="ListParagraph"/>
        <w:numPr>
          <w:ilvl w:val="1"/>
          <w:numId w:val="13"/>
        </w:numPr>
        <w:spacing w:after="0"/>
        <w:jc w:val="both"/>
        <w:rPr>
          <w:rFonts w:ascii="Arial" w:hAnsi="Arial" w:cs="Arial"/>
          <w:sz w:val="24"/>
          <w:szCs w:val="24"/>
        </w:rPr>
      </w:pPr>
      <w:r w:rsidRPr="00971795">
        <w:rPr>
          <w:rFonts w:ascii="Arial" w:hAnsi="Arial" w:cs="Arial"/>
          <w:sz w:val="24"/>
          <w:szCs w:val="24"/>
        </w:rPr>
        <w:t>Our infrastructure does not support the delivery of modern-day healthcare, our digital aspiration, or the capacity we need to care for our patients in a safe and dignified way.</w:t>
      </w:r>
    </w:p>
    <w:p w14:paraId="044EC8BB" w14:textId="77777777" w:rsidR="00B2669A" w:rsidRPr="00971795" w:rsidRDefault="00B2669A">
      <w:pPr>
        <w:pStyle w:val="ListParagraph"/>
        <w:numPr>
          <w:ilvl w:val="1"/>
          <w:numId w:val="13"/>
        </w:numPr>
        <w:spacing w:after="0"/>
        <w:jc w:val="both"/>
        <w:rPr>
          <w:rFonts w:ascii="Arial" w:hAnsi="Arial" w:cs="Arial"/>
          <w:sz w:val="24"/>
          <w:szCs w:val="24"/>
        </w:rPr>
      </w:pPr>
      <w:r w:rsidRPr="00971795">
        <w:rPr>
          <w:rFonts w:ascii="Arial" w:hAnsi="Arial" w:cs="Arial"/>
          <w:sz w:val="24"/>
          <w:szCs w:val="24"/>
        </w:rPr>
        <w:t>The configuration of our buildings does not lend itself to robust infection prevention processes as we need more single rooms and better ventilation.</w:t>
      </w:r>
    </w:p>
    <w:p w14:paraId="1FEC8E5E" w14:textId="77777777" w:rsidR="000A2E6D" w:rsidRPr="00971795" w:rsidRDefault="000A2E6D" w:rsidP="00971795">
      <w:pPr>
        <w:pStyle w:val="ListParagraph"/>
        <w:spacing w:after="0"/>
        <w:ind w:left="1440"/>
        <w:jc w:val="both"/>
        <w:rPr>
          <w:rFonts w:ascii="Arial" w:hAnsi="Arial" w:cs="Arial"/>
          <w:sz w:val="24"/>
          <w:szCs w:val="24"/>
        </w:rPr>
      </w:pPr>
    </w:p>
    <w:p w14:paraId="5D775D49" w14:textId="77777777" w:rsidR="00B2669A" w:rsidRPr="00971795" w:rsidRDefault="00B2669A">
      <w:pPr>
        <w:pStyle w:val="ListParagraph"/>
        <w:numPr>
          <w:ilvl w:val="0"/>
          <w:numId w:val="11"/>
        </w:numPr>
        <w:spacing w:after="0"/>
        <w:jc w:val="both"/>
        <w:rPr>
          <w:rFonts w:ascii="Arial" w:hAnsi="Arial" w:cs="Arial"/>
          <w:sz w:val="24"/>
          <w:szCs w:val="24"/>
        </w:rPr>
      </w:pPr>
      <w:r w:rsidRPr="00971795">
        <w:rPr>
          <w:rFonts w:ascii="Arial" w:hAnsi="Arial" w:cs="Arial"/>
          <w:sz w:val="24"/>
          <w:szCs w:val="24"/>
        </w:rPr>
        <w:t>The needs of our population are changing – our systems, processes and estate need to be able to meet those changing needs.</w:t>
      </w:r>
    </w:p>
    <w:p w14:paraId="4742B1EE" w14:textId="77777777" w:rsidR="00B2669A" w:rsidRPr="00971795" w:rsidRDefault="00B2669A" w:rsidP="00B2669A">
      <w:pPr>
        <w:spacing w:after="0"/>
        <w:jc w:val="both"/>
        <w:rPr>
          <w:rFonts w:ascii="Arial" w:hAnsi="Arial" w:cs="Arial"/>
          <w:b/>
          <w:bCs/>
          <w:sz w:val="24"/>
          <w:szCs w:val="24"/>
        </w:rPr>
      </w:pPr>
      <w:r w:rsidRPr="00971795">
        <w:rPr>
          <w:rFonts w:ascii="Arial" w:hAnsi="Arial" w:cs="Arial"/>
          <w:b/>
          <w:bCs/>
          <w:sz w:val="24"/>
          <w:szCs w:val="24"/>
        </w:rPr>
        <w:t xml:space="preserve"> </w:t>
      </w:r>
    </w:p>
    <w:p w14:paraId="64B0CD54" w14:textId="77777777" w:rsidR="00B2669A" w:rsidRPr="00971795" w:rsidRDefault="00B2669A" w:rsidP="00B2669A">
      <w:pPr>
        <w:spacing w:after="20"/>
        <w:ind w:right="-1"/>
        <w:jc w:val="both"/>
        <w:rPr>
          <w:rFonts w:ascii="Arial" w:hAnsi="Arial" w:cs="Arial"/>
          <w:sz w:val="24"/>
          <w:szCs w:val="24"/>
        </w:rPr>
      </w:pPr>
      <w:r w:rsidRPr="00971795">
        <w:rPr>
          <w:rFonts w:ascii="Arial" w:hAnsi="Arial" w:cs="Arial"/>
          <w:sz w:val="24"/>
          <w:szCs w:val="24"/>
        </w:rPr>
        <w:t>To address these challenges, the HTP is transforming services across our acute hospital sites and putting in place the core components of the acute service reconfiguration agreed as part of the Future Fit consultation. Key benefits include:</w:t>
      </w:r>
    </w:p>
    <w:p w14:paraId="6DC1EF7F" w14:textId="77777777" w:rsidR="00B2669A" w:rsidRPr="00971795" w:rsidRDefault="00B2669A">
      <w:pPr>
        <w:pStyle w:val="ListParagraph"/>
        <w:numPr>
          <w:ilvl w:val="0"/>
          <w:numId w:val="4"/>
        </w:numPr>
        <w:spacing w:after="5" w:line="269" w:lineRule="auto"/>
        <w:ind w:right="-1"/>
        <w:jc w:val="both"/>
        <w:rPr>
          <w:rFonts w:ascii="Arial" w:hAnsi="Arial" w:cs="Arial"/>
          <w:sz w:val="24"/>
          <w:szCs w:val="24"/>
        </w:rPr>
      </w:pPr>
      <w:r w:rsidRPr="00971795">
        <w:rPr>
          <w:rFonts w:ascii="Arial" w:hAnsi="Arial" w:cs="Arial"/>
          <w:sz w:val="24"/>
          <w:szCs w:val="24"/>
        </w:rPr>
        <w:t>A dedicated emergency department with immediate access to medical and surgical specialities</w:t>
      </w:r>
    </w:p>
    <w:p w14:paraId="440DCF20" w14:textId="77777777" w:rsidR="00B2669A" w:rsidRPr="00971795" w:rsidRDefault="00B2669A">
      <w:pPr>
        <w:pStyle w:val="ListParagraph"/>
        <w:numPr>
          <w:ilvl w:val="0"/>
          <w:numId w:val="4"/>
        </w:numPr>
        <w:spacing w:after="5" w:line="269" w:lineRule="auto"/>
        <w:ind w:right="-1"/>
        <w:jc w:val="both"/>
        <w:rPr>
          <w:rFonts w:ascii="Arial" w:hAnsi="Arial" w:cs="Arial"/>
          <w:sz w:val="24"/>
          <w:szCs w:val="24"/>
        </w:rPr>
      </w:pPr>
      <w:r w:rsidRPr="00971795">
        <w:rPr>
          <w:rFonts w:ascii="Arial" w:hAnsi="Arial" w:cs="Arial"/>
          <w:sz w:val="24"/>
          <w:szCs w:val="24"/>
        </w:rPr>
        <w:t xml:space="preserve">Ring-fenced planned care services supporting the needs of our population </w:t>
      </w:r>
    </w:p>
    <w:p w14:paraId="60CFDF5B" w14:textId="77777777" w:rsidR="00B2669A" w:rsidRPr="00971795" w:rsidRDefault="00B2669A">
      <w:pPr>
        <w:pStyle w:val="ListParagraph"/>
        <w:numPr>
          <w:ilvl w:val="0"/>
          <w:numId w:val="4"/>
        </w:numPr>
        <w:spacing w:after="5" w:line="269" w:lineRule="auto"/>
        <w:ind w:right="-1"/>
        <w:jc w:val="both"/>
        <w:rPr>
          <w:rFonts w:ascii="Arial" w:hAnsi="Arial" w:cs="Arial"/>
          <w:sz w:val="24"/>
          <w:szCs w:val="24"/>
        </w:rPr>
      </w:pPr>
      <w:r w:rsidRPr="00971795">
        <w:rPr>
          <w:rFonts w:ascii="Arial" w:hAnsi="Arial" w:cs="Arial"/>
          <w:sz w:val="24"/>
          <w:szCs w:val="24"/>
        </w:rPr>
        <w:t>A much better environment for patients, families, and staff</w:t>
      </w:r>
    </w:p>
    <w:p w14:paraId="21B89302" w14:textId="77777777" w:rsidR="00B2669A" w:rsidRPr="00971795" w:rsidRDefault="00B2669A">
      <w:pPr>
        <w:pStyle w:val="ListParagraph"/>
        <w:numPr>
          <w:ilvl w:val="0"/>
          <w:numId w:val="4"/>
        </w:numPr>
        <w:spacing w:after="5" w:line="269" w:lineRule="auto"/>
        <w:ind w:right="-1"/>
        <w:jc w:val="both"/>
        <w:rPr>
          <w:rFonts w:ascii="Arial" w:hAnsi="Arial" w:cs="Arial"/>
          <w:sz w:val="24"/>
          <w:szCs w:val="24"/>
        </w:rPr>
      </w:pPr>
      <w:r w:rsidRPr="00971795">
        <w:rPr>
          <w:rFonts w:ascii="Arial" w:hAnsi="Arial" w:cs="Arial"/>
          <w:sz w:val="24"/>
          <w:szCs w:val="24"/>
        </w:rPr>
        <w:t>Improved integration of services for local people.</w:t>
      </w:r>
    </w:p>
    <w:p w14:paraId="40EC6B40" w14:textId="77777777" w:rsidR="00B2669A" w:rsidRDefault="00B2669A" w:rsidP="00B2669A">
      <w:pPr>
        <w:rPr>
          <w:rFonts w:ascii="Arial" w:hAnsi="Arial" w:cs="Arial"/>
        </w:rPr>
      </w:pPr>
      <w:r>
        <w:rPr>
          <w:rFonts w:ascii="Arial" w:hAnsi="Arial" w:cs="Arial"/>
        </w:rPr>
        <w:br w:type="page"/>
      </w:r>
    </w:p>
    <w:p w14:paraId="48DB4094" w14:textId="77777777" w:rsidR="00B2669A" w:rsidRPr="00971795" w:rsidRDefault="00B2669A" w:rsidP="00B2669A">
      <w:pPr>
        <w:spacing w:after="92"/>
        <w:rPr>
          <w:rFonts w:ascii="Arial" w:hAnsi="Arial" w:cs="Arial"/>
          <w:sz w:val="24"/>
          <w:szCs w:val="24"/>
        </w:rPr>
      </w:pPr>
      <w:r w:rsidRPr="00971795">
        <w:rPr>
          <w:rFonts w:ascii="Arial" w:hAnsi="Arial" w:cs="Arial"/>
          <w:sz w:val="24"/>
          <w:szCs w:val="24"/>
        </w:rPr>
        <w:lastRenderedPageBreak/>
        <w:t xml:space="preserve">The diagram below demonstrates what we are moving towards: </w:t>
      </w:r>
    </w:p>
    <w:p w14:paraId="1E494ECD" w14:textId="77777777" w:rsidR="00B2669A" w:rsidRDefault="00B2669A" w:rsidP="00B2669A">
      <w:pPr>
        <w:spacing w:after="92"/>
        <w:rPr>
          <w:rFonts w:ascii="Arial" w:hAnsi="Arial" w:cs="Arial"/>
          <w:sz w:val="24"/>
        </w:rPr>
      </w:pPr>
      <w:r>
        <w:rPr>
          <w:noProof/>
        </w:rPr>
        <w:drawing>
          <wp:inline distT="0" distB="0" distL="0" distR="0" wp14:anchorId="73B3AC93" wp14:editId="69905F10">
            <wp:extent cx="6157664" cy="3776265"/>
            <wp:effectExtent l="0" t="0" r="0" b="0"/>
            <wp:docPr id="685274882" name="Picture 1" descr="The diagram lists a high level outline of proposed services on each site, PRH specialising in planned care, RSH specialising in emergency care with a list of services available on both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274882" name="Picture 1" descr="The diagram lists a high level outline of proposed services on each site, PRH specialising in planned care, RSH specialising in emergency care with a list of services available on both sites"/>
                    <pic:cNvPicPr/>
                  </pic:nvPicPr>
                  <pic:blipFill rotWithShape="1">
                    <a:blip r:embed="rId45"/>
                    <a:srcRect l="18713" t="26994" r="38998" b="26904"/>
                    <a:stretch/>
                  </pic:blipFill>
                  <pic:spPr bwMode="auto">
                    <a:xfrm>
                      <a:off x="0" y="0"/>
                      <a:ext cx="6178156" cy="3788832"/>
                    </a:xfrm>
                    <a:prstGeom prst="rect">
                      <a:avLst/>
                    </a:prstGeom>
                    <a:ln>
                      <a:noFill/>
                    </a:ln>
                    <a:extLst>
                      <a:ext uri="{53640926-AAD7-44D8-BBD7-CCE9431645EC}">
                        <a14:shadowObscured xmlns:a14="http://schemas.microsoft.com/office/drawing/2010/main"/>
                      </a:ext>
                    </a:extLst>
                  </pic:spPr>
                </pic:pic>
              </a:graphicData>
            </a:graphic>
          </wp:inline>
        </w:drawing>
      </w:r>
    </w:p>
    <w:p w14:paraId="71D2F4A2" w14:textId="064D0307" w:rsidR="000A2E6D" w:rsidRPr="007F3AC1" w:rsidRDefault="005A458B" w:rsidP="005A458B">
      <w:pPr>
        <w:pStyle w:val="NormalWeb"/>
        <w:spacing w:before="0" w:beforeAutospacing="0" w:after="0" w:afterAutospacing="0"/>
        <w:rPr>
          <w:rFonts w:ascii="Calibri" w:eastAsia="+mn-ea" w:hAnsi="Calibri" w:cs="+mn-cs"/>
          <w:sz w:val="28"/>
          <w:szCs w:val="28"/>
        </w:rPr>
      </w:pPr>
      <w:r w:rsidRPr="000A2E6D">
        <w:rPr>
          <w:rStyle w:val="Heading3Char"/>
        </w:rPr>
        <w:t xml:space="preserve">Key </w:t>
      </w:r>
      <w:r w:rsidR="000A2E6D">
        <w:rPr>
          <w:rStyle w:val="Heading3Char"/>
        </w:rPr>
        <w:t xml:space="preserve">HTP </w:t>
      </w:r>
      <w:r w:rsidRPr="000A2E6D">
        <w:rPr>
          <w:rStyle w:val="Heading3Char"/>
        </w:rPr>
        <w:t>deliverables</w:t>
      </w:r>
      <w:r w:rsidRPr="007F3AC1">
        <w:rPr>
          <w:rFonts w:ascii="Calibri" w:eastAsia="+mn-ea" w:hAnsi="Calibri" w:cs="+mn-cs"/>
          <w:sz w:val="28"/>
          <w:szCs w:val="28"/>
        </w:rPr>
        <w:t xml:space="preserve"> </w:t>
      </w:r>
    </w:p>
    <w:p w14:paraId="4B924FF7" w14:textId="77777777" w:rsidR="005A458B" w:rsidRDefault="005A458B" w:rsidP="005A458B">
      <w:pPr>
        <w:spacing w:after="0"/>
        <w:rPr>
          <w:rFonts w:ascii="Arial" w:eastAsia="Arial" w:hAnsi="Arial" w:cs="Arial"/>
          <w:b/>
          <w:bCs/>
          <w:sz w:val="24"/>
          <w:szCs w:val="24"/>
        </w:rPr>
      </w:pPr>
    </w:p>
    <w:p w14:paraId="28F25A1B" w14:textId="0F6B367B" w:rsidR="000A2E6D" w:rsidRDefault="000A2E6D" w:rsidP="000A2E6D">
      <w:pPr>
        <w:pStyle w:val="Heading4"/>
      </w:pPr>
      <w:r>
        <w:t>Year 1</w:t>
      </w:r>
    </w:p>
    <w:p w14:paraId="5FA73E88" w14:textId="271E8032" w:rsidR="000A2E6D" w:rsidRPr="000A2E6D" w:rsidRDefault="000A2E6D">
      <w:pPr>
        <w:pStyle w:val="ListParagraph"/>
        <w:numPr>
          <w:ilvl w:val="0"/>
          <w:numId w:val="79"/>
        </w:numPr>
        <w:spacing w:after="0"/>
        <w:rPr>
          <w:rFonts w:ascii="Arial" w:eastAsia="Arial" w:hAnsi="Arial" w:cs="Arial"/>
          <w:sz w:val="24"/>
          <w:szCs w:val="24"/>
        </w:rPr>
      </w:pPr>
      <w:r w:rsidRPr="000A2E6D">
        <w:rPr>
          <w:rFonts w:ascii="Arial" w:eastAsia="Arial" w:hAnsi="Arial" w:cs="Arial"/>
          <w:b/>
          <w:bCs/>
          <w:sz w:val="24"/>
          <w:szCs w:val="24"/>
        </w:rPr>
        <w:t>Complete phase 1 of the Emergency Department expansion</w:t>
      </w:r>
      <w:r w:rsidRPr="000A2E6D">
        <w:rPr>
          <w:rFonts w:ascii="Arial" w:eastAsia="Arial" w:hAnsi="Arial" w:cs="Arial"/>
          <w:sz w:val="24"/>
          <w:szCs w:val="24"/>
        </w:rPr>
        <w:t xml:space="preserve"> and to prepare grounds and commence building of the new facility on RSH site</w:t>
      </w:r>
    </w:p>
    <w:p w14:paraId="2E16C7D7" w14:textId="77777777" w:rsidR="000A2E6D" w:rsidRPr="000A2E6D" w:rsidRDefault="000A2E6D">
      <w:pPr>
        <w:pStyle w:val="ListParagraph"/>
        <w:numPr>
          <w:ilvl w:val="0"/>
          <w:numId w:val="79"/>
        </w:numPr>
        <w:spacing w:after="0"/>
        <w:rPr>
          <w:rFonts w:ascii="Arial" w:eastAsia="Arial" w:hAnsi="Arial" w:cs="Arial"/>
          <w:sz w:val="24"/>
          <w:szCs w:val="24"/>
        </w:rPr>
      </w:pPr>
      <w:r w:rsidRPr="000A2E6D">
        <w:rPr>
          <w:rFonts w:ascii="Arial" w:eastAsia="Arial" w:hAnsi="Arial" w:cs="Arial"/>
          <w:b/>
          <w:bCs/>
          <w:sz w:val="24"/>
          <w:szCs w:val="24"/>
        </w:rPr>
        <w:t>Produce master delivery programme</w:t>
      </w:r>
      <w:r w:rsidRPr="000A2E6D">
        <w:rPr>
          <w:rFonts w:ascii="Arial" w:eastAsia="Arial" w:hAnsi="Arial" w:cs="Arial"/>
          <w:sz w:val="24"/>
          <w:szCs w:val="24"/>
        </w:rPr>
        <w:t xml:space="preserve"> and commence pathway development work.</w:t>
      </w:r>
    </w:p>
    <w:p w14:paraId="3AFD542E" w14:textId="77777777" w:rsidR="000A2E6D" w:rsidRPr="000A2E6D" w:rsidRDefault="000A2E6D">
      <w:pPr>
        <w:pStyle w:val="ListParagraph"/>
        <w:numPr>
          <w:ilvl w:val="0"/>
          <w:numId w:val="79"/>
        </w:numPr>
        <w:spacing w:after="0"/>
        <w:rPr>
          <w:rFonts w:ascii="Arial" w:eastAsia="Arial" w:hAnsi="Arial" w:cs="Arial"/>
          <w:sz w:val="24"/>
          <w:szCs w:val="24"/>
        </w:rPr>
      </w:pPr>
      <w:r w:rsidRPr="000A2E6D">
        <w:rPr>
          <w:rFonts w:ascii="Arial" w:eastAsia="Arial" w:hAnsi="Arial" w:cs="Arial"/>
          <w:b/>
          <w:bCs/>
          <w:sz w:val="24"/>
          <w:szCs w:val="24"/>
        </w:rPr>
        <w:t>Review workforce models</w:t>
      </w:r>
      <w:r w:rsidRPr="000A2E6D">
        <w:rPr>
          <w:rFonts w:ascii="Arial" w:eastAsia="Arial" w:hAnsi="Arial" w:cs="Arial"/>
          <w:sz w:val="24"/>
          <w:szCs w:val="24"/>
        </w:rPr>
        <w:t xml:space="preserve"> and prepare for the Management of Change process.</w:t>
      </w:r>
    </w:p>
    <w:p w14:paraId="239330B8" w14:textId="457F41CE" w:rsidR="000A2E6D" w:rsidRPr="000A2E6D" w:rsidRDefault="000A2E6D">
      <w:pPr>
        <w:pStyle w:val="ListParagraph"/>
        <w:numPr>
          <w:ilvl w:val="0"/>
          <w:numId w:val="79"/>
        </w:numPr>
        <w:spacing w:after="0"/>
        <w:rPr>
          <w:rFonts w:ascii="Arial" w:eastAsia="Arial" w:hAnsi="Arial" w:cs="Arial"/>
          <w:sz w:val="24"/>
          <w:szCs w:val="24"/>
        </w:rPr>
      </w:pPr>
      <w:r w:rsidRPr="000A2E6D">
        <w:rPr>
          <w:rFonts w:ascii="Arial" w:eastAsia="Arial" w:hAnsi="Arial" w:cs="Arial"/>
          <w:b/>
          <w:bCs/>
          <w:sz w:val="24"/>
          <w:szCs w:val="24"/>
        </w:rPr>
        <w:t>Continue with Stakeholder engagement</w:t>
      </w:r>
      <w:r w:rsidRPr="000A2E6D">
        <w:rPr>
          <w:rFonts w:ascii="Arial" w:eastAsia="Arial" w:hAnsi="Arial" w:cs="Arial"/>
          <w:sz w:val="24"/>
          <w:szCs w:val="24"/>
        </w:rPr>
        <w:t xml:space="preserve"> with the support of communications and patient </w:t>
      </w:r>
      <w:r w:rsidR="00E32826" w:rsidRPr="000A2E6D">
        <w:rPr>
          <w:rFonts w:ascii="Arial" w:eastAsia="Arial" w:hAnsi="Arial" w:cs="Arial"/>
          <w:sz w:val="24"/>
          <w:szCs w:val="24"/>
        </w:rPr>
        <w:t>engagement</w:t>
      </w:r>
      <w:r w:rsidRPr="000A2E6D">
        <w:rPr>
          <w:rFonts w:ascii="Arial" w:eastAsia="Arial" w:hAnsi="Arial" w:cs="Arial"/>
          <w:sz w:val="24"/>
          <w:szCs w:val="24"/>
        </w:rPr>
        <w:t xml:space="preserve"> team.</w:t>
      </w:r>
    </w:p>
    <w:p w14:paraId="1FAD9FC0" w14:textId="60C0CBAC" w:rsidR="000A2E6D" w:rsidRPr="000A2E6D" w:rsidRDefault="000A2E6D">
      <w:pPr>
        <w:pStyle w:val="ListParagraph"/>
        <w:numPr>
          <w:ilvl w:val="0"/>
          <w:numId w:val="79"/>
        </w:numPr>
        <w:spacing w:after="0"/>
        <w:rPr>
          <w:rFonts w:ascii="Arial" w:eastAsia="Arial" w:hAnsi="Arial" w:cs="Arial"/>
          <w:sz w:val="24"/>
          <w:szCs w:val="24"/>
        </w:rPr>
      </w:pPr>
      <w:r w:rsidRPr="000A2E6D">
        <w:rPr>
          <w:rFonts w:ascii="Arial" w:eastAsia="Arial" w:hAnsi="Arial" w:cs="Arial"/>
          <w:b/>
          <w:bCs/>
          <w:sz w:val="24"/>
          <w:szCs w:val="24"/>
        </w:rPr>
        <w:t>Continue working collaboratively with the system partners</w:t>
      </w:r>
      <w:r w:rsidRPr="000A2E6D">
        <w:rPr>
          <w:rFonts w:ascii="Arial" w:eastAsia="Arial" w:hAnsi="Arial" w:cs="Arial"/>
          <w:sz w:val="24"/>
          <w:szCs w:val="24"/>
        </w:rPr>
        <w:t xml:space="preserve"> to implement the Local Care Transformation Programme</w:t>
      </w:r>
    </w:p>
    <w:p w14:paraId="47129CC8" w14:textId="5AEDFF18" w:rsidR="005A458B" w:rsidRDefault="000A2E6D" w:rsidP="000A2E6D">
      <w:pPr>
        <w:pStyle w:val="Heading4"/>
      </w:pPr>
      <w:r>
        <w:t>Years 2-3</w:t>
      </w:r>
    </w:p>
    <w:p w14:paraId="4C1E4A91" w14:textId="72D5328E" w:rsidR="000A2E6D" w:rsidRPr="000A2E6D" w:rsidRDefault="000A2E6D">
      <w:pPr>
        <w:pStyle w:val="ListParagraph"/>
        <w:numPr>
          <w:ilvl w:val="0"/>
          <w:numId w:val="80"/>
        </w:numPr>
        <w:spacing w:after="0"/>
        <w:rPr>
          <w:rFonts w:ascii="Arial" w:hAnsi="Arial" w:cs="Arial"/>
          <w:sz w:val="24"/>
          <w:szCs w:val="24"/>
        </w:rPr>
      </w:pPr>
      <w:r w:rsidRPr="000A2E6D">
        <w:rPr>
          <w:rFonts w:ascii="Arial" w:hAnsi="Arial" w:cs="Arial"/>
          <w:b/>
          <w:bCs/>
          <w:sz w:val="24"/>
          <w:szCs w:val="24"/>
        </w:rPr>
        <w:t>Complete phase 2 of the Emergency Department expansion</w:t>
      </w:r>
      <w:r w:rsidRPr="000A2E6D">
        <w:rPr>
          <w:rFonts w:ascii="Arial" w:hAnsi="Arial" w:cs="Arial"/>
          <w:sz w:val="24"/>
          <w:szCs w:val="24"/>
        </w:rPr>
        <w:t xml:space="preserve"> ready for the implementation of the new clinical model in 2028.</w:t>
      </w:r>
    </w:p>
    <w:p w14:paraId="411F874D" w14:textId="77777777" w:rsidR="000A2E6D" w:rsidRPr="000A2E6D" w:rsidRDefault="000A2E6D">
      <w:pPr>
        <w:pStyle w:val="ListParagraph"/>
        <w:numPr>
          <w:ilvl w:val="0"/>
          <w:numId w:val="80"/>
        </w:numPr>
        <w:spacing w:after="0"/>
        <w:rPr>
          <w:rFonts w:ascii="Arial" w:hAnsi="Arial" w:cs="Arial"/>
          <w:sz w:val="24"/>
          <w:szCs w:val="24"/>
        </w:rPr>
      </w:pPr>
      <w:r w:rsidRPr="000A2E6D">
        <w:rPr>
          <w:rFonts w:ascii="Arial" w:hAnsi="Arial" w:cs="Arial"/>
          <w:b/>
          <w:bCs/>
          <w:sz w:val="24"/>
          <w:szCs w:val="24"/>
        </w:rPr>
        <w:t>Complete the clinical pathways for the new model</w:t>
      </w:r>
      <w:r w:rsidRPr="000A2E6D">
        <w:rPr>
          <w:rFonts w:ascii="Arial" w:hAnsi="Arial" w:cs="Arial"/>
          <w:sz w:val="24"/>
          <w:szCs w:val="24"/>
        </w:rPr>
        <w:t xml:space="preserve"> of care on both sites.</w:t>
      </w:r>
    </w:p>
    <w:p w14:paraId="71965AA7" w14:textId="4CBDD8F9" w:rsidR="000A2E6D" w:rsidRPr="000A2E6D" w:rsidRDefault="000A2E6D">
      <w:pPr>
        <w:pStyle w:val="ListParagraph"/>
        <w:numPr>
          <w:ilvl w:val="0"/>
          <w:numId w:val="80"/>
        </w:numPr>
        <w:spacing w:after="0"/>
        <w:rPr>
          <w:rFonts w:ascii="Arial" w:hAnsi="Arial" w:cs="Arial"/>
          <w:sz w:val="24"/>
          <w:szCs w:val="24"/>
        </w:rPr>
      </w:pPr>
      <w:r w:rsidRPr="000A2E6D">
        <w:rPr>
          <w:rFonts w:ascii="Arial" w:hAnsi="Arial" w:cs="Arial"/>
          <w:b/>
          <w:bCs/>
          <w:sz w:val="24"/>
          <w:szCs w:val="24"/>
        </w:rPr>
        <w:t>Complete the development of the 24 hour Urgent Treatment Centre</w:t>
      </w:r>
      <w:r w:rsidRPr="000A2E6D">
        <w:rPr>
          <w:rFonts w:ascii="Arial" w:hAnsi="Arial" w:cs="Arial"/>
          <w:sz w:val="24"/>
          <w:szCs w:val="24"/>
        </w:rPr>
        <w:t xml:space="preserve"> (UTC) on both sites</w:t>
      </w:r>
    </w:p>
    <w:p w14:paraId="3020B606" w14:textId="77777777" w:rsidR="000A2E6D" w:rsidRPr="000A2E6D" w:rsidRDefault="000A2E6D">
      <w:pPr>
        <w:pStyle w:val="ListParagraph"/>
        <w:numPr>
          <w:ilvl w:val="0"/>
          <w:numId w:val="80"/>
        </w:numPr>
        <w:spacing w:after="0"/>
        <w:rPr>
          <w:rFonts w:ascii="Arial" w:hAnsi="Arial" w:cs="Arial"/>
          <w:sz w:val="24"/>
          <w:szCs w:val="24"/>
        </w:rPr>
      </w:pPr>
      <w:r w:rsidRPr="000A2E6D">
        <w:rPr>
          <w:rFonts w:ascii="Arial" w:hAnsi="Arial" w:cs="Arial"/>
          <w:b/>
          <w:bCs/>
          <w:sz w:val="24"/>
          <w:szCs w:val="24"/>
        </w:rPr>
        <w:t>Communicate the UTC model</w:t>
      </w:r>
      <w:r w:rsidRPr="000A2E6D">
        <w:rPr>
          <w:rFonts w:ascii="Arial" w:hAnsi="Arial" w:cs="Arial"/>
          <w:sz w:val="24"/>
          <w:szCs w:val="24"/>
        </w:rPr>
        <w:t xml:space="preserve"> with key stakeholders and public.</w:t>
      </w:r>
    </w:p>
    <w:p w14:paraId="71F3D9AC" w14:textId="77777777" w:rsidR="000A2E6D" w:rsidRPr="000A2E6D" w:rsidRDefault="000A2E6D">
      <w:pPr>
        <w:pStyle w:val="ListParagraph"/>
        <w:numPr>
          <w:ilvl w:val="0"/>
          <w:numId w:val="80"/>
        </w:numPr>
        <w:spacing w:after="0"/>
        <w:rPr>
          <w:rFonts w:ascii="Arial" w:hAnsi="Arial" w:cs="Arial"/>
          <w:sz w:val="24"/>
          <w:szCs w:val="24"/>
        </w:rPr>
      </w:pPr>
      <w:r w:rsidRPr="000A2E6D">
        <w:rPr>
          <w:rFonts w:ascii="Arial" w:hAnsi="Arial" w:cs="Arial"/>
          <w:b/>
          <w:bCs/>
          <w:sz w:val="24"/>
          <w:szCs w:val="24"/>
        </w:rPr>
        <w:t>Workforce model to be implemented</w:t>
      </w:r>
      <w:r w:rsidRPr="000A2E6D">
        <w:rPr>
          <w:rFonts w:ascii="Arial" w:hAnsi="Arial" w:cs="Arial"/>
          <w:sz w:val="24"/>
          <w:szCs w:val="24"/>
        </w:rPr>
        <w:t xml:space="preserve"> and recruitment, retain  and reform process completed.</w:t>
      </w:r>
    </w:p>
    <w:p w14:paraId="3FB157E2" w14:textId="0622A84C" w:rsidR="000A2E6D" w:rsidRDefault="000A2E6D">
      <w:pPr>
        <w:pStyle w:val="ListParagraph"/>
        <w:numPr>
          <w:ilvl w:val="0"/>
          <w:numId w:val="80"/>
        </w:numPr>
        <w:spacing w:after="0"/>
        <w:rPr>
          <w:rFonts w:ascii="Arial" w:hAnsi="Arial" w:cs="Arial"/>
          <w:sz w:val="24"/>
          <w:szCs w:val="24"/>
        </w:rPr>
      </w:pPr>
      <w:r w:rsidRPr="000A2E6D">
        <w:rPr>
          <w:rFonts w:ascii="Arial" w:hAnsi="Arial" w:cs="Arial"/>
          <w:b/>
          <w:bCs/>
          <w:sz w:val="24"/>
          <w:szCs w:val="24"/>
        </w:rPr>
        <w:t>Complete transition plan to include transport model</w:t>
      </w:r>
      <w:r w:rsidRPr="000A2E6D">
        <w:rPr>
          <w:rFonts w:ascii="Arial" w:hAnsi="Arial" w:cs="Arial"/>
          <w:sz w:val="24"/>
          <w:szCs w:val="24"/>
        </w:rPr>
        <w:t>, and the safe transfer and occupancy of the healthcare facility at RSH</w:t>
      </w:r>
    </w:p>
    <w:p w14:paraId="483B80DA" w14:textId="77777777" w:rsidR="000A2E6D" w:rsidRDefault="000A2E6D" w:rsidP="000A2E6D">
      <w:pPr>
        <w:spacing w:after="0"/>
        <w:rPr>
          <w:rFonts w:ascii="Arial" w:hAnsi="Arial" w:cs="Arial"/>
          <w:sz w:val="24"/>
          <w:szCs w:val="24"/>
        </w:rPr>
      </w:pPr>
    </w:p>
    <w:p w14:paraId="0CD07460" w14:textId="64793591" w:rsidR="000A2E6D" w:rsidRDefault="000A2E6D" w:rsidP="000A2E6D">
      <w:pPr>
        <w:pStyle w:val="Heading4"/>
      </w:pPr>
      <w:r>
        <w:lastRenderedPageBreak/>
        <w:t>Year 4</w:t>
      </w:r>
    </w:p>
    <w:p w14:paraId="1D17F1B9" w14:textId="247A9EEF" w:rsidR="000A2E6D" w:rsidRPr="000A2E6D" w:rsidRDefault="000A2E6D">
      <w:pPr>
        <w:pStyle w:val="ListParagraph"/>
        <w:numPr>
          <w:ilvl w:val="0"/>
          <w:numId w:val="81"/>
        </w:numPr>
        <w:spacing w:after="0"/>
        <w:rPr>
          <w:rFonts w:ascii="Arial" w:hAnsi="Arial" w:cs="Arial"/>
          <w:sz w:val="24"/>
          <w:szCs w:val="24"/>
        </w:rPr>
      </w:pPr>
      <w:r w:rsidRPr="000A2E6D">
        <w:rPr>
          <w:rFonts w:ascii="Arial" w:hAnsi="Arial" w:cs="Arial"/>
          <w:b/>
          <w:bCs/>
          <w:sz w:val="24"/>
          <w:szCs w:val="24"/>
        </w:rPr>
        <w:t>Complete Benefits realisation</w:t>
      </w:r>
      <w:r w:rsidRPr="000A2E6D">
        <w:rPr>
          <w:rFonts w:ascii="Arial" w:hAnsi="Arial" w:cs="Arial"/>
          <w:sz w:val="24"/>
          <w:szCs w:val="24"/>
        </w:rPr>
        <w:t xml:space="preserve"> exercise to include patient experience, estate, clinical quality and safety and workforce benefits workforce.</w:t>
      </w:r>
    </w:p>
    <w:p w14:paraId="3AA0F736" w14:textId="77777777" w:rsidR="000A2E6D" w:rsidRPr="000A2E6D" w:rsidRDefault="000A2E6D">
      <w:pPr>
        <w:pStyle w:val="ListParagraph"/>
        <w:numPr>
          <w:ilvl w:val="0"/>
          <w:numId w:val="81"/>
        </w:numPr>
        <w:spacing w:after="0"/>
        <w:rPr>
          <w:rFonts w:ascii="Arial" w:hAnsi="Arial" w:cs="Arial"/>
          <w:sz w:val="24"/>
          <w:szCs w:val="24"/>
        </w:rPr>
      </w:pPr>
      <w:r w:rsidRPr="000A2E6D">
        <w:rPr>
          <w:rFonts w:ascii="Arial" w:hAnsi="Arial" w:cs="Arial"/>
          <w:b/>
          <w:bCs/>
          <w:sz w:val="24"/>
          <w:szCs w:val="24"/>
        </w:rPr>
        <w:t>Post project evaluation</w:t>
      </w:r>
      <w:r w:rsidRPr="000A2E6D">
        <w:rPr>
          <w:rFonts w:ascii="Arial" w:hAnsi="Arial" w:cs="Arial"/>
          <w:sz w:val="24"/>
          <w:szCs w:val="24"/>
        </w:rPr>
        <w:t xml:space="preserve"> to be completed 6 months after occupancy. </w:t>
      </w:r>
    </w:p>
    <w:p w14:paraId="18A42342" w14:textId="4C38A483" w:rsidR="000A2E6D" w:rsidRPr="000A2E6D" w:rsidRDefault="000A2E6D">
      <w:pPr>
        <w:pStyle w:val="ListParagraph"/>
        <w:numPr>
          <w:ilvl w:val="0"/>
          <w:numId w:val="81"/>
        </w:numPr>
        <w:spacing w:after="0"/>
        <w:rPr>
          <w:rFonts w:ascii="Arial" w:hAnsi="Arial" w:cs="Arial"/>
          <w:b/>
          <w:bCs/>
          <w:sz w:val="24"/>
          <w:szCs w:val="24"/>
        </w:rPr>
      </w:pPr>
      <w:r w:rsidRPr="000A2E6D">
        <w:rPr>
          <w:rFonts w:ascii="Arial" w:hAnsi="Arial" w:cs="Arial"/>
          <w:b/>
          <w:bCs/>
          <w:sz w:val="24"/>
          <w:szCs w:val="24"/>
        </w:rPr>
        <w:t>Officially open the building at the end of Q3 2028</w:t>
      </w:r>
    </w:p>
    <w:p w14:paraId="2B84DA76" w14:textId="6BFD1AE0" w:rsidR="005A458B" w:rsidRPr="00DD6D3C" w:rsidRDefault="005A458B" w:rsidP="005A458B">
      <w:pPr>
        <w:spacing w:after="92"/>
        <w:rPr>
          <w:rFonts w:ascii="Arial" w:hAnsi="Arial" w:cs="Arial"/>
          <w:sz w:val="24"/>
        </w:rPr>
      </w:pPr>
    </w:p>
    <w:p w14:paraId="2A0524A9" w14:textId="33AAC294" w:rsidR="004A58CB" w:rsidRPr="00E32826" w:rsidRDefault="007D7079" w:rsidP="00C84499">
      <w:pPr>
        <w:pStyle w:val="Heading2"/>
        <w:ind w:right="-8"/>
        <w:rPr>
          <w:rFonts w:eastAsiaTheme="minorEastAsia"/>
          <w:b/>
          <w:bCs/>
          <w:color w:val="auto"/>
          <w:u w:val="single"/>
          <w:lang w:eastAsia="en-US"/>
        </w:rPr>
      </w:pPr>
      <w:bookmarkStart w:id="36" w:name="_Toc168470204"/>
      <w:bookmarkStart w:id="37" w:name="_Hlk188541330"/>
      <w:r w:rsidRPr="00E32826">
        <w:rPr>
          <w:b/>
          <w:bCs/>
        </w:rPr>
        <w:t>5.2</w:t>
      </w:r>
      <w:r w:rsidR="008A6E54" w:rsidRPr="00E32826">
        <w:rPr>
          <w:b/>
          <w:bCs/>
        </w:rPr>
        <w:t xml:space="preserve"> </w:t>
      </w:r>
      <w:r w:rsidR="00665DA3" w:rsidRPr="00E32826">
        <w:rPr>
          <w:b/>
          <w:bCs/>
        </w:rPr>
        <w:t xml:space="preserve">Local Care </w:t>
      </w:r>
      <w:bookmarkEnd w:id="36"/>
    </w:p>
    <w:bookmarkEnd w:id="37"/>
    <w:p w14:paraId="1D72C37D" w14:textId="77777777" w:rsidR="005569D1" w:rsidRPr="00A523E5" w:rsidRDefault="005569D1" w:rsidP="005569D1">
      <w:pPr>
        <w:rPr>
          <w:rFonts w:ascii="Arial" w:hAnsi="Arial" w:cs="Arial"/>
          <w:sz w:val="24"/>
          <w:szCs w:val="24"/>
        </w:rPr>
      </w:pPr>
      <w:r w:rsidRPr="00A523E5">
        <w:rPr>
          <w:rFonts w:ascii="Arial" w:hAnsi="Arial" w:cs="Arial"/>
          <w:sz w:val="24"/>
          <w:szCs w:val="24"/>
        </w:rPr>
        <w:t>Local Care is a system wide commitment to a range of community-based transformation programmes and initiatives that aim to reduce the need for unplanned health care, keep people safe, well, and independent at home, and contribute to improved population health and wellbeing.</w:t>
      </w:r>
    </w:p>
    <w:p w14:paraId="16D74254" w14:textId="106F98A7" w:rsidR="00A523E5" w:rsidRPr="00A523E5" w:rsidRDefault="00A523E5" w:rsidP="00A523E5">
      <w:pPr>
        <w:rPr>
          <w:rFonts w:ascii="Arial" w:hAnsi="Arial" w:cs="Arial"/>
          <w:sz w:val="24"/>
          <w:szCs w:val="24"/>
        </w:rPr>
      </w:pPr>
      <w:r w:rsidRPr="00A523E5">
        <w:rPr>
          <w:rFonts w:ascii="Arial" w:hAnsi="Arial" w:cs="Arial"/>
          <w:sz w:val="24"/>
          <w:szCs w:val="24"/>
        </w:rPr>
        <w:t>Local Care involves:</w:t>
      </w:r>
    </w:p>
    <w:p w14:paraId="5B183B86" w14:textId="3126F7AB" w:rsidR="00A523E5" w:rsidRPr="00A523E5" w:rsidRDefault="00A523E5">
      <w:pPr>
        <w:pStyle w:val="ListParagraph"/>
        <w:numPr>
          <w:ilvl w:val="0"/>
          <w:numId w:val="71"/>
        </w:numPr>
        <w:rPr>
          <w:rFonts w:ascii="Arial" w:hAnsi="Arial" w:cs="Arial"/>
          <w:sz w:val="24"/>
          <w:szCs w:val="24"/>
        </w:rPr>
      </w:pPr>
      <w:r w:rsidRPr="00A523E5">
        <w:rPr>
          <w:rFonts w:ascii="Arial" w:hAnsi="Arial" w:cs="Arial"/>
          <w:b/>
          <w:bCs/>
          <w:sz w:val="24"/>
          <w:szCs w:val="24"/>
        </w:rPr>
        <w:t>Integrating health and care at place and neighbourhood</w:t>
      </w:r>
      <w:r w:rsidRPr="00A523E5">
        <w:rPr>
          <w:rFonts w:ascii="Arial" w:hAnsi="Arial" w:cs="Arial"/>
          <w:sz w:val="24"/>
          <w:szCs w:val="24"/>
        </w:rPr>
        <w:t xml:space="preserve"> levels to deliver more joined up, proactive, and personalised care in local communities and in people’s homes</w:t>
      </w:r>
    </w:p>
    <w:p w14:paraId="4BB0678F" w14:textId="291C8C82" w:rsidR="00A523E5" w:rsidRPr="00A523E5" w:rsidRDefault="00A523E5">
      <w:pPr>
        <w:pStyle w:val="ListParagraph"/>
        <w:numPr>
          <w:ilvl w:val="0"/>
          <w:numId w:val="71"/>
        </w:numPr>
        <w:rPr>
          <w:rFonts w:ascii="Arial" w:hAnsi="Arial" w:cs="Arial"/>
          <w:sz w:val="24"/>
          <w:szCs w:val="24"/>
        </w:rPr>
      </w:pPr>
      <w:r w:rsidRPr="00A523E5">
        <w:rPr>
          <w:rFonts w:ascii="Arial" w:hAnsi="Arial" w:cs="Arial"/>
          <w:b/>
          <w:bCs/>
          <w:sz w:val="24"/>
          <w:szCs w:val="24"/>
        </w:rPr>
        <w:t>Expanding the range of community-based services</w:t>
      </w:r>
      <w:r w:rsidRPr="00A523E5">
        <w:rPr>
          <w:rFonts w:ascii="Arial" w:hAnsi="Arial" w:cs="Arial"/>
          <w:sz w:val="24"/>
          <w:szCs w:val="24"/>
        </w:rPr>
        <w:t xml:space="preserve"> available to citizens</w:t>
      </w:r>
    </w:p>
    <w:p w14:paraId="1EE5AAF1" w14:textId="10CD07EF" w:rsidR="005569D1" w:rsidRPr="00A523E5" w:rsidRDefault="00A523E5">
      <w:pPr>
        <w:pStyle w:val="ListParagraph"/>
        <w:numPr>
          <w:ilvl w:val="0"/>
          <w:numId w:val="71"/>
        </w:numPr>
        <w:rPr>
          <w:rFonts w:ascii="Arial" w:hAnsi="Arial" w:cs="Arial"/>
          <w:sz w:val="24"/>
          <w:szCs w:val="24"/>
        </w:rPr>
      </w:pPr>
      <w:r w:rsidRPr="00A523E5">
        <w:rPr>
          <w:rFonts w:ascii="Arial" w:hAnsi="Arial" w:cs="Arial"/>
          <w:b/>
          <w:bCs/>
          <w:sz w:val="24"/>
          <w:szCs w:val="24"/>
        </w:rPr>
        <w:t>Health and care professionals working together in a joined-up way</w:t>
      </w:r>
      <w:r w:rsidRPr="00A523E5">
        <w:rPr>
          <w:rFonts w:ascii="Arial" w:hAnsi="Arial" w:cs="Arial"/>
          <w:sz w:val="24"/>
          <w:szCs w:val="24"/>
        </w:rPr>
        <w:t xml:space="preserve"> across different settings focused on the person’s goals, needs, and wishes and as part of wider teams with partners including the Voluntary Sector</w:t>
      </w:r>
    </w:p>
    <w:p w14:paraId="6BDB9798" w14:textId="7AE56711" w:rsidR="005569D1" w:rsidRPr="00A523E5" w:rsidRDefault="005569D1" w:rsidP="005569D1">
      <w:pPr>
        <w:autoSpaceDE w:val="0"/>
        <w:autoSpaceDN w:val="0"/>
        <w:adjustRightInd w:val="0"/>
        <w:spacing w:after="0" w:line="240" w:lineRule="auto"/>
        <w:rPr>
          <w:rFonts w:ascii="Arial" w:eastAsiaTheme="minorHAnsi" w:hAnsi="Arial" w:cs="Arial"/>
          <w:sz w:val="24"/>
          <w:szCs w:val="24"/>
          <w:lang w:eastAsia="en-US"/>
          <w14:ligatures w14:val="standardContextual"/>
        </w:rPr>
      </w:pPr>
      <w:r w:rsidRPr="00A523E5">
        <w:rPr>
          <w:rFonts w:ascii="Arial" w:eastAsiaTheme="minorHAnsi" w:hAnsi="Arial" w:cs="Arial"/>
          <w:sz w:val="24"/>
          <w:szCs w:val="24"/>
          <w:lang w:eastAsia="en-US"/>
          <w14:ligatures w14:val="standardContextual"/>
        </w:rPr>
        <w:t>The programme consists of initiatives that will deliver more care in the community achieving improved outcomes and experiences for patients, while also helping to relieve pressure on our acute hospital services so that those services are able to deliver quality services when people need them.</w:t>
      </w:r>
    </w:p>
    <w:p w14:paraId="62539D53" w14:textId="77777777" w:rsidR="005569D1" w:rsidRPr="00AF06DF" w:rsidRDefault="005569D1" w:rsidP="005569D1">
      <w:pPr>
        <w:autoSpaceDE w:val="0"/>
        <w:autoSpaceDN w:val="0"/>
        <w:adjustRightInd w:val="0"/>
        <w:spacing w:after="0" w:line="240" w:lineRule="auto"/>
        <w:rPr>
          <w:rFonts w:ascii="Arial" w:eastAsiaTheme="minorHAnsi" w:hAnsi="Arial" w:cs="Arial"/>
          <w:lang w:eastAsia="en-US"/>
          <w14:ligatures w14:val="standardContextual"/>
        </w:rPr>
      </w:pPr>
    </w:p>
    <w:p w14:paraId="3CC763C7" w14:textId="7EB7D0A4" w:rsidR="005569D1" w:rsidRPr="00A523E5" w:rsidRDefault="005569D1" w:rsidP="005569D1">
      <w:pPr>
        <w:autoSpaceDE w:val="0"/>
        <w:autoSpaceDN w:val="0"/>
        <w:adjustRightInd w:val="0"/>
        <w:spacing w:after="0" w:line="240" w:lineRule="auto"/>
        <w:rPr>
          <w:rFonts w:ascii="Arial" w:eastAsiaTheme="minorHAnsi" w:hAnsi="Arial" w:cs="Arial"/>
          <w:sz w:val="24"/>
          <w:szCs w:val="24"/>
          <w:lang w:eastAsia="en-US"/>
          <w14:ligatures w14:val="standardContextual"/>
        </w:rPr>
      </w:pPr>
      <w:r w:rsidRPr="00A523E5">
        <w:rPr>
          <w:rFonts w:ascii="Arial" w:eastAsiaTheme="minorHAnsi" w:hAnsi="Arial" w:cs="Arial"/>
          <w:sz w:val="24"/>
          <w:szCs w:val="24"/>
          <w:lang w:eastAsia="en-US"/>
          <w14:ligatures w14:val="standardContextual"/>
        </w:rPr>
        <w:t>The programme was established in 2022 and focused on three key initiatives:</w:t>
      </w:r>
    </w:p>
    <w:p w14:paraId="3A2214EA" w14:textId="77777777" w:rsidR="00A523E5" w:rsidRPr="00A523E5" w:rsidRDefault="00A523E5" w:rsidP="005569D1">
      <w:pPr>
        <w:autoSpaceDE w:val="0"/>
        <w:autoSpaceDN w:val="0"/>
        <w:adjustRightInd w:val="0"/>
        <w:spacing w:after="0" w:line="240" w:lineRule="auto"/>
        <w:rPr>
          <w:rFonts w:ascii="Arial" w:eastAsiaTheme="minorHAnsi" w:hAnsi="Arial" w:cs="Arial"/>
          <w:sz w:val="24"/>
          <w:szCs w:val="24"/>
          <w:lang w:eastAsia="en-US"/>
          <w14:ligatures w14:val="standardContextual"/>
        </w:rPr>
      </w:pPr>
    </w:p>
    <w:p w14:paraId="15B8E3D1" w14:textId="557CBCB4" w:rsidR="005569D1" w:rsidRPr="00A523E5" w:rsidRDefault="005569D1">
      <w:pPr>
        <w:pStyle w:val="ListParagraph"/>
        <w:numPr>
          <w:ilvl w:val="0"/>
          <w:numId w:val="71"/>
        </w:numPr>
        <w:autoSpaceDE w:val="0"/>
        <w:autoSpaceDN w:val="0"/>
        <w:adjustRightInd w:val="0"/>
        <w:spacing w:after="0" w:line="240" w:lineRule="auto"/>
        <w:rPr>
          <w:rFonts w:ascii="Arial" w:eastAsiaTheme="minorHAnsi" w:hAnsi="Arial" w:cs="Arial"/>
          <w:sz w:val="24"/>
          <w:szCs w:val="24"/>
          <w:lang w:eastAsia="en-US"/>
          <w14:ligatures w14:val="standardContextual"/>
        </w:rPr>
      </w:pPr>
      <w:r w:rsidRPr="00A523E5">
        <w:rPr>
          <w:rFonts w:ascii="Arial" w:eastAsiaTheme="minorHAnsi" w:hAnsi="Arial" w:cs="Arial"/>
          <w:b/>
          <w:bCs/>
          <w:sz w:val="24"/>
          <w:szCs w:val="24"/>
          <w:lang w:eastAsia="en-US"/>
          <w14:ligatures w14:val="standardContextual"/>
        </w:rPr>
        <w:t>Implementing alternatives to hospital admission</w:t>
      </w:r>
      <w:r w:rsidRPr="00A523E5">
        <w:rPr>
          <w:rFonts w:ascii="Arial" w:eastAsiaTheme="minorHAnsi" w:hAnsi="Arial" w:cs="Arial"/>
          <w:sz w:val="24"/>
          <w:szCs w:val="24"/>
          <w:lang w:eastAsia="en-US"/>
          <w14:ligatures w14:val="standardContextual"/>
        </w:rPr>
        <w:t>, providing 2-hour rapid response in the</w:t>
      </w:r>
      <w:r w:rsidR="00A523E5">
        <w:rPr>
          <w:rFonts w:ascii="Arial" w:eastAsiaTheme="minorHAnsi" w:hAnsi="Arial" w:cs="Arial"/>
          <w:sz w:val="24"/>
          <w:szCs w:val="24"/>
          <w:lang w:eastAsia="en-US"/>
          <w14:ligatures w14:val="standardContextual"/>
        </w:rPr>
        <w:t xml:space="preserve"> </w:t>
      </w:r>
      <w:r w:rsidRPr="00A523E5">
        <w:rPr>
          <w:rFonts w:ascii="Arial" w:eastAsiaTheme="minorHAnsi" w:hAnsi="Arial" w:cs="Arial"/>
          <w:sz w:val="24"/>
          <w:szCs w:val="24"/>
          <w:lang w:eastAsia="en-US"/>
          <w14:ligatures w14:val="standardContextual"/>
        </w:rPr>
        <w:t>community</w:t>
      </w:r>
    </w:p>
    <w:p w14:paraId="46D98598" w14:textId="3F77C119" w:rsidR="005569D1" w:rsidRPr="00A523E5" w:rsidRDefault="005569D1">
      <w:pPr>
        <w:pStyle w:val="ListParagraph"/>
        <w:numPr>
          <w:ilvl w:val="0"/>
          <w:numId w:val="82"/>
        </w:numPr>
        <w:autoSpaceDE w:val="0"/>
        <w:autoSpaceDN w:val="0"/>
        <w:adjustRightInd w:val="0"/>
        <w:spacing w:after="0" w:line="240" w:lineRule="auto"/>
        <w:rPr>
          <w:rFonts w:ascii="Arial" w:eastAsiaTheme="minorHAnsi" w:hAnsi="Arial" w:cs="Arial"/>
          <w:sz w:val="24"/>
          <w:szCs w:val="24"/>
          <w:lang w:eastAsia="en-US"/>
          <w14:ligatures w14:val="standardContextual"/>
        </w:rPr>
      </w:pPr>
      <w:r w:rsidRPr="00A523E5">
        <w:rPr>
          <w:rFonts w:ascii="Arial" w:eastAsiaTheme="minorHAnsi" w:hAnsi="Arial" w:cs="Arial"/>
          <w:b/>
          <w:bCs/>
          <w:sz w:val="24"/>
          <w:szCs w:val="24"/>
          <w:lang w:eastAsia="en-US"/>
          <w14:ligatures w14:val="standardContextual"/>
        </w:rPr>
        <w:t xml:space="preserve">Setting up of a Virtual Ward </w:t>
      </w:r>
      <w:r w:rsidRPr="00A523E5">
        <w:rPr>
          <w:rFonts w:ascii="Arial" w:eastAsiaTheme="minorHAnsi" w:hAnsi="Arial" w:cs="Arial"/>
          <w:sz w:val="24"/>
          <w:szCs w:val="24"/>
          <w:lang w:eastAsia="en-US"/>
          <w14:ligatures w14:val="standardContextual"/>
        </w:rPr>
        <w:t>providing sub-acute care in the place people call home that would</w:t>
      </w:r>
      <w:r w:rsidR="00A523E5">
        <w:rPr>
          <w:rFonts w:ascii="Arial" w:eastAsiaTheme="minorHAnsi" w:hAnsi="Arial" w:cs="Arial"/>
          <w:sz w:val="24"/>
          <w:szCs w:val="24"/>
          <w:lang w:eastAsia="en-US"/>
          <w14:ligatures w14:val="standardContextual"/>
        </w:rPr>
        <w:t xml:space="preserve"> </w:t>
      </w:r>
      <w:r w:rsidRPr="00A523E5">
        <w:rPr>
          <w:rFonts w:ascii="Arial" w:hAnsi="Arial" w:cs="Arial"/>
          <w:sz w:val="24"/>
          <w:szCs w:val="24"/>
          <w:lang w:eastAsia="en-US"/>
          <w14:ligatures w14:val="standardContextual"/>
        </w:rPr>
        <w:t>otherwise need to be provided in an acute hospital, thereby providing an improved experience</w:t>
      </w:r>
      <w:r w:rsidR="00A523E5">
        <w:rPr>
          <w:rFonts w:ascii="Arial" w:hAnsi="Arial" w:cs="Arial"/>
          <w:sz w:val="24"/>
          <w:szCs w:val="24"/>
          <w:lang w:eastAsia="en-US"/>
          <w14:ligatures w14:val="standardContextual"/>
        </w:rPr>
        <w:t xml:space="preserve"> </w:t>
      </w:r>
      <w:r w:rsidRPr="00A523E5">
        <w:rPr>
          <w:rFonts w:ascii="Arial" w:eastAsiaTheme="minorHAnsi" w:hAnsi="Arial" w:cs="Arial"/>
          <w:sz w:val="24"/>
          <w:szCs w:val="24"/>
          <w:lang w:eastAsia="en-US"/>
          <w14:ligatures w14:val="standardContextual"/>
        </w:rPr>
        <w:t>for patients. Initially, there has been a focus on the frailty pathway including enabling referral to</w:t>
      </w:r>
      <w:r w:rsidR="00A523E5">
        <w:rPr>
          <w:rFonts w:ascii="Arial" w:eastAsiaTheme="minorHAnsi" w:hAnsi="Arial" w:cs="Arial"/>
          <w:sz w:val="24"/>
          <w:szCs w:val="24"/>
          <w:lang w:eastAsia="en-US"/>
          <w14:ligatures w14:val="standardContextual"/>
        </w:rPr>
        <w:t xml:space="preserve"> </w:t>
      </w:r>
      <w:r w:rsidRPr="00A523E5">
        <w:rPr>
          <w:rFonts w:ascii="Arial" w:eastAsiaTheme="minorHAnsi" w:hAnsi="Arial" w:cs="Arial"/>
          <w:sz w:val="24"/>
          <w:szCs w:val="24"/>
          <w:lang w:eastAsia="en-US"/>
          <w14:ligatures w14:val="standardContextual"/>
        </w:rPr>
        <w:t>the Virtual Ward from care homes and rapid response teams.</w:t>
      </w:r>
    </w:p>
    <w:p w14:paraId="21E6F6C8" w14:textId="21A5BA25" w:rsidR="005569D1" w:rsidRPr="00A523E5" w:rsidRDefault="005569D1">
      <w:pPr>
        <w:pStyle w:val="ListParagraph"/>
        <w:numPr>
          <w:ilvl w:val="0"/>
          <w:numId w:val="82"/>
        </w:numPr>
        <w:autoSpaceDE w:val="0"/>
        <w:autoSpaceDN w:val="0"/>
        <w:adjustRightInd w:val="0"/>
        <w:spacing w:after="0" w:line="240" w:lineRule="auto"/>
        <w:rPr>
          <w:rFonts w:ascii="Arial" w:eastAsiaTheme="minorHAnsi" w:hAnsi="Arial" w:cs="Arial"/>
          <w:sz w:val="24"/>
          <w:szCs w:val="24"/>
          <w:lang w:eastAsia="en-US"/>
          <w14:ligatures w14:val="standardContextual"/>
        </w:rPr>
      </w:pPr>
      <w:r w:rsidRPr="00A523E5">
        <w:rPr>
          <w:rFonts w:ascii="Arial" w:eastAsiaTheme="minorHAnsi" w:hAnsi="Arial" w:cs="Arial"/>
          <w:b/>
          <w:bCs/>
          <w:sz w:val="24"/>
          <w:szCs w:val="24"/>
          <w:lang w:eastAsia="en-US"/>
          <w14:ligatures w14:val="standardContextual"/>
        </w:rPr>
        <w:t xml:space="preserve">Implementing an integrated discharge team (IDT) </w:t>
      </w:r>
      <w:r w:rsidRPr="00A523E5">
        <w:rPr>
          <w:rFonts w:ascii="Arial" w:eastAsiaTheme="minorHAnsi" w:hAnsi="Arial" w:cs="Arial"/>
          <w:sz w:val="24"/>
          <w:szCs w:val="24"/>
          <w:lang w:eastAsia="en-US"/>
          <w14:ligatures w14:val="standardContextual"/>
        </w:rPr>
        <w:t>to support timely and appropriate discharge from hospital with the necessary community support in place</w:t>
      </w:r>
    </w:p>
    <w:p w14:paraId="3D99B55E" w14:textId="77777777" w:rsidR="00610096" w:rsidRPr="00A523E5" w:rsidRDefault="00610096" w:rsidP="005569D1">
      <w:pPr>
        <w:autoSpaceDE w:val="0"/>
        <w:autoSpaceDN w:val="0"/>
        <w:adjustRightInd w:val="0"/>
        <w:spacing w:after="0" w:line="240" w:lineRule="auto"/>
        <w:rPr>
          <w:rFonts w:ascii="Arial" w:eastAsiaTheme="minorHAnsi" w:hAnsi="Arial" w:cs="Arial"/>
          <w:sz w:val="24"/>
          <w:szCs w:val="24"/>
          <w:lang w:eastAsia="en-US"/>
          <w14:ligatures w14:val="standardContextual"/>
        </w:rPr>
      </w:pPr>
    </w:p>
    <w:p w14:paraId="7273DFF6" w14:textId="35CD3C1A" w:rsidR="00610096" w:rsidRPr="00A523E5" w:rsidRDefault="00610096" w:rsidP="005569D1">
      <w:pPr>
        <w:autoSpaceDE w:val="0"/>
        <w:autoSpaceDN w:val="0"/>
        <w:adjustRightInd w:val="0"/>
        <w:spacing w:after="0" w:line="240" w:lineRule="auto"/>
        <w:rPr>
          <w:rFonts w:ascii="Arial" w:eastAsiaTheme="minorHAnsi" w:hAnsi="Arial" w:cs="Arial"/>
          <w:sz w:val="24"/>
          <w:szCs w:val="24"/>
          <w:lang w:eastAsia="en-US"/>
          <w14:ligatures w14:val="standardContextual"/>
        </w:rPr>
      </w:pPr>
      <w:r w:rsidRPr="00A523E5">
        <w:rPr>
          <w:rFonts w:ascii="Arial" w:eastAsiaTheme="minorHAnsi" w:hAnsi="Arial" w:cs="Arial"/>
          <w:sz w:val="24"/>
          <w:szCs w:val="24"/>
          <w:lang w:eastAsia="en-US"/>
          <w14:ligatures w14:val="standardContextual"/>
        </w:rPr>
        <w:t xml:space="preserve">The above services are now in place </w:t>
      </w:r>
      <w:r w:rsidR="0071074F" w:rsidRPr="00A523E5">
        <w:rPr>
          <w:rFonts w:ascii="Arial" w:eastAsiaTheme="minorHAnsi" w:hAnsi="Arial" w:cs="Arial"/>
          <w:sz w:val="24"/>
          <w:szCs w:val="24"/>
          <w:lang w:eastAsia="en-US"/>
          <w14:ligatures w14:val="standardContextual"/>
        </w:rPr>
        <w:t>and</w:t>
      </w:r>
      <w:r w:rsidRPr="00A523E5">
        <w:rPr>
          <w:rFonts w:ascii="Arial" w:eastAsiaTheme="minorHAnsi" w:hAnsi="Arial" w:cs="Arial"/>
          <w:sz w:val="24"/>
          <w:szCs w:val="24"/>
          <w:lang w:eastAsia="en-US"/>
          <w14:ligatures w14:val="standardContextual"/>
        </w:rPr>
        <w:t xml:space="preserve"> in 2024 the Local Care Programme undertook a review to determine the scope of its next phase of initiatives.  The outcome of this review was guided by the following:-</w:t>
      </w:r>
    </w:p>
    <w:p w14:paraId="7AAEC809" w14:textId="77777777" w:rsidR="00610096" w:rsidRPr="00A523E5" w:rsidRDefault="00610096" w:rsidP="00610096">
      <w:pPr>
        <w:autoSpaceDE w:val="0"/>
        <w:autoSpaceDN w:val="0"/>
        <w:adjustRightInd w:val="0"/>
        <w:spacing w:after="0" w:line="240" w:lineRule="auto"/>
        <w:rPr>
          <w:rFonts w:ascii="Arial" w:eastAsiaTheme="minorHAnsi" w:hAnsi="Arial" w:cs="Arial"/>
          <w:sz w:val="24"/>
          <w:szCs w:val="24"/>
          <w:lang w:eastAsia="en-US"/>
          <w14:ligatures w14:val="standardContextual"/>
        </w:rPr>
      </w:pPr>
    </w:p>
    <w:p w14:paraId="1E3CEBBF" w14:textId="77777777" w:rsidR="00610096" w:rsidRPr="00A523E5" w:rsidRDefault="00610096">
      <w:pPr>
        <w:pStyle w:val="ListParagraph"/>
        <w:numPr>
          <w:ilvl w:val="0"/>
          <w:numId w:val="25"/>
        </w:numPr>
        <w:autoSpaceDE w:val="0"/>
        <w:autoSpaceDN w:val="0"/>
        <w:adjustRightInd w:val="0"/>
        <w:spacing w:after="0" w:line="240" w:lineRule="auto"/>
        <w:rPr>
          <w:rFonts w:ascii="Arial" w:eastAsiaTheme="minorHAnsi" w:hAnsi="Arial" w:cs="Arial"/>
          <w:sz w:val="24"/>
          <w:szCs w:val="24"/>
          <w:lang w:eastAsia="en-US"/>
          <w14:ligatures w14:val="standardContextual"/>
        </w:rPr>
      </w:pPr>
      <w:r w:rsidRPr="00A523E5">
        <w:rPr>
          <w:rFonts w:ascii="Arial" w:eastAsiaTheme="minorHAnsi" w:hAnsi="Arial" w:cs="Arial"/>
          <w:sz w:val="24"/>
          <w:szCs w:val="24"/>
          <w:lang w:eastAsia="en-US"/>
          <w14:ligatures w14:val="standardContextual"/>
        </w:rPr>
        <w:t xml:space="preserve">In totality the community-based care agenda is too significant in breadth and depth to treat as a single traditional programme under single leadership and delivery arrangements </w:t>
      </w:r>
    </w:p>
    <w:p w14:paraId="222CB636" w14:textId="4A9F1726" w:rsidR="00610096" w:rsidRPr="00A523E5" w:rsidRDefault="00610096">
      <w:pPr>
        <w:pStyle w:val="ListParagraph"/>
        <w:numPr>
          <w:ilvl w:val="0"/>
          <w:numId w:val="25"/>
        </w:numPr>
        <w:autoSpaceDE w:val="0"/>
        <w:autoSpaceDN w:val="0"/>
        <w:adjustRightInd w:val="0"/>
        <w:spacing w:after="0" w:line="240" w:lineRule="auto"/>
        <w:rPr>
          <w:rFonts w:ascii="Arial" w:eastAsiaTheme="minorHAnsi" w:hAnsi="Arial" w:cs="Arial"/>
          <w:sz w:val="24"/>
          <w:szCs w:val="24"/>
          <w:lang w:eastAsia="en-US"/>
          <w14:ligatures w14:val="standardContextual"/>
        </w:rPr>
      </w:pPr>
      <w:r w:rsidRPr="00A523E5">
        <w:rPr>
          <w:rFonts w:ascii="Arial" w:eastAsiaTheme="minorHAnsi" w:hAnsi="Arial" w:cs="Arial"/>
          <w:sz w:val="24"/>
          <w:szCs w:val="24"/>
          <w:lang w:eastAsia="en-US"/>
          <w14:ligatures w14:val="standardContextual"/>
        </w:rPr>
        <w:t xml:space="preserve">Harness the opportunities for more ‘diverse and disperse’ leadership including clinical and professional leadership </w:t>
      </w:r>
    </w:p>
    <w:p w14:paraId="2856F575" w14:textId="5AB4D95D" w:rsidR="00610096" w:rsidRPr="00A523E5" w:rsidRDefault="00610096">
      <w:pPr>
        <w:pStyle w:val="ListParagraph"/>
        <w:numPr>
          <w:ilvl w:val="0"/>
          <w:numId w:val="25"/>
        </w:numPr>
        <w:autoSpaceDE w:val="0"/>
        <w:autoSpaceDN w:val="0"/>
        <w:adjustRightInd w:val="0"/>
        <w:spacing w:after="0" w:line="240" w:lineRule="auto"/>
        <w:rPr>
          <w:rFonts w:ascii="Arial" w:eastAsiaTheme="minorHAnsi" w:hAnsi="Arial" w:cs="Arial"/>
          <w:sz w:val="24"/>
          <w:szCs w:val="24"/>
          <w:lang w:eastAsia="en-US"/>
          <w14:ligatures w14:val="standardContextual"/>
        </w:rPr>
      </w:pPr>
      <w:r w:rsidRPr="00A523E5">
        <w:rPr>
          <w:rFonts w:ascii="Arial" w:eastAsiaTheme="minorHAnsi" w:hAnsi="Arial" w:cs="Arial"/>
          <w:sz w:val="24"/>
          <w:szCs w:val="24"/>
          <w:lang w:eastAsia="en-US"/>
          <w14:ligatures w14:val="standardContextual"/>
        </w:rPr>
        <w:t xml:space="preserve">Delivery needs to recognise the role of multiple teams and organisations across the system architecture </w:t>
      </w:r>
    </w:p>
    <w:p w14:paraId="2B135A0E" w14:textId="34AAD1F9" w:rsidR="00610096" w:rsidRPr="00A523E5" w:rsidRDefault="00610096">
      <w:pPr>
        <w:pStyle w:val="ListParagraph"/>
        <w:numPr>
          <w:ilvl w:val="0"/>
          <w:numId w:val="25"/>
        </w:numPr>
        <w:autoSpaceDE w:val="0"/>
        <w:autoSpaceDN w:val="0"/>
        <w:adjustRightInd w:val="0"/>
        <w:spacing w:after="0" w:line="240" w:lineRule="auto"/>
        <w:rPr>
          <w:rFonts w:ascii="Arial" w:eastAsiaTheme="minorHAnsi" w:hAnsi="Arial" w:cs="Arial"/>
          <w:sz w:val="24"/>
          <w:szCs w:val="24"/>
          <w:lang w:eastAsia="en-US"/>
          <w14:ligatures w14:val="standardContextual"/>
        </w:rPr>
      </w:pPr>
      <w:r w:rsidRPr="00A523E5">
        <w:rPr>
          <w:rFonts w:ascii="Arial" w:eastAsiaTheme="minorHAnsi" w:hAnsi="Arial" w:cs="Arial"/>
          <w:sz w:val="24"/>
          <w:szCs w:val="24"/>
          <w:lang w:eastAsia="en-US"/>
          <w14:ligatures w14:val="standardContextual"/>
        </w:rPr>
        <w:lastRenderedPageBreak/>
        <w:t xml:space="preserve">ICB new organisational structure enables a wider set of resources aligned to Place </w:t>
      </w:r>
    </w:p>
    <w:p w14:paraId="6D42932F" w14:textId="2744AEB8" w:rsidR="00610096" w:rsidRPr="00A523E5" w:rsidRDefault="00610096">
      <w:pPr>
        <w:pStyle w:val="ListParagraph"/>
        <w:numPr>
          <w:ilvl w:val="0"/>
          <w:numId w:val="25"/>
        </w:numPr>
        <w:autoSpaceDE w:val="0"/>
        <w:autoSpaceDN w:val="0"/>
        <w:adjustRightInd w:val="0"/>
        <w:spacing w:after="0" w:line="240" w:lineRule="auto"/>
        <w:rPr>
          <w:rFonts w:ascii="Arial" w:eastAsiaTheme="minorHAnsi" w:hAnsi="Arial" w:cs="Arial"/>
          <w:sz w:val="24"/>
          <w:szCs w:val="24"/>
          <w:lang w:eastAsia="en-US"/>
          <w14:ligatures w14:val="standardContextual"/>
        </w:rPr>
      </w:pPr>
      <w:r w:rsidRPr="00A523E5">
        <w:rPr>
          <w:rFonts w:ascii="Arial" w:eastAsiaTheme="minorHAnsi" w:hAnsi="Arial" w:cs="Arial"/>
          <w:sz w:val="24"/>
          <w:szCs w:val="24"/>
          <w:lang w:eastAsia="en-US"/>
          <w14:ligatures w14:val="standardContextual"/>
        </w:rPr>
        <w:t>Both the Hospital Transformation Programme and Local Care are moving into next phase of pathway development – opportunity to align/join up</w:t>
      </w:r>
    </w:p>
    <w:p w14:paraId="780B1018" w14:textId="1E5AFA69" w:rsidR="00610096" w:rsidRPr="00A523E5" w:rsidRDefault="00610096" w:rsidP="005569D1">
      <w:pPr>
        <w:autoSpaceDE w:val="0"/>
        <w:autoSpaceDN w:val="0"/>
        <w:adjustRightInd w:val="0"/>
        <w:spacing w:after="0" w:line="240" w:lineRule="auto"/>
        <w:rPr>
          <w:rFonts w:ascii="Arial" w:eastAsiaTheme="minorHAnsi" w:hAnsi="Arial" w:cs="Arial"/>
          <w:sz w:val="24"/>
          <w:szCs w:val="24"/>
          <w:lang w:eastAsia="en-US"/>
          <w14:ligatures w14:val="standardContextual"/>
        </w:rPr>
      </w:pPr>
    </w:p>
    <w:p w14:paraId="7E41070B" w14:textId="19BE6F1F" w:rsidR="00610096" w:rsidRPr="00A523E5" w:rsidRDefault="00610096" w:rsidP="00610096">
      <w:pPr>
        <w:autoSpaceDE w:val="0"/>
        <w:autoSpaceDN w:val="0"/>
        <w:adjustRightInd w:val="0"/>
        <w:spacing w:after="0" w:line="240" w:lineRule="auto"/>
        <w:rPr>
          <w:rFonts w:ascii="Arial" w:eastAsiaTheme="minorHAnsi" w:hAnsi="Arial" w:cs="Arial"/>
          <w:sz w:val="24"/>
          <w:szCs w:val="24"/>
          <w:lang w:eastAsia="en-US"/>
          <w14:ligatures w14:val="standardContextual"/>
        </w:rPr>
      </w:pPr>
      <w:r w:rsidRPr="00A523E5">
        <w:rPr>
          <w:rFonts w:ascii="Arial" w:eastAsiaTheme="minorHAnsi" w:hAnsi="Arial" w:cs="Arial"/>
          <w:sz w:val="24"/>
          <w:szCs w:val="24"/>
          <w:lang w:eastAsia="en-US"/>
          <w14:ligatures w14:val="standardContextual"/>
        </w:rPr>
        <w:t xml:space="preserve"> </w:t>
      </w:r>
      <w:r w:rsidR="0002665E" w:rsidRPr="00A523E5">
        <w:rPr>
          <w:rFonts w:ascii="Arial" w:eastAsiaTheme="minorHAnsi" w:hAnsi="Arial" w:cs="Arial"/>
          <w:sz w:val="24"/>
          <w:szCs w:val="24"/>
          <w:lang w:eastAsia="en-US"/>
          <w14:ligatures w14:val="standardContextual"/>
        </w:rPr>
        <w:t xml:space="preserve">The next phases of </w:t>
      </w:r>
      <w:r w:rsidRPr="00A523E5">
        <w:rPr>
          <w:rFonts w:ascii="Arial" w:eastAsiaTheme="minorHAnsi" w:hAnsi="Arial" w:cs="Arial"/>
          <w:sz w:val="24"/>
          <w:szCs w:val="24"/>
          <w:lang w:eastAsia="en-US"/>
          <w14:ligatures w14:val="standardContextual"/>
        </w:rPr>
        <w:t>Local Care consists of two elements:</w:t>
      </w:r>
    </w:p>
    <w:p w14:paraId="7053EB17" w14:textId="77777777" w:rsidR="00A523E5" w:rsidRDefault="00A523E5" w:rsidP="00610096">
      <w:pPr>
        <w:autoSpaceDE w:val="0"/>
        <w:autoSpaceDN w:val="0"/>
        <w:adjustRightInd w:val="0"/>
        <w:spacing w:after="0" w:line="240" w:lineRule="auto"/>
        <w:rPr>
          <w:rFonts w:ascii="Arial" w:eastAsiaTheme="minorHAnsi" w:hAnsi="Arial" w:cs="Arial"/>
          <w:lang w:eastAsia="en-US"/>
          <w14:ligatures w14:val="standardContextual"/>
        </w:rPr>
      </w:pPr>
    </w:p>
    <w:p w14:paraId="5B397A67" w14:textId="309D8504" w:rsidR="00A523E5" w:rsidRDefault="00A523E5" w:rsidP="00A523E5">
      <w:pPr>
        <w:pStyle w:val="Heading3"/>
        <w:rPr>
          <w:lang w:eastAsia="en-US"/>
        </w:rPr>
      </w:pPr>
      <w:r>
        <w:rPr>
          <w:lang w:eastAsia="en-US"/>
        </w:rPr>
        <w:t>Design of integrated clinical pathways</w:t>
      </w:r>
    </w:p>
    <w:p w14:paraId="68FE0C40" w14:textId="78995CCE" w:rsidR="00A523E5" w:rsidRPr="00971795" w:rsidRDefault="00A523E5">
      <w:pPr>
        <w:pStyle w:val="ListParagraph"/>
        <w:numPr>
          <w:ilvl w:val="0"/>
          <w:numId w:val="82"/>
        </w:numPr>
        <w:autoSpaceDE w:val="0"/>
        <w:autoSpaceDN w:val="0"/>
        <w:adjustRightInd w:val="0"/>
        <w:spacing w:after="0" w:line="240" w:lineRule="auto"/>
        <w:rPr>
          <w:rFonts w:ascii="Arial" w:eastAsiaTheme="minorHAnsi" w:hAnsi="Arial" w:cs="Arial"/>
          <w:sz w:val="24"/>
          <w:szCs w:val="24"/>
          <w:lang w:eastAsia="en-US"/>
          <w14:ligatures w14:val="standardContextual"/>
        </w:rPr>
      </w:pPr>
      <w:r w:rsidRPr="00971795">
        <w:rPr>
          <w:rFonts w:ascii="Arial" w:eastAsiaTheme="minorHAnsi" w:hAnsi="Arial" w:cs="Arial"/>
          <w:sz w:val="24"/>
          <w:szCs w:val="24"/>
          <w:lang w:eastAsia="en-US"/>
          <w14:ligatures w14:val="standardContextual"/>
        </w:rPr>
        <w:t>aligned with the Hospital Transformation Programme</w:t>
      </w:r>
    </w:p>
    <w:p w14:paraId="7528D04F" w14:textId="4340AF11" w:rsidR="00A523E5" w:rsidRPr="00971795" w:rsidRDefault="00A523E5">
      <w:pPr>
        <w:pStyle w:val="ListParagraph"/>
        <w:numPr>
          <w:ilvl w:val="0"/>
          <w:numId w:val="82"/>
        </w:numPr>
        <w:autoSpaceDE w:val="0"/>
        <w:autoSpaceDN w:val="0"/>
        <w:adjustRightInd w:val="0"/>
        <w:spacing w:after="0" w:line="240" w:lineRule="auto"/>
        <w:rPr>
          <w:rFonts w:ascii="Arial" w:eastAsiaTheme="minorHAnsi" w:hAnsi="Arial" w:cs="Arial"/>
          <w:sz w:val="24"/>
          <w:szCs w:val="24"/>
          <w:lang w:eastAsia="en-US"/>
          <w14:ligatures w14:val="standardContextual"/>
        </w:rPr>
      </w:pPr>
      <w:r w:rsidRPr="00971795">
        <w:rPr>
          <w:rFonts w:ascii="Arial" w:eastAsiaTheme="minorHAnsi" w:hAnsi="Arial" w:cs="Arial"/>
          <w:sz w:val="24"/>
          <w:szCs w:val="24"/>
          <w:lang w:eastAsia="en-US"/>
          <w14:ligatures w14:val="standardContextual"/>
        </w:rPr>
        <w:t xml:space="preserve">initial focus on end-to-end pathway design for diabetes, cardiovascular and frailty; </w:t>
      </w:r>
    </w:p>
    <w:p w14:paraId="39CC5778" w14:textId="085D675A" w:rsidR="00A523E5" w:rsidRPr="00971795" w:rsidRDefault="00A523E5">
      <w:pPr>
        <w:pStyle w:val="ListParagraph"/>
        <w:numPr>
          <w:ilvl w:val="0"/>
          <w:numId w:val="82"/>
        </w:numPr>
        <w:autoSpaceDE w:val="0"/>
        <w:autoSpaceDN w:val="0"/>
        <w:adjustRightInd w:val="0"/>
        <w:spacing w:after="0" w:line="240" w:lineRule="auto"/>
        <w:rPr>
          <w:rFonts w:ascii="Arial" w:eastAsiaTheme="minorHAnsi" w:hAnsi="Arial" w:cs="Arial"/>
          <w:sz w:val="24"/>
          <w:szCs w:val="24"/>
          <w:lang w:eastAsia="en-US"/>
          <w14:ligatures w14:val="standardContextual"/>
        </w:rPr>
      </w:pPr>
      <w:r w:rsidRPr="00971795">
        <w:rPr>
          <w:rFonts w:ascii="Arial" w:eastAsiaTheme="minorHAnsi" w:hAnsi="Arial" w:cs="Arial"/>
          <w:sz w:val="24"/>
          <w:szCs w:val="24"/>
          <w:lang w:eastAsia="en-US"/>
          <w14:ligatures w14:val="standardContextual"/>
        </w:rPr>
        <w:t>building a strong foundation of ‘NHS to NHS’ integration as part of the core service offering of Integrated Neighbourhood Teams</w:t>
      </w:r>
    </w:p>
    <w:p w14:paraId="1DE01A75" w14:textId="6F44584E" w:rsidR="00A523E5" w:rsidRPr="00971795" w:rsidRDefault="00A523E5">
      <w:pPr>
        <w:pStyle w:val="ListParagraph"/>
        <w:numPr>
          <w:ilvl w:val="0"/>
          <w:numId w:val="83"/>
        </w:numPr>
        <w:autoSpaceDE w:val="0"/>
        <w:autoSpaceDN w:val="0"/>
        <w:adjustRightInd w:val="0"/>
        <w:spacing w:after="0" w:line="240" w:lineRule="auto"/>
        <w:rPr>
          <w:rFonts w:ascii="Arial" w:eastAsiaTheme="minorHAnsi" w:hAnsi="Arial" w:cs="Arial"/>
          <w:sz w:val="24"/>
          <w:szCs w:val="24"/>
          <w:lang w:eastAsia="en-US"/>
          <w14:ligatures w14:val="standardContextual"/>
        </w:rPr>
      </w:pPr>
      <w:r w:rsidRPr="00971795">
        <w:rPr>
          <w:rFonts w:ascii="Arial" w:eastAsiaTheme="minorHAnsi" w:hAnsi="Arial" w:cs="Arial"/>
          <w:sz w:val="24"/>
          <w:szCs w:val="24"/>
          <w:lang w:eastAsia="en-US"/>
          <w14:ligatures w14:val="standardContextual"/>
        </w:rPr>
        <w:t>Senior Responsible Officer: Community Trust Chief Executive, ICB Strategy and Development Team providing resource for programme and project management working with partners</w:t>
      </w:r>
    </w:p>
    <w:p w14:paraId="44785E94" w14:textId="77777777" w:rsidR="00A523E5" w:rsidRDefault="00A523E5" w:rsidP="00A523E5">
      <w:pPr>
        <w:autoSpaceDE w:val="0"/>
        <w:autoSpaceDN w:val="0"/>
        <w:adjustRightInd w:val="0"/>
        <w:spacing w:after="0" w:line="240" w:lineRule="auto"/>
        <w:rPr>
          <w:rFonts w:ascii="Arial" w:eastAsiaTheme="minorHAnsi" w:hAnsi="Arial" w:cs="Arial"/>
          <w:lang w:eastAsia="en-US"/>
          <w14:ligatures w14:val="standardContextual"/>
        </w:rPr>
      </w:pPr>
    </w:p>
    <w:p w14:paraId="72365790" w14:textId="227BCBEC" w:rsidR="00A523E5" w:rsidRPr="00971795" w:rsidRDefault="00A523E5" w:rsidP="00971795">
      <w:pPr>
        <w:pStyle w:val="Heading3"/>
        <w:rPr>
          <w:lang w:eastAsia="en-US"/>
        </w:rPr>
      </w:pPr>
      <w:r w:rsidRPr="00A523E5">
        <w:rPr>
          <w:lang w:eastAsia="en-US"/>
        </w:rPr>
        <w:t>Delivery through Integrated Neighbourhood Teams and wider neighbourhood approaches</w:t>
      </w:r>
    </w:p>
    <w:p w14:paraId="29CA313D" w14:textId="4900563E" w:rsidR="00A523E5" w:rsidRPr="00A523E5" w:rsidRDefault="00A523E5">
      <w:pPr>
        <w:pStyle w:val="ListParagraph"/>
        <w:numPr>
          <w:ilvl w:val="0"/>
          <w:numId w:val="83"/>
        </w:numPr>
        <w:autoSpaceDE w:val="0"/>
        <w:autoSpaceDN w:val="0"/>
        <w:adjustRightInd w:val="0"/>
        <w:spacing w:after="0" w:line="240" w:lineRule="auto"/>
        <w:rPr>
          <w:rFonts w:ascii="Arial" w:eastAsiaTheme="minorHAnsi" w:hAnsi="Arial" w:cs="Arial"/>
          <w:sz w:val="24"/>
          <w:szCs w:val="24"/>
          <w:lang w:eastAsia="en-US"/>
          <w14:ligatures w14:val="standardContextual"/>
        </w:rPr>
      </w:pPr>
      <w:r w:rsidRPr="00A523E5">
        <w:rPr>
          <w:rFonts w:ascii="Arial" w:eastAsiaTheme="minorHAnsi" w:hAnsi="Arial" w:cs="Arial"/>
          <w:sz w:val="24"/>
          <w:szCs w:val="24"/>
          <w:lang w:eastAsia="en-US"/>
          <w14:ligatures w14:val="standardContextual"/>
        </w:rPr>
        <w:t xml:space="preserve">through ShIPP and TWIPP </w:t>
      </w:r>
    </w:p>
    <w:p w14:paraId="4CCFC9CD" w14:textId="5D65CCAC" w:rsidR="00A523E5" w:rsidRPr="00A523E5" w:rsidRDefault="00A523E5">
      <w:pPr>
        <w:pStyle w:val="ListParagraph"/>
        <w:numPr>
          <w:ilvl w:val="0"/>
          <w:numId w:val="83"/>
        </w:numPr>
        <w:autoSpaceDE w:val="0"/>
        <w:autoSpaceDN w:val="0"/>
        <w:adjustRightInd w:val="0"/>
        <w:spacing w:after="0" w:line="240" w:lineRule="auto"/>
        <w:rPr>
          <w:rFonts w:ascii="Arial" w:eastAsiaTheme="minorHAnsi" w:hAnsi="Arial" w:cs="Arial"/>
          <w:sz w:val="24"/>
          <w:szCs w:val="24"/>
          <w:lang w:eastAsia="en-US"/>
          <w14:ligatures w14:val="standardContextual"/>
        </w:rPr>
      </w:pPr>
      <w:r w:rsidRPr="00A523E5">
        <w:rPr>
          <w:rFonts w:ascii="Arial" w:eastAsiaTheme="minorHAnsi" w:hAnsi="Arial" w:cs="Arial"/>
          <w:sz w:val="24"/>
          <w:szCs w:val="24"/>
          <w:lang w:eastAsia="en-US"/>
          <w14:ligatures w14:val="standardContextual"/>
        </w:rPr>
        <w:t>neighbourhood sub-groups continuing to provide the ‘engine room’ for delivery</w:t>
      </w:r>
    </w:p>
    <w:p w14:paraId="5C80A10B" w14:textId="2A73BD97" w:rsidR="00A523E5" w:rsidRPr="00A523E5" w:rsidRDefault="00A523E5">
      <w:pPr>
        <w:pStyle w:val="ListParagraph"/>
        <w:numPr>
          <w:ilvl w:val="0"/>
          <w:numId w:val="83"/>
        </w:numPr>
        <w:autoSpaceDE w:val="0"/>
        <w:autoSpaceDN w:val="0"/>
        <w:adjustRightInd w:val="0"/>
        <w:spacing w:after="0" w:line="240" w:lineRule="auto"/>
        <w:rPr>
          <w:rFonts w:ascii="Arial" w:eastAsiaTheme="minorHAnsi" w:hAnsi="Arial" w:cs="Arial"/>
          <w:sz w:val="24"/>
          <w:szCs w:val="24"/>
          <w:lang w:eastAsia="en-US"/>
          <w14:ligatures w14:val="standardContextual"/>
        </w:rPr>
      </w:pPr>
      <w:r w:rsidRPr="00A523E5">
        <w:rPr>
          <w:rFonts w:ascii="Arial" w:eastAsiaTheme="minorHAnsi" w:hAnsi="Arial" w:cs="Arial"/>
          <w:sz w:val="24"/>
          <w:szCs w:val="24"/>
          <w:lang w:eastAsia="en-US"/>
          <w14:ligatures w14:val="standardContextual"/>
        </w:rPr>
        <w:t xml:space="preserve">priorities for INT development </w:t>
      </w:r>
    </w:p>
    <w:p w14:paraId="6FA2E807" w14:textId="18324B54" w:rsidR="00A523E5" w:rsidRPr="00A523E5" w:rsidRDefault="00A523E5">
      <w:pPr>
        <w:pStyle w:val="ListParagraph"/>
        <w:numPr>
          <w:ilvl w:val="0"/>
          <w:numId w:val="83"/>
        </w:numPr>
        <w:autoSpaceDE w:val="0"/>
        <w:autoSpaceDN w:val="0"/>
        <w:adjustRightInd w:val="0"/>
        <w:spacing w:after="0" w:line="240" w:lineRule="auto"/>
        <w:rPr>
          <w:rFonts w:ascii="Arial" w:eastAsiaTheme="minorHAnsi" w:hAnsi="Arial" w:cs="Arial"/>
          <w:sz w:val="24"/>
          <w:szCs w:val="24"/>
          <w:lang w:eastAsia="en-US"/>
          <w14:ligatures w14:val="standardContextual"/>
        </w:rPr>
      </w:pPr>
      <w:r w:rsidRPr="00A523E5">
        <w:rPr>
          <w:rFonts w:ascii="Arial" w:eastAsiaTheme="minorHAnsi" w:hAnsi="Arial" w:cs="Arial"/>
          <w:sz w:val="24"/>
          <w:szCs w:val="24"/>
          <w:lang w:eastAsia="en-US"/>
          <w14:ligatures w14:val="standardContextual"/>
        </w:rPr>
        <w:t>Local Authority CEO leads, ICB resources aligned to place to ‘wrap around’ place resource; providing strategic and technical support to complement the role of Place.</w:t>
      </w:r>
    </w:p>
    <w:p w14:paraId="432FA429" w14:textId="77777777" w:rsidR="00A523E5" w:rsidRPr="00A523E5" w:rsidRDefault="00A523E5" w:rsidP="00610096">
      <w:pPr>
        <w:autoSpaceDE w:val="0"/>
        <w:autoSpaceDN w:val="0"/>
        <w:adjustRightInd w:val="0"/>
        <w:spacing w:after="0" w:line="240" w:lineRule="auto"/>
        <w:rPr>
          <w:rFonts w:ascii="Arial" w:eastAsiaTheme="minorHAnsi" w:hAnsi="Arial" w:cs="Arial"/>
          <w:sz w:val="24"/>
          <w:szCs w:val="24"/>
          <w:lang w:eastAsia="en-US"/>
          <w14:ligatures w14:val="standardContextual"/>
        </w:rPr>
      </w:pPr>
    </w:p>
    <w:p w14:paraId="18DFC349" w14:textId="0164ABBE" w:rsidR="00610096" w:rsidRPr="00A523E5" w:rsidRDefault="0071074F" w:rsidP="00610096">
      <w:pPr>
        <w:autoSpaceDE w:val="0"/>
        <w:autoSpaceDN w:val="0"/>
        <w:adjustRightInd w:val="0"/>
        <w:spacing w:after="0" w:line="240" w:lineRule="auto"/>
        <w:rPr>
          <w:rFonts w:ascii="Arial" w:eastAsiaTheme="minorHAnsi" w:hAnsi="Arial" w:cs="Arial"/>
          <w:sz w:val="24"/>
          <w:szCs w:val="24"/>
          <w:lang w:eastAsia="en-US"/>
          <w14:ligatures w14:val="standardContextual"/>
        </w:rPr>
      </w:pPr>
      <w:r w:rsidRPr="00A523E5">
        <w:rPr>
          <w:rFonts w:ascii="Arial" w:eastAsiaTheme="minorHAnsi" w:hAnsi="Arial" w:cs="Arial"/>
          <w:sz w:val="24"/>
          <w:szCs w:val="24"/>
          <w:lang w:eastAsia="en-US"/>
          <w14:ligatures w14:val="standardContextual"/>
        </w:rPr>
        <w:t>Governance of</w:t>
      </w:r>
      <w:r w:rsidR="0002665E" w:rsidRPr="00A523E5">
        <w:rPr>
          <w:rFonts w:ascii="Arial" w:eastAsiaTheme="minorHAnsi" w:hAnsi="Arial" w:cs="Arial"/>
          <w:sz w:val="24"/>
          <w:szCs w:val="24"/>
          <w:lang w:eastAsia="en-US"/>
          <w14:ligatures w14:val="standardContextual"/>
        </w:rPr>
        <w:t xml:space="preserve"> the continued delivery of the objectives of the first phase of Local Care and the next phases described above is through a new group established in November 2024.  The Hospitals and Care Models Transformation Programme bring</w:t>
      </w:r>
      <w:r w:rsidRPr="00A523E5">
        <w:rPr>
          <w:rFonts w:ascii="Arial" w:eastAsiaTheme="minorHAnsi" w:hAnsi="Arial" w:cs="Arial"/>
          <w:sz w:val="24"/>
          <w:szCs w:val="24"/>
          <w:lang w:eastAsia="en-US"/>
          <w14:ligatures w14:val="standardContextual"/>
        </w:rPr>
        <w:t>s</w:t>
      </w:r>
      <w:r w:rsidR="0002665E" w:rsidRPr="00A523E5">
        <w:rPr>
          <w:rFonts w:ascii="Arial" w:eastAsiaTheme="minorHAnsi" w:hAnsi="Arial" w:cs="Arial"/>
          <w:sz w:val="24"/>
          <w:szCs w:val="24"/>
          <w:lang w:eastAsia="en-US"/>
          <w14:ligatures w14:val="standardContextual"/>
        </w:rPr>
        <w:t xml:space="preserve"> together the Hospital Transformation Programme (excluding the build programme) and the Local Care Transformation Programme clinical models and pathway design work programme</w:t>
      </w:r>
      <w:r w:rsidRPr="00A523E5">
        <w:rPr>
          <w:rFonts w:ascii="Arial" w:eastAsiaTheme="minorHAnsi" w:hAnsi="Arial" w:cs="Arial"/>
          <w:sz w:val="24"/>
          <w:szCs w:val="24"/>
          <w:lang w:eastAsia="en-US"/>
          <w14:ligatures w14:val="standardContextual"/>
        </w:rPr>
        <w:t xml:space="preserve"> to ensure they align</w:t>
      </w:r>
      <w:r w:rsidR="0002665E" w:rsidRPr="00A523E5">
        <w:rPr>
          <w:rFonts w:ascii="Arial" w:eastAsiaTheme="minorHAnsi" w:hAnsi="Arial" w:cs="Arial"/>
          <w:sz w:val="24"/>
          <w:szCs w:val="24"/>
          <w:lang w:eastAsia="en-US"/>
          <w14:ligatures w14:val="standardContextual"/>
        </w:rPr>
        <w:t>.</w:t>
      </w:r>
    </w:p>
    <w:p w14:paraId="2F68B5AC" w14:textId="77777777" w:rsidR="000C177F" w:rsidRPr="00A523E5" w:rsidRDefault="000C177F" w:rsidP="00436051">
      <w:pPr>
        <w:spacing w:after="5" w:line="269" w:lineRule="auto"/>
        <w:ind w:right="-8"/>
        <w:jc w:val="both"/>
        <w:rPr>
          <w:rFonts w:ascii="Arial" w:hAnsi="Arial" w:cs="Arial"/>
          <w:sz w:val="24"/>
          <w:szCs w:val="24"/>
        </w:rPr>
      </w:pPr>
    </w:p>
    <w:p w14:paraId="02C01DB6" w14:textId="783F9ACD" w:rsidR="00BD0807" w:rsidRPr="00A523E5" w:rsidRDefault="00BD0807" w:rsidP="00BD0807">
      <w:pPr>
        <w:autoSpaceDE w:val="0"/>
        <w:autoSpaceDN w:val="0"/>
        <w:adjustRightInd w:val="0"/>
        <w:spacing w:after="0" w:line="240" w:lineRule="auto"/>
        <w:rPr>
          <w:rFonts w:ascii="Arial" w:eastAsiaTheme="minorHAnsi" w:hAnsi="Arial" w:cs="Arial"/>
          <w:sz w:val="24"/>
          <w:szCs w:val="24"/>
          <w:lang w:eastAsia="en-US"/>
          <w14:ligatures w14:val="standardContextual"/>
        </w:rPr>
      </w:pPr>
      <w:r w:rsidRPr="00A523E5">
        <w:rPr>
          <w:rFonts w:ascii="Arial" w:eastAsiaTheme="minorHAnsi" w:hAnsi="Arial" w:cs="Arial"/>
          <w:sz w:val="24"/>
          <w:szCs w:val="24"/>
          <w:lang w:eastAsia="en-US"/>
          <w14:ligatures w14:val="standardContextual"/>
        </w:rPr>
        <w:t>The role that our community hospitals play is front and central to the delivery of Local Care, providing crucial facilities in which to develop vibrant health and care hubs serving the local population’s needs in our rural communities. Whilst our ambition for the existing community hospital sites i</w:t>
      </w:r>
      <w:r w:rsidR="0071074F" w:rsidRPr="00A523E5">
        <w:rPr>
          <w:rFonts w:ascii="Arial" w:eastAsiaTheme="minorHAnsi" w:hAnsi="Arial" w:cs="Arial"/>
          <w:sz w:val="24"/>
          <w:szCs w:val="24"/>
          <w:lang w:eastAsia="en-US"/>
          <w14:ligatures w14:val="standardContextual"/>
        </w:rPr>
        <w:t>s</w:t>
      </w:r>
      <w:r w:rsidRPr="00A523E5">
        <w:rPr>
          <w:rFonts w:ascii="Arial" w:eastAsiaTheme="minorHAnsi" w:hAnsi="Arial" w:cs="Arial"/>
          <w:sz w:val="24"/>
          <w:szCs w:val="24"/>
          <w:lang w:eastAsia="en-US"/>
          <w14:ligatures w14:val="standardContextual"/>
        </w:rPr>
        <w:t xml:space="preserve"> clear</w:t>
      </w:r>
      <w:r w:rsidR="0071074F" w:rsidRPr="00A523E5">
        <w:rPr>
          <w:rFonts w:ascii="Arial" w:eastAsiaTheme="minorHAnsi" w:hAnsi="Arial" w:cs="Arial"/>
          <w:sz w:val="24"/>
          <w:szCs w:val="24"/>
          <w:lang w:eastAsia="en-US"/>
          <w14:ligatures w14:val="standardContextual"/>
        </w:rPr>
        <w:t xml:space="preserve"> and demonstrated with the reopening of Bishops Castle Community Hospital in 2024</w:t>
      </w:r>
      <w:r w:rsidRPr="00A523E5">
        <w:rPr>
          <w:rFonts w:ascii="Arial" w:eastAsiaTheme="minorHAnsi" w:hAnsi="Arial" w:cs="Arial"/>
          <w:sz w:val="24"/>
          <w:szCs w:val="24"/>
          <w:lang w:eastAsia="en-US"/>
          <w14:ligatures w14:val="standardContextual"/>
        </w:rPr>
        <w:t>, the system recognises that there will be difficulties in terms of the lack of available capital and staffing challenges across both bed and community-based services and close working will be required with all stakeholders in designing services that are co-produced and sustainable moving forwards.</w:t>
      </w:r>
    </w:p>
    <w:p w14:paraId="402B8DFB" w14:textId="266065AA" w:rsidR="00BD0807" w:rsidRPr="003F650E" w:rsidRDefault="00BD0807" w:rsidP="00BD0807">
      <w:pPr>
        <w:autoSpaceDE w:val="0"/>
        <w:autoSpaceDN w:val="0"/>
        <w:adjustRightInd w:val="0"/>
        <w:spacing w:after="0" w:line="240" w:lineRule="auto"/>
        <w:rPr>
          <w:rFonts w:ascii="Arial" w:eastAsiaTheme="minorHAnsi" w:hAnsi="Arial" w:cs="Arial"/>
          <w:lang w:eastAsia="en-US"/>
          <w14:ligatures w14:val="standardContextual"/>
        </w:rPr>
      </w:pPr>
    </w:p>
    <w:p w14:paraId="61F2B57E" w14:textId="77777777" w:rsidR="00BD0807" w:rsidRPr="00A523E5" w:rsidRDefault="00BD0807" w:rsidP="00BD0807">
      <w:pPr>
        <w:spacing w:before="80" w:after="80" w:line="240" w:lineRule="auto"/>
        <w:ind w:right="275"/>
        <w:jc w:val="both"/>
        <w:rPr>
          <w:rFonts w:ascii="Arial" w:eastAsiaTheme="minorHAnsi" w:hAnsi="Arial" w:cs="Arial"/>
          <w:color w:val="000000" w:themeColor="text1"/>
          <w:sz w:val="24"/>
          <w:szCs w:val="24"/>
          <w:lang w:eastAsia="en-US"/>
        </w:rPr>
      </w:pPr>
      <w:r w:rsidRPr="00A523E5">
        <w:rPr>
          <w:rFonts w:ascii="Arial" w:eastAsiaTheme="minorHAnsi" w:hAnsi="Arial" w:cs="Arial"/>
          <w:color w:val="000000" w:themeColor="text1"/>
          <w:sz w:val="24"/>
          <w:szCs w:val="24"/>
          <w:lang w:eastAsia="en-US"/>
        </w:rPr>
        <w:t xml:space="preserve">By delivering Local Care we will: </w:t>
      </w:r>
    </w:p>
    <w:p w14:paraId="37297E69" w14:textId="77777777" w:rsidR="00BD0807" w:rsidRPr="00A523E5" w:rsidRDefault="00BD0807">
      <w:pPr>
        <w:pStyle w:val="ListParagraph"/>
        <w:numPr>
          <w:ilvl w:val="0"/>
          <w:numId w:val="10"/>
        </w:numPr>
        <w:spacing w:before="80" w:after="80" w:line="240" w:lineRule="auto"/>
        <w:ind w:right="275"/>
        <w:jc w:val="both"/>
        <w:rPr>
          <w:rFonts w:ascii="Arial" w:eastAsiaTheme="minorHAnsi" w:hAnsi="Arial" w:cs="Arial"/>
          <w:color w:val="000000" w:themeColor="text1"/>
          <w:sz w:val="24"/>
          <w:szCs w:val="24"/>
          <w:lang w:eastAsia="en-US"/>
        </w:rPr>
      </w:pPr>
      <w:r w:rsidRPr="00A523E5">
        <w:rPr>
          <w:rFonts w:ascii="Arial" w:hAnsi="Arial" w:cs="Arial"/>
          <w:color w:val="000000" w:themeColor="text1"/>
          <w:sz w:val="24"/>
          <w:szCs w:val="24"/>
          <w:lang w:eastAsia="en-US"/>
        </w:rPr>
        <w:t>Expand community-based services and provide suitable alternatives to hospital-based care.</w:t>
      </w:r>
    </w:p>
    <w:p w14:paraId="4DE3619A" w14:textId="77777777" w:rsidR="00BD0807" w:rsidRPr="00A523E5" w:rsidRDefault="00BD0807">
      <w:pPr>
        <w:pStyle w:val="ListParagraph"/>
        <w:numPr>
          <w:ilvl w:val="0"/>
          <w:numId w:val="10"/>
        </w:numPr>
        <w:spacing w:before="80" w:after="80" w:line="240" w:lineRule="auto"/>
        <w:ind w:right="275"/>
        <w:jc w:val="both"/>
        <w:rPr>
          <w:rFonts w:ascii="Arial" w:eastAsiaTheme="minorHAnsi" w:hAnsi="Arial" w:cs="Arial"/>
          <w:color w:val="000000" w:themeColor="text1"/>
          <w:sz w:val="24"/>
          <w:szCs w:val="24"/>
          <w:lang w:eastAsia="en-US"/>
        </w:rPr>
      </w:pPr>
      <w:r w:rsidRPr="00A523E5">
        <w:rPr>
          <w:rFonts w:ascii="Arial" w:hAnsi="Arial" w:cs="Arial"/>
          <w:color w:val="000000" w:themeColor="text1"/>
          <w:sz w:val="24"/>
          <w:szCs w:val="24"/>
          <w:lang w:eastAsia="en-US"/>
        </w:rPr>
        <w:t xml:space="preserve">Support people with long-term conditions and those with a range of health and wellbeing needs to be empowered in the delivery of their care. </w:t>
      </w:r>
    </w:p>
    <w:p w14:paraId="27243A85" w14:textId="77777777" w:rsidR="00BD0807" w:rsidRPr="00A523E5" w:rsidRDefault="00BD0807">
      <w:pPr>
        <w:pStyle w:val="ListParagraph"/>
        <w:numPr>
          <w:ilvl w:val="0"/>
          <w:numId w:val="10"/>
        </w:numPr>
        <w:spacing w:before="80" w:after="80" w:line="240" w:lineRule="auto"/>
        <w:ind w:right="275"/>
        <w:jc w:val="both"/>
        <w:rPr>
          <w:rFonts w:ascii="Arial" w:eastAsiaTheme="minorHAnsi" w:hAnsi="Arial" w:cs="Arial"/>
          <w:color w:val="000000" w:themeColor="text1"/>
          <w:sz w:val="24"/>
          <w:szCs w:val="24"/>
          <w:lang w:eastAsia="en-US"/>
        </w:rPr>
      </w:pPr>
      <w:r w:rsidRPr="00A523E5">
        <w:rPr>
          <w:rFonts w:ascii="Arial" w:hAnsi="Arial" w:cs="Arial"/>
          <w:color w:val="000000" w:themeColor="text1"/>
          <w:sz w:val="24"/>
          <w:szCs w:val="24"/>
          <w:lang w:eastAsia="en-US"/>
        </w:rPr>
        <w:t>Respond swiftly to those in crisis to avoid unplanned hospital admissions.</w:t>
      </w:r>
    </w:p>
    <w:p w14:paraId="33E5D789" w14:textId="77777777" w:rsidR="00BD0807" w:rsidRPr="00A523E5" w:rsidRDefault="00BD0807">
      <w:pPr>
        <w:pStyle w:val="ListParagraph"/>
        <w:numPr>
          <w:ilvl w:val="0"/>
          <w:numId w:val="10"/>
        </w:numPr>
        <w:spacing w:before="80" w:after="80" w:line="240" w:lineRule="auto"/>
        <w:ind w:right="275"/>
        <w:jc w:val="both"/>
        <w:rPr>
          <w:rFonts w:ascii="Arial" w:eastAsiaTheme="minorHAnsi" w:hAnsi="Arial" w:cs="Arial"/>
          <w:color w:val="000000" w:themeColor="text1"/>
          <w:sz w:val="24"/>
          <w:szCs w:val="24"/>
          <w:lang w:eastAsia="en-US"/>
        </w:rPr>
      </w:pPr>
      <w:r w:rsidRPr="00A523E5">
        <w:rPr>
          <w:rFonts w:ascii="Arial" w:hAnsi="Arial" w:cs="Arial"/>
          <w:color w:val="000000" w:themeColor="text1"/>
          <w:sz w:val="24"/>
          <w:szCs w:val="24"/>
          <w:lang w:eastAsia="en-US"/>
        </w:rPr>
        <w:t xml:space="preserve">Ensure a focus on proactive care and early intervention that promotes good health and wellbeing. </w:t>
      </w:r>
    </w:p>
    <w:p w14:paraId="138A66BC" w14:textId="77777777" w:rsidR="00BD0807" w:rsidRPr="00A523E5" w:rsidRDefault="00BD0807">
      <w:pPr>
        <w:pStyle w:val="ListParagraph"/>
        <w:numPr>
          <w:ilvl w:val="0"/>
          <w:numId w:val="10"/>
        </w:numPr>
        <w:spacing w:before="80" w:after="80" w:line="240" w:lineRule="auto"/>
        <w:ind w:right="275"/>
        <w:jc w:val="both"/>
        <w:rPr>
          <w:rFonts w:ascii="Arial" w:eastAsiaTheme="minorHAnsi" w:hAnsi="Arial" w:cs="Arial"/>
          <w:color w:val="000000" w:themeColor="text1"/>
          <w:sz w:val="24"/>
          <w:szCs w:val="24"/>
          <w:lang w:eastAsia="en-US"/>
        </w:rPr>
      </w:pPr>
      <w:r w:rsidRPr="00A523E5">
        <w:rPr>
          <w:rFonts w:ascii="Arial" w:hAnsi="Arial" w:cs="Arial"/>
          <w:color w:val="000000" w:themeColor="text1"/>
          <w:sz w:val="24"/>
          <w:szCs w:val="24"/>
          <w:lang w:eastAsia="en-US"/>
        </w:rPr>
        <w:lastRenderedPageBreak/>
        <w:t xml:space="preserve">Develop a deeper understanding of the needs of our population and make demonstrable progress in tackling health inequalities. </w:t>
      </w:r>
    </w:p>
    <w:p w14:paraId="3F93E41B" w14:textId="77777777" w:rsidR="00BD0807" w:rsidRPr="00A523E5" w:rsidRDefault="00BD0807">
      <w:pPr>
        <w:pStyle w:val="ListParagraph"/>
        <w:numPr>
          <w:ilvl w:val="0"/>
          <w:numId w:val="10"/>
        </w:numPr>
        <w:spacing w:before="80" w:after="80" w:line="240" w:lineRule="auto"/>
        <w:ind w:right="275"/>
        <w:jc w:val="both"/>
        <w:rPr>
          <w:rFonts w:ascii="Arial" w:eastAsiaTheme="minorHAnsi" w:hAnsi="Arial" w:cs="Arial"/>
          <w:color w:val="000000" w:themeColor="text1"/>
          <w:sz w:val="24"/>
          <w:szCs w:val="24"/>
          <w:lang w:eastAsia="en-US"/>
        </w:rPr>
      </w:pPr>
      <w:r w:rsidRPr="00A523E5">
        <w:rPr>
          <w:rFonts w:ascii="Arial" w:hAnsi="Arial" w:cs="Arial"/>
          <w:color w:val="000000" w:themeColor="text1"/>
          <w:sz w:val="24"/>
          <w:szCs w:val="24"/>
          <w:lang w:eastAsia="en-US"/>
        </w:rPr>
        <w:t>Focus rehabilitation services to help people maximise their functional outcomes and independence, focusing on the personal goals that matter most to patients.</w:t>
      </w:r>
    </w:p>
    <w:p w14:paraId="0B8FB461" w14:textId="77777777" w:rsidR="00971795" w:rsidRDefault="00971795" w:rsidP="00BD0807">
      <w:pPr>
        <w:spacing w:after="5" w:line="269" w:lineRule="auto"/>
        <w:ind w:right="-8"/>
        <w:jc w:val="both"/>
        <w:rPr>
          <w:rFonts w:ascii="Arial" w:hAnsi="Arial" w:cs="Arial"/>
          <w:color w:val="000000" w:themeColor="text1"/>
          <w:sz w:val="24"/>
          <w:szCs w:val="24"/>
          <w:lang w:eastAsia="en-US"/>
        </w:rPr>
      </w:pPr>
    </w:p>
    <w:p w14:paraId="4AC36C86" w14:textId="024AD310" w:rsidR="00383894" w:rsidRPr="00A523E5" w:rsidRDefault="00BD0807" w:rsidP="00BD0807">
      <w:pPr>
        <w:spacing w:after="5" w:line="269" w:lineRule="auto"/>
        <w:ind w:right="-8"/>
        <w:jc w:val="both"/>
        <w:rPr>
          <w:rFonts w:ascii="Arial" w:hAnsi="Arial" w:cs="Arial"/>
          <w:color w:val="000000" w:themeColor="text1"/>
          <w:sz w:val="24"/>
          <w:szCs w:val="24"/>
          <w:lang w:eastAsia="en-US"/>
        </w:rPr>
      </w:pPr>
      <w:r w:rsidRPr="00A523E5">
        <w:rPr>
          <w:rFonts w:ascii="Arial" w:hAnsi="Arial" w:cs="Arial"/>
          <w:color w:val="000000" w:themeColor="text1"/>
          <w:sz w:val="24"/>
          <w:szCs w:val="24"/>
          <w:lang w:eastAsia="en-US"/>
        </w:rPr>
        <w:t>Enable our staff to work flexibly across organisational boundaries in more integrated and joined up ways that enables staff to deliver high quality care for their patients; thereby supporting staff wellbeing and job satisfaction.</w:t>
      </w:r>
    </w:p>
    <w:p w14:paraId="4B60E23E" w14:textId="2F316163" w:rsidR="005E72D4" w:rsidRDefault="005E72D4" w:rsidP="00BD0807">
      <w:pPr>
        <w:spacing w:after="5" w:line="269" w:lineRule="auto"/>
        <w:ind w:right="-8"/>
        <w:jc w:val="both"/>
        <w:rPr>
          <w:rFonts w:ascii="Arial" w:hAnsi="Arial" w:cs="Arial"/>
          <w:color w:val="000000" w:themeColor="text1"/>
          <w:lang w:eastAsia="en-US"/>
        </w:rPr>
      </w:pPr>
    </w:p>
    <w:p w14:paraId="1A29BC18" w14:textId="005B262C" w:rsidR="007D7079" w:rsidRPr="00E32826" w:rsidRDefault="007D7079" w:rsidP="007D7079">
      <w:pPr>
        <w:pStyle w:val="Heading2"/>
        <w:ind w:right="-8"/>
        <w:rPr>
          <w:rFonts w:eastAsiaTheme="minorEastAsia"/>
          <w:b/>
          <w:bCs/>
          <w:color w:val="auto"/>
          <w:u w:val="single"/>
          <w:lang w:eastAsia="en-US"/>
        </w:rPr>
      </w:pPr>
      <w:r w:rsidRPr="00E32826">
        <w:rPr>
          <w:b/>
          <w:bCs/>
        </w:rPr>
        <w:t>5.</w:t>
      </w:r>
      <w:r w:rsidR="00BF1E5B" w:rsidRPr="00E32826">
        <w:rPr>
          <w:b/>
          <w:bCs/>
        </w:rPr>
        <w:t>3</w:t>
      </w:r>
      <w:r w:rsidRPr="00E32826">
        <w:rPr>
          <w:b/>
          <w:bCs/>
        </w:rPr>
        <w:t xml:space="preserve"> </w:t>
      </w:r>
      <w:r w:rsidR="00971795" w:rsidRPr="00E32826">
        <w:rPr>
          <w:b/>
          <w:bCs/>
        </w:rPr>
        <w:t xml:space="preserve">Cardiovascular Disease (CVD) </w:t>
      </w:r>
    </w:p>
    <w:p w14:paraId="7E0EC11B" w14:textId="308BDAF1" w:rsidR="005E72D4" w:rsidRPr="00A523E5" w:rsidRDefault="00971795" w:rsidP="000920B9">
      <w:pPr>
        <w:spacing w:after="0" w:line="240" w:lineRule="auto"/>
        <w:rPr>
          <w:rFonts w:ascii="Arial" w:hAnsi="Arial" w:cs="Arial"/>
          <w:sz w:val="24"/>
          <w:szCs w:val="24"/>
        </w:rPr>
      </w:pPr>
      <w:r>
        <w:rPr>
          <w:rFonts w:ascii="Arial" w:hAnsi="Arial" w:cs="Arial"/>
          <w:sz w:val="24"/>
          <w:szCs w:val="24"/>
        </w:rPr>
        <w:t>CVD</w:t>
      </w:r>
      <w:r w:rsidR="005E72D4" w:rsidRPr="00A523E5">
        <w:rPr>
          <w:rFonts w:ascii="Arial" w:hAnsi="Arial" w:cs="Arial"/>
          <w:sz w:val="24"/>
          <w:szCs w:val="24"/>
        </w:rPr>
        <w:t xml:space="preserve"> is the cause of a quarter of all deaths in the UK, and the largest cause of premature mortality in deprived areas. This is the single biggest area where the NHS can save lives over the next 10 years. </w:t>
      </w:r>
      <w:r w:rsidR="005E72D4" w:rsidRPr="00A523E5">
        <w:rPr>
          <w:rFonts w:ascii="Arial" w:hAnsi="Arial" w:cs="Arial"/>
          <w:sz w:val="24"/>
          <w:szCs w:val="24"/>
        </w:rPr>
        <w:br/>
      </w:r>
      <w:r w:rsidR="005E72D4" w:rsidRPr="00A523E5">
        <w:rPr>
          <w:rFonts w:ascii="Arial" w:hAnsi="Arial" w:cs="Arial"/>
          <w:sz w:val="24"/>
          <w:szCs w:val="24"/>
        </w:rPr>
        <w:br/>
        <w:t>In January 2023</w:t>
      </w:r>
      <w:r w:rsidR="00A523E5">
        <w:rPr>
          <w:rFonts w:ascii="Arial" w:hAnsi="Arial" w:cs="Arial"/>
          <w:sz w:val="24"/>
          <w:szCs w:val="24"/>
        </w:rPr>
        <w:t>,</w:t>
      </w:r>
      <w:r w:rsidR="005E72D4" w:rsidRPr="00A523E5">
        <w:rPr>
          <w:rFonts w:ascii="Arial" w:hAnsi="Arial" w:cs="Arial"/>
          <w:sz w:val="24"/>
          <w:szCs w:val="24"/>
        </w:rPr>
        <w:t xml:space="preserve"> the ICB developed a Cardiovascular Disease (CVD) High-level Recovery Strategy which describes  the current context behind health outcomes related to CVD in STW and identifies key priorities to recover and improve those outcomes</w:t>
      </w:r>
      <w:r w:rsidR="000920B9" w:rsidRPr="00A523E5">
        <w:rPr>
          <w:rFonts w:ascii="Arial" w:hAnsi="Arial" w:cs="Arial"/>
          <w:sz w:val="24"/>
          <w:szCs w:val="24"/>
        </w:rPr>
        <w:t>.</w:t>
      </w:r>
    </w:p>
    <w:p w14:paraId="17132F3C" w14:textId="77777777" w:rsidR="005E72D4" w:rsidRPr="00A523E5" w:rsidRDefault="005E72D4" w:rsidP="005E72D4">
      <w:pPr>
        <w:spacing w:after="0" w:line="240" w:lineRule="auto"/>
        <w:rPr>
          <w:rFonts w:ascii="Arial" w:hAnsi="Arial" w:cs="Arial"/>
          <w:sz w:val="24"/>
          <w:szCs w:val="24"/>
        </w:rPr>
      </w:pPr>
    </w:p>
    <w:p w14:paraId="5607BF2D" w14:textId="77777777" w:rsidR="005E72D4" w:rsidRPr="00A523E5" w:rsidRDefault="005E72D4" w:rsidP="005E72D4">
      <w:pPr>
        <w:spacing w:after="0" w:line="240" w:lineRule="auto"/>
        <w:rPr>
          <w:rFonts w:ascii="Arial" w:hAnsi="Arial" w:cs="Arial"/>
          <w:sz w:val="24"/>
          <w:szCs w:val="24"/>
        </w:rPr>
      </w:pPr>
      <w:r w:rsidRPr="00A523E5">
        <w:rPr>
          <w:rFonts w:ascii="Arial" w:hAnsi="Arial" w:cs="Arial"/>
          <w:sz w:val="24"/>
          <w:szCs w:val="24"/>
        </w:rPr>
        <w:t>STWs CVD Recovery Strategy further takes into account the high-impact objectives identified by the National CVD Prevention Recovery Plan 2023/24, to restore detection, monitoring and treatment of high-risk conditions. These are:</w:t>
      </w:r>
    </w:p>
    <w:p w14:paraId="023E0BE6" w14:textId="77777777" w:rsidR="005E72D4" w:rsidRPr="00A523E5" w:rsidRDefault="005E72D4" w:rsidP="005E72D4">
      <w:pPr>
        <w:spacing w:after="0" w:line="240" w:lineRule="auto"/>
        <w:rPr>
          <w:rFonts w:ascii="Arial" w:hAnsi="Arial" w:cs="Arial"/>
          <w:sz w:val="24"/>
          <w:szCs w:val="24"/>
        </w:rPr>
      </w:pPr>
    </w:p>
    <w:p w14:paraId="215B3546" w14:textId="77777777" w:rsidR="005E72D4" w:rsidRPr="00A523E5" w:rsidRDefault="005E72D4">
      <w:pPr>
        <w:pStyle w:val="ListParagraph"/>
        <w:numPr>
          <w:ilvl w:val="0"/>
          <w:numId w:val="30"/>
        </w:numPr>
        <w:spacing w:after="0" w:line="240" w:lineRule="auto"/>
        <w:rPr>
          <w:rFonts w:ascii="Arial" w:hAnsi="Arial" w:cs="Arial"/>
          <w:sz w:val="24"/>
          <w:szCs w:val="24"/>
        </w:rPr>
      </w:pPr>
      <w:r w:rsidRPr="00A523E5">
        <w:rPr>
          <w:rFonts w:ascii="Arial" w:hAnsi="Arial" w:cs="Arial"/>
          <w:sz w:val="24"/>
          <w:szCs w:val="24"/>
        </w:rPr>
        <w:t>Monitoring and targeting unwarranted variation in care and outcomes.</w:t>
      </w:r>
    </w:p>
    <w:p w14:paraId="4317732F" w14:textId="77777777" w:rsidR="005E72D4" w:rsidRPr="00A523E5" w:rsidRDefault="005E72D4">
      <w:pPr>
        <w:pStyle w:val="ListParagraph"/>
        <w:numPr>
          <w:ilvl w:val="0"/>
          <w:numId w:val="30"/>
        </w:numPr>
        <w:spacing w:after="0" w:line="240" w:lineRule="auto"/>
        <w:rPr>
          <w:rFonts w:ascii="Arial" w:hAnsi="Arial" w:cs="Arial"/>
          <w:sz w:val="24"/>
          <w:szCs w:val="24"/>
        </w:rPr>
      </w:pPr>
      <w:r w:rsidRPr="00A523E5">
        <w:rPr>
          <w:rFonts w:ascii="Arial" w:hAnsi="Arial" w:cs="Arial"/>
          <w:sz w:val="24"/>
          <w:szCs w:val="24"/>
        </w:rPr>
        <w:t xml:space="preserve">System leadership to co-ordinate action to drive CVD recovery. </w:t>
      </w:r>
    </w:p>
    <w:p w14:paraId="75AA97C1" w14:textId="77777777" w:rsidR="005E72D4" w:rsidRPr="00A523E5" w:rsidRDefault="005E72D4">
      <w:pPr>
        <w:pStyle w:val="ListParagraph"/>
        <w:numPr>
          <w:ilvl w:val="0"/>
          <w:numId w:val="28"/>
        </w:numPr>
        <w:spacing w:after="0" w:line="240" w:lineRule="auto"/>
        <w:rPr>
          <w:rFonts w:ascii="Arial" w:hAnsi="Arial" w:cs="Arial"/>
          <w:sz w:val="24"/>
          <w:szCs w:val="24"/>
        </w:rPr>
      </w:pPr>
      <w:r w:rsidRPr="00A523E5">
        <w:rPr>
          <w:rFonts w:ascii="Arial" w:hAnsi="Arial" w:cs="Arial"/>
          <w:sz w:val="24"/>
          <w:szCs w:val="24"/>
        </w:rPr>
        <w:t>Supporting general practice to recover the management of key risk factors in atrial fibrillation, hypertension, and hypercholesteremia.</w:t>
      </w:r>
    </w:p>
    <w:p w14:paraId="2C8CC478" w14:textId="77777777" w:rsidR="005E72D4" w:rsidRPr="00A523E5" w:rsidRDefault="005E72D4">
      <w:pPr>
        <w:pStyle w:val="ListParagraph"/>
        <w:numPr>
          <w:ilvl w:val="0"/>
          <w:numId w:val="28"/>
        </w:numPr>
        <w:spacing w:after="0" w:line="240" w:lineRule="auto"/>
        <w:rPr>
          <w:rFonts w:ascii="Arial" w:hAnsi="Arial" w:cs="Arial"/>
          <w:sz w:val="24"/>
          <w:szCs w:val="24"/>
        </w:rPr>
      </w:pPr>
      <w:r w:rsidRPr="00A523E5">
        <w:rPr>
          <w:rFonts w:ascii="Arial" w:hAnsi="Arial" w:cs="Arial"/>
          <w:sz w:val="24"/>
          <w:szCs w:val="24"/>
        </w:rPr>
        <w:t>Accelerating making every contact count (MECC) interventions such as commissioning non-NHS providers, high street pharmacies and vaccination centres to undertake BP checks.</w:t>
      </w:r>
    </w:p>
    <w:p w14:paraId="2F5A0517" w14:textId="77777777" w:rsidR="005E72D4" w:rsidRPr="00A523E5" w:rsidRDefault="005E72D4" w:rsidP="005E72D4">
      <w:pPr>
        <w:spacing w:after="0" w:line="240" w:lineRule="auto"/>
        <w:rPr>
          <w:rFonts w:ascii="Arial" w:hAnsi="Arial" w:cs="Arial"/>
          <w:sz w:val="24"/>
          <w:szCs w:val="24"/>
        </w:rPr>
      </w:pPr>
    </w:p>
    <w:p w14:paraId="2B820080" w14:textId="7035B5E7" w:rsidR="005E72D4" w:rsidRPr="00A523E5" w:rsidRDefault="005E72D4" w:rsidP="005E72D4">
      <w:pPr>
        <w:spacing w:after="0" w:line="240" w:lineRule="auto"/>
        <w:rPr>
          <w:rFonts w:ascii="Arial" w:hAnsi="Arial" w:cs="Arial"/>
          <w:sz w:val="24"/>
          <w:szCs w:val="24"/>
        </w:rPr>
      </w:pPr>
      <w:r w:rsidRPr="00A523E5">
        <w:rPr>
          <w:rFonts w:ascii="Arial" w:hAnsi="Arial" w:cs="Arial"/>
          <w:sz w:val="24"/>
          <w:szCs w:val="24"/>
        </w:rPr>
        <w:t xml:space="preserve">Around 66,000 </w:t>
      </w:r>
      <w:r w:rsidR="007D7079" w:rsidRPr="00A523E5">
        <w:rPr>
          <w:rFonts w:ascii="Arial" w:hAnsi="Arial" w:cs="Arial"/>
          <w:sz w:val="24"/>
          <w:szCs w:val="24"/>
        </w:rPr>
        <w:t>people in STW</w:t>
      </w:r>
      <w:r w:rsidRPr="00A523E5">
        <w:rPr>
          <w:rFonts w:ascii="Arial" w:hAnsi="Arial" w:cs="Arial"/>
          <w:sz w:val="24"/>
          <w:szCs w:val="24"/>
        </w:rPr>
        <w:t xml:space="preserve"> are living with heart and circulatory diseases. These heart and circulatory diseases cause 110 deaths each month in Shropshire Telford and Wrekin.  Around 81,000 people in Shropshire Telford and Wrekin have been diagnosed with high blood pressure and 13,000 with Atrial Fibrillation.   </w:t>
      </w:r>
    </w:p>
    <w:p w14:paraId="3559EA5E" w14:textId="77777777" w:rsidR="005E72D4" w:rsidRPr="00A523E5" w:rsidRDefault="005E72D4" w:rsidP="005E72D4">
      <w:pPr>
        <w:spacing w:after="0" w:line="240" w:lineRule="auto"/>
        <w:rPr>
          <w:rFonts w:ascii="Arial" w:hAnsi="Arial" w:cs="Arial"/>
          <w:sz w:val="24"/>
          <w:szCs w:val="24"/>
        </w:rPr>
      </w:pPr>
    </w:p>
    <w:p w14:paraId="5580F702" w14:textId="0571B4FD" w:rsidR="005E72D4" w:rsidRPr="00A523E5" w:rsidRDefault="005E72D4" w:rsidP="005E72D4">
      <w:pPr>
        <w:spacing w:after="0" w:line="240" w:lineRule="auto"/>
        <w:rPr>
          <w:rFonts w:ascii="Arial" w:hAnsi="Arial" w:cs="Arial"/>
          <w:sz w:val="24"/>
          <w:szCs w:val="24"/>
        </w:rPr>
      </w:pPr>
      <w:r w:rsidRPr="00A523E5">
        <w:rPr>
          <w:rFonts w:ascii="Arial" w:hAnsi="Arial" w:cs="Arial"/>
          <w:sz w:val="24"/>
          <w:szCs w:val="24"/>
        </w:rPr>
        <w:t xml:space="preserve">Moving forward our </w:t>
      </w:r>
      <w:r w:rsidR="00A523E5" w:rsidRPr="00A523E5">
        <w:rPr>
          <w:rFonts w:ascii="Arial" w:hAnsi="Arial" w:cs="Arial"/>
          <w:sz w:val="24"/>
          <w:szCs w:val="24"/>
        </w:rPr>
        <w:t xml:space="preserve">clinical </w:t>
      </w:r>
      <w:r w:rsidRPr="00A523E5">
        <w:rPr>
          <w:rFonts w:ascii="Arial" w:hAnsi="Arial" w:cs="Arial"/>
          <w:sz w:val="24"/>
          <w:szCs w:val="24"/>
        </w:rPr>
        <w:t>priorities are:-</w:t>
      </w:r>
    </w:p>
    <w:p w14:paraId="01CF1D79" w14:textId="12A46C97" w:rsidR="00A523E5" w:rsidRPr="00A523E5" w:rsidRDefault="00A523E5">
      <w:pPr>
        <w:pStyle w:val="ListParagraph"/>
        <w:numPr>
          <w:ilvl w:val="0"/>
          <w:numId w:val="84"/>
        </w:numPr>
        <w:spacing w:after="0" w:line="240" w:lineRule="auto"/>
        <w:rPr>
          <w:rFonts w:ascii="Arial" w:hAnsi="Arial" w:cs="Arial"/>
          <w:sz w:val="24"/>
          <w:szCs w:val="24"/>
        </w:rPr>
      </w:pPr>
      <w:r w:rsidRPr="00A523E5">
        <w:rPr>
          <w:rFonts w:ascii="Arial" w:hAnsi="Arial" w:cs="Arial"/>
          <w:b/>
          <w:bCs/>
          <w:sz w:val="24"/>
          <w:szCs w:val="24"/>
        </w:rPr>
        <w:t>CVD Prevention –</w:t>
      </w:r>
      <w:r w:rsidRPr="00A523E5">
        <w:rPr>
          <w:rFonts w:ascii="Arial" w:hAnsi="Arial" w:cs="Arial"/>
          <w:sz w:val="24"/>
          <w:szCs w:val="24"/>
        </w:rPr>
        <w:t xml:space="preserve"> embed and align system wide initiatives which identify at risk populations and support people to live a healthier lifestyle</w:t>
      </w:r>
    </w:p>
    <w:p w14:paraId="50641CBD" w14:textId="43D41890" w:rsidR="00A523E5" w:rsidRPr="00A523E5" w:rsidRDefault="00A523E5">
      <w:pPr>
        <w:pStyle w:val="ListParagraph"/>
        <w:numPr>
          <w:ilvl w:val="0"/>
          <w:numId w:val="84"/>
        </w:numPr>
        <w:spacing w:after="0" w:line="240" w:lineRule="auto"/>
        <w:rPr>
          <w:rFonts w:ascii="Arial" w:hAnsi="Arial" w:cs="Arial"/>
          <w:sz w:val="24"/>
          <w:szCs w:val="24"/>
        </w:rPr>
      </w:pPr>
      <w:r w:rsidRPr="00A523E5">
        <w:rPr>
          <w:rFonts w:ascii="Arial" w:hAnsi="Arial" w:cs="Arial"/>
          <w:b/>
          <w:bCs/>
          <w:sz w:val="24"/>
          <w:szCs w:val="24"/>
        </w:rPr>
        <w:t>Cardiology Transformation</w:t>
      </w:r>
      <w:r w:rsidRPr="00A523E5">
        <w:rPr>
          <w:rFonts w:ascii="Arial" w:hAnsi="Arial" w:cs="Arial"/>
          <w:sz w:val="24"/>
          <w:szCs w:val="24"/>
        </w:rPr>
        <w:t xml:space="preserve"> – reduce non-elective heart failure presentations in acute settings, improve cardia rehabilitation services and explore out patient transformation.</w:t>
      </w:r>
    </w:p>
    <w:p w14:paraId="4F033D8E" w14:textId="7911CD18" w:rsidR="00A523E5" w:rsidRPr="00A523E5" w:rsidRDefault="00A523E5">
      <w:pPr>
        <w:pStyle w:val="ListParagraph"/>
        <w:numPr>
          <w:ilvl w:val="0"/>
          <w:numId w:val="84"/>
        </w:numPr>
        <w:spacing w:after="0" w:line="240" w:lineRule="auto"/>
        <w:rPr>
          <w:rFonts w:ascii="Arial" w:hAnsi="Arial" w:cs="Arial"/>
          <w:sz w:val="24"/>
          <w:szCs w:val="24"/>
        </w:rPr>
      </w:pPr>
      <w:r w:rsidRPr="00A523E5">
        <w:rPr>
          <w:rFonts w:ascii="Arial" w:hAnsi="Arial" w:cs="Arial"/>
          <w:b/>
          <w:bCs/>
          <w:sz w:val="24"/>
          <w:szCs w:val="24"/>
        </w:rPr>
        <w:t>Stroke Improvement</w:t>
      </w:r>
      <w:r w:rsidRPr="00A523E5">
        <w:rPr>
          <w:rFonts w:ascii="Arial" w:hAnsi="Arial" w:cs="Arial"/>
          <w:sz w:val="24"/>
          <w:szCs w:val="24"/>
        </w:rPr>
        <w:t xml:space="preserve"> – ensure early and </w:t>
      </w:r>
      <w:r w:rsidR="00E32826" w:rsidRPr="00A523E5">
        <w:rPr>
          <w:rFonts w:ascii="Arial" w:hAnsi="Arial" w:cs="Arial"/>
          <w:sz w:val="24"/>
          <w:szCs w:val="24"/>
        </w:rPr>
        <w:t>rapid</w:t>
      </w:r>
      <w:r w:rsidRPr="00A523E5">
        <w:rPr>
          <w:rFonts w:ascii="Arial" w:hAnsi="Arial" w:cs="Arial"/>
          <w:sz w:val="24"/>
          <w:szCs w:val="24"/>
        </w:rPr>
        <w:t xml:space="preserve"> diagnosis, best practice treatment and improve rehabilitation and life after stroke.</w:t>
      </w:r>
    </w:p>
    <w:p w14:paraId="4F90DFEB" w14:textId="77777777" w:rsidR="005E72D4" w:rsidRPr="00A523E5" w:rsidRDefault="005E72D4" w:rsidP="00A523E5">
      <w:pPr>
        <w:pStyle w:val="Heading3"/>
        <w:rPr>
          <w:sz w:val="24"/>
          <w:szCs w:val="24"/>
        </w:rPr>
      </w:pPr>
    </w:p>
    <w:p w14:paraId="72F6633C" w14:textId="77777777" w:rsidR="00A523E5" w:rsidRDefault="00A523E5" w:rsidP="00A523E5">
      <w:pPr>
        <w:pStyle w:val="Heading3"/>
      </w:pPr>
      <w:r>
        <w:t>ICB Commissioning Ambition</w:t>
      </w:r>
    </w:p>
    <w:p w14:paraId="3D409B5B" w14:textId="77777777" w:rsidR="00A523E5" w:rsidRPr="00A523E5" w:rsidRDefault="00A523E5">
      <w:pPr>
        <w:pStyle w:val="ListParagraph"/>
        <w:numPr>
          <w:ilvl w:val="0"/>
          <w:numId w:val="85"/>
        </w:numPr>
        <w:spacing w:after="0" w:line="240" w:lineRule="auto"/>
        <w:rPr>
          <w:rFonts w:ascii="Arial" w:hAnsi="Arial" w:cs="Arial"/>
          <w:sz w:val="24"/>
          <w:szCs w:val="24"/>
        </w:rPr>
      </w:pPr>
      <w:r w:rsidRPr="00A523E5">
        <w:rPr>
          <w:rFonts w:ascii="Arial" w:hAnsi="Arial" w:cs="Arial"/>
          <w:sz w:val="24"/>
          <w:szCs w:val="24"/>
        </w:rPr>
        <w:t>Enable people to live healthier longer lives through prevention and proactive management of CVD</w:t>
      </w:r>
    </w:p>
    <w:p w14:paraId="76B97033" w14:textId="77777777" w:rsidR="003518E6" w:rsidRDefault="00A523E5">
      <w:pPr>
        <w:pStyle w:val="ListParagraph"/>
        <w:numPr>
          <w:ilvl w:val="0"/>
          <w:numId w:val="85"/>
        </w:numPr>
        <w:spacing w:after="0" w:line="240" w:lineRule="auto"/>
        <w:rPr>
          <w:rFonts w:ascii="Arial" w:hAnsi="Arial" w:cs="Arial"/>
          <w:sz w:val="24"/>
          <w:szCs w:val="24"/>
        </w:rPr>
      </w:pPr>
      <w:r w:rsidRPr="00A523E5">
        <w:rPr>
          <w:rFonts w:ascii="Arial" w:hAnsi="Arial" w:cs="Arial"/>
          <w:sz w:val="24"/>
          <w:szCs w:val="24"/>
        </w:rPr>
        <w:lastRenderedPageBreak/>
        <w:t>To provide high-quality integrated cardiology services for our patients, carers, and their families in the right place, at the right time, in the right location; delivering excellent patient experience.</w:t>
      </w:r>
    </w:p>
    <w:p w14:paraId="6B82EB1C" w14:textId="77777777" w:rsidR="003518E6" w:rsidRDefault="003518E6" w:rsidP="003518E6">
      <w:pPr>
        <w:spacing w:after="0" w:line="240" w:lineRule="auto"/>
        <w:rPr>
          <w:rFonts w:ascii="Arial" w:hAnsi="Arial" w:cs="Arial"/>
          <w:sz w:val="24"/>
          <w:szCs w:val="24"/>
        </w:rPr>
      </w:pPr>
    </w:p>
    <w:p w14:paraId="2C77DD44" w14:textId="77777777" w:rsidR="003518E6" w:rsidRDefault="003518E6" w:rsidP="003518E6">
      <w:pPr>
        <w:pStyle w:val="Heading3"/>
      </w:pPr>
      <w:r>
        <w:t>Key Commissioning Intention Deliverables</w:t>
      </w:r>
    </w:p>
    <w:p w14:paraId="244B4655" w14:textId="77777777" w:rsidR="003518E6" w:rsidRDefault="003518E6" w:rsidP="003518E6">
      <w:pPr>
        <w:spacing w:after="0" w:line="240" w:lineRule="auto"/>
        <w:rPr>
          <w:rFonts w:ascii="Arial" w:hAnsi="Arial" w:cs="Arial"/>
          <w:sz w:val="24"/>
          <w:szCs w:val="24"/>
        </w:rPr>
      </w:pPr>
    </w:p>
    <w:p w14:paraId="49748D1A" w14:textId="18F02123" w:rsidR="003518E6" w:rsidRDefault="003518E6" w:rsidP="003518E6">
      <w:pPr>
        <w:pStyle w:val="Heading4"/>
      </w:pPr>
      <w:r>
        <w:t>Year 1</w:t>
      </w:r>
    </w:p>
    <w:p w14:paraId="3C12B4E7" w14:textId="4363FE36" w:rsidR="003518E6" w:rsidRPr="003518E6" w:rsidRDefault="003518E6">
      <w:pPr>
        <w:pStyle w:val="Heading4"/>
        <w:numPr>
          <w:ilvl w:val="0"/>
          <w:numId w:val="87"/>
        </w:numPr>
        <w:rPr>
          <w:rFonts w:ascii="Arial" w:hAnsi="Arial" w:cs="Arial"/>
          <w:color w:val="auto"/>
        </w:rPr>
      </w:pPr>
      <w:r w:rsidRPr="003518E6">
        <w:rPr>
          <w:rFonts w:ascii="Arial" w:hAnsi="Arial" w:cs="Arial"/>
          <w:color w:val="auto"/>
        </w:rPr>
        <w:t xml:space="preserve">Recruit a </w:t>
      </w:r>
      <w:r w:rsidRPr="003518E6">
        <w:rPr>
          <w:rFonts w:ascii="Arial" w:hAnsi="Arial" w:cs="Arial"/>
          <w:b/>
          <w:bCs/>
          <w:color w:val="auto"/>
        </w:rPr>
        <w:t>CVD Clinical Lead</w:t>
      </w:r>
    </w:p>
    <w:p w14:paraId="34B2C91A" w14:textId="77777777" w:rsidR="003518E6" w:rsidRPr="003518E6" w:rsidRDefault="003518E6">
      <w:pPr>
        <w:pStyle w:val="Heading4"/>
        <w:numPr>
          <w:ilvl w:val="0"/>
          <w:numId w:val="86"/>
        </w:numPr>
        <w:rPr>
          <w:rFonts w:ascii="Arial" w:hAnsi="Arial" w:cs="Arial"/>
          <w:color w:val="auto"/>
        </w:rPr>
      </w:pPr>
      <w:r w:rsidRPr="003518E6">
        <w:rPr>
          <w:rFonts w:ascii="Arial" w:hAnsi="Arial" w:cs="Arial"/>
          <w:b/>
          <w:bCs/>
          <w:color w:val="auto"/>
        </w:rPr>
        <w:t>Relaunch of the Cardiology Transformation Programme</w:t>
      </w:r>
      <w:r w:rsidRPr="003518E6">
        <w:rPr>
          <w:rFonts w:ascii="Arial" w:hAnsi="Arial" w:cs="Arial"/>
          <w:color w:val="auto"/>
        </w:rPr>
        <w:t xml:space="preserve"> to redesign integrated cardiology pathways &amp; processes that are more effective and efficient with an initial focus on Cardiac Rehab and Heart Failure</w:t>
      </w:r>
    </w:p>
    <w:p w14:paraId="7748A84F" w14:textId="5B25AFB7" w:rsidR="003518E6" w:rsidRPr="00971795" w:rsidRDefault="003518E6">
      <w:pPr>
        <w:pStyle w:val="Heading4"/>
        <w:numPr>
          <w:ilvl w:val="0"/>
          <w:numId w:val="86"/>
        </w:numPr>
        <w:rPr>
          <w:rFonts w:ascii="Arial" w:hAnsi="Arial" w:cs="Arial"/>
          <w:color w:val="auto"/>
        </w:rPr>
      </w:pPr>
      <w:r w:rsidRPr="003518E6">
        <w:rPr>
          <w:rFonts w:ascii="Arial" w:hAnsi="Arial" w:cs="Arial"/>
          <w:color w:val="auto"/>
        </w:rPr>
        <w:t>Evaluation of the Heart Failure @ Home Pilot to inform further roll out</w:t>
      </w:r>
    </w:p>
    <w:p w14:paraId="473833CD" w14:textId="432ACCA0" w:rsidR="003518E6" w:rsidRPr="003518E6" w:rsidRDefault="003518E6" w:rsidP="008821D8">
      <w:pPr>
        <w:pStyle w:val="Heading4"/>
      </w:pPr>
      <w:r w:rsidRPr="003518E6">
        <w:t>Years 1-3</w:t>
      </w:r>
    </w:p>
    <w:p w14:paraId="75B5232F" w14:textId="4F110003" w:rsidR="003518E6" w:rsidRPr="00562FBD" w:rsidRDefault="003518E6">
      <w:pPr>
        <w:pStyle w:val="ListParagraph"/>
        <w:numPr>
          <w:ilvl w:val="0"/>
          <w:numId w:val="88"/>
        </w:numPr>
        <w:rPr>
          <w:rFonts w:ascii="Arial" w:hAnsi="Arial" w:cs="Arial"/>
          <w:sz w:val="24"/>
          <w:szCs w:val="24"/>
        </w:rPr>
      </w:pPr>
      <w:r w:rsidRPr="00562FBD">
        <w:rPr>
          <w:rFonts w:ascii="Arial" w:hAnsi="Arial" w:cs="Arial"/>
          <w:b/>
          <w:bCs/>
          <w:sz w:val="24"/>
          <w:szCs w:val="24"/>
        </w:rPr>
        <w:t>Deliver the CVD Prevention Strategy</w:t>
      </w:r>
      <w:r w:rsidRPr="00562FBD">
        <w:rPr>
          <w:rFonts w:ascii="Arial" w:hAnsi="Arial" w:cs="Arial"/>
          <w:sz w:val="24"/>
          <w:szCs w:val="24"/>
        </w:rPr>
        <w:t> focusing on targeted case-finding and management interventions across all areas (Community Outreach, Primary Care and Secondary Care) to improve prevention and accelerate Make Every Contact Count (MECC) interventions. </w:t>
      </w:r>
    </w:p>
    <w:p w14:paraId="4113A73A" w14:textId="1D10BB16" w:rsidR="003518E6" w:rsidRPr="00562FBD" w:rsidRDefault="003518E6">
      <w:pPr>
        <w:pStyle w:val="ListParagraph"/>
        <w:numPr>
          <w:ilvl w:val="0"/>
          <w:numId w:val="88"/>
        </w:numPr>
        <w:rPr>
          <w:rFonts w:ascii="Arial" w:hAnsi="Arial" w:cs="Arial"/>
          <w:sz w:val="24"/>
          <w:szCs w:val="24"/>
        </w:rPr>
      </w:pPr>
      <w:r w:rsidRPr="00562FBD">
        <w:rPr>
          <w:rFonts w:ascii="Arial" w:hAnsi="Arial" w:cs="Arial"/>
          <w:b/>
          <w:bCs/>
          <w:sz w:val="24"/>
          <w:szCs w:val="24"/>
        </w:rPr>
        <w:t>Continue embedding National programmes for Smoking (</w:t>
      </w:r>
      <w:r w:rsidRPr="00562FBD">
        <w:rPr>
          <w:rFonts w:ascii="Arial" w:hAnsi="Arial" w:cs="Arial"/>
          <w:sz w:val="24"/>
          <w:szCs w:val="24"/>
        </w:rPr>
        <w:t xml:space="preserve">including a system wide approach to Smoke Free), </w:t>
      </w:r>
      <w:r w:rsidRPr="00562FBD">
        <w:rPr>
          <w:rFonts w:ascii="Arial" w:hAnsi="Arial" w:cs="Arial"/>
          <w:b/>
          <w:bCs/>
          <w:sz w:val="24"/>
          <w:szCs w:val="24"/>
        </w:rPr>
        <w:t>Alcohol and Weight Management,</w:t>
      </w:r>
      <w:r w:rsidRPr="00562FBD">
        <w:rPr>
          <w:rFonts w:ascii="Arial" w:hAnsi="Arial" w:cs="Arial"/>
          <w:sz w:val="24"/>
          <w:szCs w:val="24"/>
        </w:rPr>
        <w:t xml:space="preserve"> including the initiation of the NHS Low Calorie Diet Programme and working with LAs to  design connected community tobacco cessation pathways</w:t>
      </w:r>
    </w:p>
    <w:p w14:paraId="2A033E4E" w14:textId="7B193257" w:rsidR="003518E6" w:rsidRPr="00562FBD" w:rsidRDefault="003518E6">
      <w:pPr>
        <w:pStyle w:val="ListParagraph"/>
        <w:numPr>
          <w:ilvl w:val="0"/>
          <w:numId w:val="88"/>
        </w:numPr>
        <w:rPr>
          <w:rFonts w:ascii="Arial" w:hAnsi="Arial" w:cs="Arial"/>
          <w:sz w:val="24"/>
          <w:szCs w:val="24"/>
        </w:rPr>
      </w:pPr>
      <w:r w:rsidRPr="00562FBD">
        <w:rPr>
          <w:rFonts w:ascii="Arial" w:hAnsi="Arial" w:cs="Arial"/>
          <w:b/>
          <w:bCs/>
          <w:sz w:val="24"/>
          <w:szCs w:val="24"/>
        </w:rPr>
        <w:t>Enhanced use of digital technologies</w:t>
      </w:r>
      <w:r w:rsidRPr="00562FBD">
        <w:rPr>
          <w:rFonts w:ascii="Arial" w:hAnsi="Arial" w:cs="Arial"/>
          <w:sz w:val="24"/>
          <w:szCs w:val="24"/>
        </w:rPr>
        <w:t xml:space="preserve"> in prevention inclusively</w:t>
      </w:r>
    </w:p>
    <w:p w14:paraId="31ED9304" w14:textId="1470E7B1" w:rsidR="005A3CD4" w:rsidRPr="00562FBD" w:rsidRDefault="003518E6">
      <w:pPr>
        <w:pStyle w:val="ListParagraph"/>
        <w:numPr>
          <w:ilvl w:val="0"/>
          <w:numId w:val="88"/>
        </w:numPr>
        <w:rPr>
          <w:rFonts w:ascii="Arial" w:hAnsi="Arial" w:cs="Arial"/>
          <w:sz w:val="24"/>
          <w:szCs w:val="24"/>
        </w:rPr>
      </w:pPr>
      <w:r w:rsidRPr="00562FBD">
        <w:rPr>
          <w:rFonts w:ascii="Arial" w:hAnsi="Arial" w:cs="Arial"/>
          <w:b/>
          <w:bCs/>
          <w:sz w:val="24"/>
          <w:szCs w:val="24"/>
        </w:rPr>
        <w:t>Improved pharmacological management</w:t>
      </w:r>
      <w:r w:rsidRPr="00562FBD">
        <w:rPr>
          <w:rFonts w:ascii="Arial" w:hAnsi="Arial" w:cs="Arial"/>
          <w:sz w:val="24"/>
          <w:szCs w:val="24"/>
        </w:rPr>
        <w:t xml:space="preserve"> of lipids​, heart failure rapid dose titration, atrial fibrillation anticoagulation management ​</w:t>
      </w:r>
    </w:p>
    <w:p w14:paraId="66488818" w14:textId="4FD2EED3" w:rsidR="002523DE" w:rsidRPr="00E32826" w:rsidRDefault="002523DE" w:rsidP="002523DE">
      <w:pPr>
        <w:pStyle w:val="Heading2"/>
        <w:ind w:right="-8"/>
        <w:rPr>
          <w:rFonts w:eastAsiaTheme="minorEastAsia"/>
          <w:b/>
          <w:bCs/>
          <w:color w:val="auto"/>
          <w:u w:val="single"/>
          <w:lang w:eastAsia="en-US"/>
        </w:rPr>
      </w:pPr>
      <w:bookmarkStart w:id="38" w:name="_Hlk188542161"/>
      <w:r w:rsidRPr="00E32826">
        <w:rPr>
          <w:b/>
          <w:bCs/>
        </w:rPr>
        <w:t>5.</w:t>
      </w:r>
      <w:r w:rsidR="00BF1E5B" w:rsidRPr="00E32826">
        <w:rPr>
          <w:b/>
          <w:bCs/>
        </w:rPr>
        <w:t>4</w:t>
      </w:r>
      <w:r w:rsidRPr="00E32826">
        <w:rPr>
          <w:b/>
          <w:bCs/>
        </w:rPr>
        <w:t xml:space="preserve"> Diabetes </w:t>
      </w:r>
    </w:p>
    <w:bookmarkEnd w:id="38"/>
    <w:p w14:paraId="00F03C4B" w14:textId="77777777" w:rsidR="005E72D4" w:rsidRPr="00562FBD" w:rsidRDefault="005E72D4" w:rsidP="002523DE">
      <w:pPr>
        <w:spacing w:after="0" w:line="240" w:lineRule="auto"/>
        <w:rPr>
          <w:rFonts w:ascii="Arial" w:hAnsi="Arial" w:cs="Arial"/>
          <w:sz w:val="24"/>
          <w:szCs w:val="24"/>
        </w:rPr>
      </w:pPr>
      <w:r w:rsidRPr="00562FBD">
        <w:rPr>
          <w:rFonts w:ascii="Arial" w:hAnsi="Arial" w:cs="Arial"/>
          <w:sz w:val="24"/>
          <w:szCs w:val="24"/>
        </w:rPr>
        <w:t>One million people in UK with Type 2 Diabetes are currently undiagnosed.   Prevention and early diagnosis is essential as complications such as neuropathy (nerve damage), nephropathy (kidney damage), retinopathy (eye damage) can begin 5-6 years before some people actually find out that they have diabetes.​</w:t>
      </w:r>
    </w:p>
    <w:p w14:paraId="0450D463" w14:textId="77777777" w:rsidR="002523DE" w:rsidRPr="00562FBD" w:rsidRDefault="002523DE" w:rsidP="002523DE">
      <w:pPr>
        <w:spacing w:after="0" w:line="240" w:lineRule="auto"/>
        <w:rPr>
          <w:rFonts w:ascii="Arial" w:hAnsi="Arial" w:cs="Arial"/>
          <w:sz w:val="24"/>
          <w:szCs w:val="24"/>
        </w:rPr>
      </w:pPr>
    </w:p>
    <w:p w14:paraId="4F9240EB" w14:textId="2AA67CEC" w:rsidR="002523DE" w:rsidRPr="00562FBD" w:rsidRDefault="002523DE" w:rsidP="002523DE">
      <w:pPr>
        <w:spacing w:after="0" w:line="240" w:lineRule="auto"/>
        <w:rPr>
          <w:rFonts w:ascii="Arial" w:hAnsi="Arial" w:cs="Arial"/>
          <w:sz w:val="24"/>
          <w:szCs w:val="24"/>
        </w:rPr>
      </w:pPr>
      <w:r w:rsidRPr="00562FBD">
        <w:rPr>
          <w:rFonts w:ascii="Arial" w:hAnsi="Arial" w:cs="Arial"/>
          <w:sz w:val="24"/>
          <w:szCs w:val="24"/>
        </w:rPr>
        <w:t>In January 2025, there were 34,322 registered diabetic patients in STW.</w:t>
      </w:r>
    </w:p>
    <w:p w14:paraId="0C65037A" w14:textId="77777777" w:rsidR="002523DE" w:rsidRPr="00562FBD" w:rsidRDefault="002523DE" w:rsidP="002523DE">
      <w:pPr>
        <w:spacing w:after="0" w:line="240" w:lineRule="auto"/>
        <w:rPr>
          <w:rFonts w:ascii="Arial" w:hAnsi="Arial" w:cs="Arial"/>
          <w:sz w:val="24"/>
          <w:szCs w:val="24"/>
        </w:rPr>
      </w:pPr>
    </w:p>
    <w:p w14:paraId="1B45A8DE" w14:textId="06D9F488" w:rsidR="005E72D4" w:rsidRPr="00562FBD" w:rsidRDefault="005E72D4">
      <w:pPr>
        <w:pStyle w:val="ListParagraph"/>
        <w:numPr>
          <w:ilvl w:val="0"/>
          <w:numId w:val="27"/>
        </w:numPr>
        <w:spacing w:after="0" w:line="240" w:lineRule="auto"/>
        <w:rPr>
          <w:rFonts w:ascii="Arial" w:hAnsi="Arial" w:cs="Arial"/>
          <w:sz w:val="24"/>
          <w:szCs w:val="24"/>
        </w:rPr>
      </w:pPr>
      <w:r w:rsidRPr="00562FBD">
        <w:rPr>
          <w:rFonts w:ascii="Arial" w:hAnsi="Arial" w:cs="Arial"/>
          <w:b/>
          <w:bCs/>
          <w:sz w:val="24"/>
          <w:szCs w:val="24"/>
        </w:rPr>
        <w:t>9</w:t>
      </w:r>
      <w:r w:rsidR="002523DE" w:rsidRPr="00562FBD">
        <w:rPr>
          <w:rFonts w:ascii="Arial" w:hAnsi="Arial" w:cs="Arial"/>
          <w:b/>
          <w:bCs/>
          <w:sz w:val="24"/>
          <w:szCs w:val="24"/>
        </w:rPr>
        <w:t>3</w:t>
      </w:r>
      <w:r w:rsidRPr="00562FBD">
        <w:rPr>
          <w:rFonts w:ascii="Arial" w:hAnsi="Arial" w:cs="Arial"/>
          <w:b/>
          <w:bCs/>
          <w:sz w:val="24"/>
          <w:szCs w:val="24"/>
        </w:rPr>
        <w:t xml:space="preserve">% of </w:t>
      </w:r>
      <w:r w:rsidR="002523DE" w:rsidRPr="00562FBD">
        <w:rPr>
          <w:rFonts w:ascii="Arial" w:hAnsi="Arial" w:cs="Arial"/>
          <w:b/>
          <w:bCs/>
          <w:sz w:val="24"/>
          <w:szCs w:val="24"/>
        </w:rPr>
        <w:t xml:space="preserve">those </w:t>
      </w:r>
      <w:r w:rsidRPr="00562FBD">
        <w:rPr>
          <w:rFonts w:ascii="Arial" w:hAnsi="Arial" w:cs="Arial"/>
          <w:b/>
          <w:bCs/>
          <w:sz w:val="24"/>
          <w:szCs w:val="24"/>
        </w:rPr>
        <w:t>people have Type 2 Diabetes</w:t>
      </w:r>
      <w:r w:rsidRPr="00562FBD">
        <w:rPr>
          <w:rFonts w:ascii="Arial" w:hAnsi="Arial" w:cs="Arial"/>
          <w:sz w:val="24"/>
          <w:szCs w:val="24"/>
        </w:rPr>
        <w:t xml:space="preserve"> (T2D). T2D tends to happen later in life, as the ability to produce insulin declines at a time when the body becomes resistant to the effects of insulin, resulting in reduced glycaemic control.   </w:t>
      </w:r>
    </w:p>
    <w:p w14:paraId="5A6C1926" w14:textId="12F78C71" w:rsidR="005E72D4" w:rsidRPr="00562FBD" w:rsidRDefault="002523DE">
      <w:pPr>
        <w:pStyle w:val="ListParagraph"/>
        <w:numPr>
          <w:ilvl w:val="0"/>
          <w:numId w:val="27"/>
        </w:numPr>
        <w:spacing w:after="0" w:line="240" w:lineRule="auto"/>
        <w:rPr>
          <w:rFonts w:ascii="Arial" w:hAnsi="Arial" w:cs="Arial"/>
          <w:sz w:val="24"/>
          <w:szCs w:val="24"/>
        </w:rPr>
      </w:pPr>
      <w:r w:rsidRPr="00562FBD">
        <w:rPr>
          <w:rFonts w:ascii="Arial" w:hAnsi="Arial" w:cs="Arial"/>
          <w:b/>
          <w:bCs/>
          <w:sz w:val="24"/>
          <w:szCs w:val="24"/>
        </w:rPr>
        <w:t>7</w:t>
      </w:r>
      <w:r w:rsidR="005E72D4" w:rsidRPr="00562FBD">
        <w:rPr>
          <w:rFonts w:ascii="Arial" w:hAnsi="Arial" w:cs="Arial"/>
          <w:b/>
          <w:bCs/>
          <w:sz w:val="24"/>
          <w:szCs w:val="24"/>
        </w:rPr>
        <w:t xml:space="preserve">% of people </w:t>
      </w:r>
      <w:r w:rsidRPr="00562FBD">
        <w:rPr>
          <w:rFonts w:ascii="Arial" w:hAnsi="Arial" w:cs="Arial"/>
          <w:b/>
          <w:bCs/>
          <w:sz w:val="24"/>
          <w:szCs w:val="24"/>
        </w:rPr>
        <w:t>those people</w:t>
      </w:r>
      <w:r w:rsidR="005E72D4" w:rsidRPr="00562FBD">
        <w:rPr>
          <w:rFonts w:ascii="Arial" w:hAnsi="Arial" w:cs="Arial"/>
          <w:b/>
          <w:bCs/>
          <w:sz w:val="24"/>
          <w:szCs w:val="24"/>
        </w:rPr>
        <w:t xml:space="preserve"> have Type 1 Diabetes</w:t>
      </w:r>
      <w:r w:rsidR="005E72D4" w:rsidRPr="00562FBD">
        <w:rPr>
          <w:rFonts w:ascii="Arial" w:hAnsi="Arial" w:cs="Arial"/>
          <w:sz w:val="24"/>
          <w:szCs w:val="24"/>
        </w:rPr>
        <w:t xml:space="preserve"> (T1D). T1D is an autoimmune condition that leads to the pancreas being able to produce little or no insulin. People with T1D rely on manufactured insulin to regulate their glycaemic control.</w:t>
      </w:r>
    </w:p>
    <w:p w14:paraId="1BB2AA59" w14:textId="77777777" w:rsidR="002523DE" w:rsidRPr="00562FBD" w:rsidRDefault="002523DE" w:rsidP="002523DE">
      <w:pPr>
        <w:pStyle w:val="ListParagraph"/>
        <w:spacing w:after="0" w:line="240" w:lineRule="auto"/>
        <w:ind w:left="360"/>
        <w:rPr>
          <w:rFonts w:ascii="Arial" w:hAnsi="Arial" w:cs="Arial"/>
          <w:sz w:val="24"/>
          <w:szCs w:val="24"/>
        </w:rPr>
      </w:pPr>
    </w:p>
    <w:p w14:paraId="0D364A8B" w14:textId="4CD9F628" w:rsidR="00562FBD" w:rsidRPr="00562FBD" w:rsidRDefault="005E72D4" w:rsidP="00562FBD">
      <w:pPr>
        <w:spacing w:after="0" w:line="240" w:lineRule="auto"/>
        <w:rPr>
          <w:rFonts w:ascii="Arial" w:hAnsi="Arial" w:cs="Arial"/>
          <w:sz w:val="24"/>
          <w:szCs w:val="24"/>
        </w:rPr>
      </w:pPr>
      <w:r w:rsidRPr="00562FBD">
        <w:rPr>
          <w:rFonts w:ascii="Arial" w:hAnsi="Arial" w:cs="Arial"/>
          <w:sz w:val="24"/>
          <w:szCs w:val="24"/>
        </w:rPr>
        <w:t>Outcomes for some patients with diabetes in Shropshire, Telford and Wrekin are significantly poorer than the rest of the country and there is unwarranted variation in outcomes across the county.  In January 2025, we launched our Diabetes Transformation Programme which aims to ensure</w:t>
      </w:r>
      <w:r w:rsidR="00562FBD">
        <w:rPr>
          <w:rFonts w:ascii="Arial" w:hAnsi="Arial" w:cs="Arial"/>
          <w:sz w:val="24"/>
          <w:szCs w:val="24"/>
        </w:rPr>
        <w:t xml:space="preserve"> a</w:t>
      </w:r>
      <w:r w:rsidR="00562FBD" w:rsidRPr="00562FBD">
        <w:rPr>
          <w:rFonts w:ascii="Arial" w:hAnsi="Arial" w:cs="Arial"/>
          <w:b/>
          <w:bCs/>
          <w:sz w:val="24"/>
          <w:szCs w:val="24"/>
        </w:rPr>
        <w:t xml:space="preserve"> consistent offer for every patient with, or at risk of diabetes wherever they live in STW, that is:</w:t>
      </w:r>
    </w:p>
    <w:p w14:paraId="76D67908" w14:textId="77777777" w:rsidR="00562FBD" w:rsidRPr="00562FBD" w:rsidRDefault="00562FBD" w:rsidP="00562FBD">
      <w:pPr>
        <w:spacing w:after="0" w:line="240" w:lineRule="auto"/>
        <w:rPr>
          <w:rFonts w:ascii="Arial" w:hAnsi="Arial" w:cs="Arial"/>
          <w:sz w:val="24"/>
          <w:szCs w:val="24"/>
        </w:rPr>
      </w:pPr>
      <w:r w:rsidRPr="00562FBD">
        <w:rPr>
          <w:rFonts w:ascii="Arial" w:hAnsi="Arial" w:cs="Arial"/>
          <w:sz w:val="24"/>
          <w:szCs w:val="24"/>
        </w:rPr>
        <w:t>•</w:t>
      </w:r>
      <w:r w:rsidRPr="00562FBD">
        <w:rPr>
          <w:rFonts w:ascii="Arial" w:hAnsi="Arial" w:cs="Arial"/>
          <w:sz w:val="24"/>
          <w:szCs w:val="24"/>
        </w:rPr>
        <w:tab/>
        <w:t>Based on scientific evidence and best practice</w:t>
      </w:r>
    </w:p>
    <w:p w14:paraId="1CEE0D23" w14:textId="77777777" w:rsidR="00562FBD" w:rsidRPr="00562FBD" w:rsidRDefault="00562FBD" w:rsidP="00562FBD">
      <w:pPr>
        <w:spacing w:after="0" w:line="240" w:lineRule="auto"/>
        <w:rPr>
          <w:rFonts w:ascii="Arial" w:hAnsi="Arial" w:cs="Arial"/>
          <w:sz w:val="24"/>
          <w:szCs w:val="24"/>
        </w:rPr>
      </w:pPr>
      <w:r w:rsidRPr="00562FBD">
        <w:rPr>
          <w:rFonts w:ascii="Arial" w:hAnsi="Arial" w:cs="Arial"/>
          <w:sz w:val="24"/>
          <w:szCs w:val="24"/>
        </w:rPr>
        <w:t>•</w:t>
      </w:r>
      <w:r w:rsidRPr="00562FBD">
        <w:rPr>
          <w:rFonts w:ascii="Arial" w:hAnsi="Arial" w:cs="Arial"/>
          <w:sz w:val="24"/>
          <w:szCs w:val="24"/>
        </w:rPr>
        <w:tab/>
        <w:t>Aimed at empowering patients to take control of their health</w:t>
      </w:r>
    </w:p>
    <w:p w14:paraId="737ABA79" w14:textId="77777777" w:rsidR="00562FBD" w:rsidRPr="00562FBD" w:rsidRDefault="00562FBD" w:rsidP="00562FBD">
      <w:pPr>
        <w:spacing w:after="0" w:line="240" w:lineRule="auto"/>
        <w:rPr>
          <w:rFonts w:ascii="Arial" w:hAnsi="Arial" w:cs="Arial"/>
          <w:sz w:val="24"/>
          <w:szCs w:val="24"/>
        </w:rPr>
      </w:pPr>
      <w:r w:rsidRPr="00562FBD">
        <w:rPr>
          <w:rFonts w:ascii="Arial" w:hAnsi="Arial" w:cs="Arial"/>
          <w:sz w:val="24"/>
          <w:szCs w:val="24"/>
        </w:rPr>
        <w:lastRenderedPageBreak/>
        <w:t>•</w:t>
      </w:r>
      <w:r w:rsidRPr="00562FBD">
        <w:rPr>
          <w:rFonts w:ascii="Arial" w:hAnsi="Arial" w:cs="Arial"/>
          <w:sz w:val="24"/>
          <w:szCs w:val="24"/>
        </w:rPr>
        <w:tab/>
        <w:t>Easy to navigate, with support for those who may struggle</w:t>
      </w:r>
    </w:p>
    <w:p w14:paraId="4650AE17" w14:textId="77777777" w:rsidR="00562FBD" w:rsidRPr="00562FBD" w:rsidRDefault="00562FBD" w:rsidP="00562FBD">
      <w:pPr>
        <w:spacing w:after="0" w:line="240" w:lineRule="auto"/>
        <w:rPr>
          <w:rFonts w:ascii="Arial" w:hAnsi="Arial" w:cs="Arial"/>
          <w:sz w:val="24"/>
          <w:szCs w:val="24"/>
        </w:rPr>
      </w:pPr>
      <w:r w:rsidRPr="00562FBD">
        <w:rPr>
          <w:rFonts w:ascii="Arial" w:hAnsi="Arial" w:cs="Arial"/>
          <w:sz w:val="24"/>
          <w:szCs w:val="24"/>
        </w:rPr>
        <w:t>•</w:t>
      </w:r>
      <w:r w:rsidRPr="00562FBD">
        <w:rPr>
          <w:rFonts w:ascii="Arial" w:hAnsi="Arial" w:cs="Arial"/>
          <w:sz w:val="24"/>
          <w:szCs w:val="24"/>
        </w:rPr>
        <w:tab/>
        <w:t>Digitally enabled, with alternatives to prevent exclusion</w:t>
      </w:r>
    </w:p>
    <w:p w14:paraId="20338532" w14:textId="77777777" w:rsidR="00562FBD" w:rsidRPr="00562FBD" w:rsidRDefault="00562FBD" w:rsidP="00562FBD">
      <w:pPr>
        <w:spacing w:after="0" w:line="240" w:lineRule="auto"/>
        <w:rPr>
          <w:rFonts w:ascii="Arial" w:hAnsi="Arial" w:cs="Arial"/>
          <w:sz w:val="24"/>
          <w:szCs w:val="24"/>
        </w:rPr>
      </w:pPr>
      <w:r w:rsidRPr="00562FBD">
        <w:rPr>
          <w:rFonts w:ascii="Arial" w:hAnsi="Arial" w:cs="Arial"/>
          <w:sz w:val="24"/>
          <w:szCs w:val="24"/>
        </w:rPr>
        <w:t>•</w:t>
      </w:r>
      <w:r w:rsidRPr="00562FBD">
        <w:rPr>
          <w:rFonts w:ascii="Arial" w:hAnsi="Arial" w:cs="Arial"/>
          <w:sz w:val="24"/>
          <w:szCs w:val="24"/>
        </w:rPr>
        <w:tab/>
        <w:t>Focused on prevention as well as treatment</w:t>
      </w:r>
    </w:p>
    <w:p w14:paraId="738984A9" w14:textId="77777777" w:rsidR="00562FBD" w:rsidRPr="00562FBD" w:rsidRDefault="00562FBD" w:rsidP="00562FBD">
      <w:pPr>
        <w:spacing w:after="0" w:line="240" w:lineRule="auto"/>
        <w:rPr>
          <w:rFonts w:ascii="Arial" w:hAnsi="Arial" w:cs="Arial"/>
          <w:sz w:val="24"/>
          <w:szCs w:val="24"/>
        </w:rPr>
      </w:pPr>
      <w:r w:rsidRPr="00562FBD">
        <w:rPr>
          <w:rFonts w:ascii="Arial" w:hAnsi="Arial" w:cs="Arial"/>
          <w:sz w:val="24"/>
          <w:szCs w:val="24"/>
        </w:rPr>
        <w:t>•</w:t>
      </w:r>
      <w:r w:rsidRPr="00562FBD">
        <w:rPr>
          <w:rFonts w:ascii="Arial" w:hAnsi="Arial" w:cs="Arial"/>
          <w:sz w:val="24"/>
          <w:szCs w:val="24"/>
        </w:rPr>
        <w:tab/>
        <w:t>Focused on outcomes as well as processes</w:t>
      </w:r>
    </w:p>
    <w:p w14:paraId="7DB6BEE7" w14:textId="7DB33BC1" w:rsidR="00562FBD" w:rsidRPr="00562FBD" w:rsidRDefault="00562FBD" w:rsidP="00562FBD">
      <w:pPr>
        <w:spacing w:after="0" w:line="240" w:lineRule="auto"/>
        <w:rPr>
          <w:rFonts w:ascii="Arial" w:hAnsi="Arial" w:cs="Arial"/>
          <w:sz w:val="24"/>
          <w:szCs w:val="24"/>
        </w:rPr>
      </w:pPr>
      <w:r w:rsidRPr="00562FBD">
        <w:rPr>
          <w:rFonts w:ascii="Arial" w:hAnsi="Arial" w:cs="Arial"/>
          <w:sz w:val="24"/>
          <w:szCs w:val="24"/>
        </w:rPr>
        <w:t>•</w:t>
      </w:r>
      <w:r w:rsidRPr="00562FBD">
        <w:rPr>
          <w:rFonts w:ascii="Arial" w:hAnsi="Arial" w:cs="Arial"/>
          <w:sz w:val="24"/>
          <w:szCs w:val="24"/>
        </w:rPr>
        <w:tab/>
        <w:t>Delivered by one team, working across organisational boundaries</w:t>
      </w:r>
    </w:p>
    <w:p w14:paraId="6A5CEFFE" w14:textId="77777777" w:rsidR="00562FBD" w:rsidRDefault="00562FBD" w:rsidP="002523DE">
      <w:pPr>
        <w:spacing w:after="0" w:line="240" w:lineRule="auto"/>
        <w:rPr>
          <w:rFonts w:ascii="Arial" w:hAnsi="Arial" w:cs="Arial"/>
        </w:rPr>
      </w:pPr>
    </w:p>
    <w:p w14:paraId="00D8781C" w14:textId="0AEA0D3C" w:rsidR="00562FBD" w:rsidRPr="00971795" w:rsidRDefault="004336BC" w:rsidP="002523DE">
      <w:pPr>
        <w:spacing w:after="0" w:line="240" w:lineRule="auto"/>
        <w:rPr>
          <w:rFonts w:ascii="Arial" w:hAnsi="Arial" w:cs="Arial"/>
          <w:sz w:val="24"/>
          <w:szCs w:val="24"/>
        </w:rPr>
      </w:pPr>
      <w:r w:rsidRPr="00971795">
        <w:rPr>
          <w:rFonts w:ascii="Arial" w:hAnsi="Arial" w:cs="Arial"/>
          <w:sz w:val="24"/>
          <w:szCs w:val="24"/>
        </w:rPr>
        <w:t>The programme will have 4 areas of focus:-</w:t>
      </w:r>
    </w:p>
    <w:p w14:paraId="3DA3EE2F" w14:textId="77777777" w:rsidR="004336BC" w:rsidRPr="00971795" w:rsidRDefault="004336BC" w:rsidP="002523DE">
      <w:pPr>
        <w:spacing w:after="0" w:line="240" w:lineRule="auto"/>
        <w:rPr>
          <w:rFonts w:ascii="Arial" w:hAnsi="Arial" w:cs="Arial"/>
          <w:sz w:val="24"/>
          <w:szCs w:val="24"/>
        </w:rPr>
      </w:pPr>
    </w:p>
    <w:p w14:paraId="639695B6" w14:textId="3CAF1DE2" w:rsidR="004336BC" w:rsidRPr="00971795" w:rsidRDefault="004336BC">
      <w:pPr>
        <w:pStyle w:val="ListParagraph"/>
        <w:numPr>
          <w:ilvl w:val="0"/>
          <w:numId w:val="89"/>
        </w:numPr>
        <w:spacing w:after="0" w:line="240" w:lineRule="auto"/>
        <w:rPr>
          <w:rFonts w:ascii="Arial" w:hAnsi="Arial" w:cs="Arial"/>
          <w:sz w:val="24"/>
          <w:szCs w:val="24"/>
        </w:rPr>
      </w:pPr>
      <w:r w:rsidRPr="00971795">
        <w:rPr>
          <w:rFonts w:ascii="Arial" w:hAnsi="Arial" w:cs="Arial"/>
          <w:b/>
          <w:bCs/>
          <w:sz w:val="24"/>
          <w:szCs w:val="24"/>
        </w:rPr>
        <w:t>Prevention of diabetes</w:t>
      </w:r>
      <w:r w:rsidRPr="00971795">
        <w:rPr>
          <w:rFonts w:ascii="Arial" w:hAnsi="Arial" w:cs="Arial"/>
          <w:sz w:val="24"/>
          <w:szCs w:val="24"/>
        </w:rPr>
        <w:t xml:space="preserve"> – identification of risk and a prevention offer</w:t>
      </w:r>
    </w:p>
    <w:p w14:paraId="7A9C1655" w14:textId="2956E099" w:rsidR="004336BC" w:rsidRPr="00971795" w:rsidRDefault="004336BC">
      <w:pPr>
        <w:pStyle w:val="ListParagraph"/>
        <w:numPr>
          <w:ilvl w:val="0"/>
          <w:numId w:val="89"/>
        </w:numPr>
        <w:spacing w:after="0" w:line="240" w:lineRule="auto"/>
        <w:rPr>
          <w:rFonts w:ascii="Arial" w:hAnsi="Arial" w:cs="Arial"/>
          <w:sz w:val="24"/>
          <w:szCs w:val="24"/>
        </w:rPr>
      </w:pPr>
      <w:r w:rsidRPr="00971795">
        <w:rPr>
          <w:rFonts w:ascii="Arial" w:hAnsi="Arial" w:cs="Arial"/>
          <w:b/>
          <w:bCs/>
          <w:sz w:val="24"/>
          <w:szCs w:val="24"/>
        </w:rPr>
        <w:t>Optimising care</w:t>
      </w:r>
      <w:r w:rsidRPr="00971795">
        <w:rPr>
          <w:rFonts w:ascii="Arial" w:hAnsi="Arial" w:cs="Arial"/>
          <w:sz w:val="24"/>
          <w:szCs w:val="24"/>
        </w:rPr>
        <w:t xml:space="preserve"> – Care process delivery, treatment targets achievement, medicines management, self management including digital assets</w:t>
      </w:r>
    </w:p>
    <w:p w14:paraId="7E33B7CD" w14:textId="39E815A1" w:rsidR="004336BC" w:rsidRPr="00971795" w:rsidRDefault="004336BC">
      <w:pPr>
        <w:pStyle w:val="ListParagraph"/>
        <w:numPr>
          <w:ilvl w:val="0"/>
          <w:numId w:val="89"/>
        </w:numPr>
        <w:spacing w:after="0" w:line="240" w:lineRule="auto"/>
        <w:rPr>
          <w:rFonts w:ascii="Arial" w:hAnsi="Arial" w:cs="Arial"/>
          <w:sz w:val="24"/>
          <w:szCs w:val="24"/>
        </w:rPr>
      </w:pPr>
      <w:r w:rsidRPr="00971795">
        <w:rPr>
          <w:rFonts w:ascii="Arial" w:hAnsi="Arial" w:cs="Arial"/>
          <w:b/>
          <w:bCs/>
          <w:sz w:val="24"/>
          <w:szCs w:val="24"/>
        </w:rPr>
        <w:t>Reduction in complications</w:t>
      </w:r>
      <w:r w:rsidRPr="00971795">
        <w:rPr>
          <w:rFonts w:ascii="Arial" w:hAnsi="Arial" w:cs="Arial"/>
          <w:sz w:val="24"/>
          <w:szCs w:val="24"/>
        </w:rPr>
        <w:t xml:space="preserve"> – prenatal/antenatal advice, CVD, Chronic Kidney Disease, Neurovascular, Ocular</w:t>
      </w:r>
    </w:p>
    <w:p w14:paraId="6D5822F4" w14:textId="07518D83" w:rsidR="004336BC" w:rsidRPr="00971795" w:rsidRDefault="004336BC">
      <w:pPr>
        <w:pStyle w:val="ListParagraph"/>
        <w:numPr>
          <w:ilvl w:val="0"/>
          <w:numId w:val="89"/>
        </w:numPr>
        <w:spacing w:after="0" w:line="240" w:lineRule="auto"/>
        <w:rPr>
          <w:rFonts w:ascii="Arial" w:hAnsi="Arial" w:cs="Arial"/>
          <w:sz w:val="24"/>
          <w:szCs w:val="24"/>
        </w:rPr>
      </w:pPr>
      <w:r w:rsidRPr="00971795">
        <w:rPr>
          <w:rFonts w:ascii="Arial" w:hAnsi="Arial" w:cs="Arial"/>
          <w:b/>
          <w:bCs/>
          <w:sz w:val="24"/>
          <w:szCs w:val="24"/>
        </w:rPr>
        <w:t>Collaboration</w:t>
      </w:r>
      <w:r w:rsidRPr="00971795">
        <w:rPr>
          <w:rFonts w:ascii="Arial" w:hAnsi="Arial" w:cs="Arial"/>
          <w:sz w:val="24"/>
          <w:szCs w:val="24"/>
        </w:rPr>
        <w:t xml:space="preserve"> – digital access to data for patients, professionals and commissioners, digital delivery/enablers, care navigation, peer networks.</w:t>
      </w:r>
    </w:p>
    <w:p w14:paraId="03B412DC" w14:textId="77777777" w:rsidR="004336BC" w:rsidRDefault="004336BC" w:rsidP="005E72D4">
      <w:pPr>
        <w:rPr>
          <w:rFonts w:ascii="Arial" w:hAnsi="Arial" w:cs="Arial"/>
        </w:rPr>
      </w:pPr>
    </w:p>
    <w:p w14:paraId="15CC87A6" w14:textId="538DD869" w:rsidR="005E72D4" w:rsidRPr="00971795" w:rsidRDefault="005E72D4" w:rsidP="005E72D4">
      <w:pPr>
        <w:rPr>
          <w:rFonts w:ascii="Arial" w:hAnsi="Arial" w:cs="Arial"/>
          <w:sz w:val="24"/>
          <w:szCs w:val="24"/>
        </w:rPr>
      </w:pPr>
      <w:r w:rsidRPr="00971795">
        <w:rPr>
          <w:rFonts w:ascii="Arial" w:hAnsi="Arial" w:cs="Arial"/>
          <w:sz w:val="24"/>
          <w:szCs w:val="24"/>
        </w:rPr>
        <w:t>This is a multi year programme</w:t>
      </w:r>
      <w:r w:rsidR="000920B9" w:rsidRPr="00971795">
        <w:rPr>
          <w:rFonts w:ascii="Arial" w:hAnsi="Arial" w:cs="Arial"/>
          <w:sz w:val="24"/>
          <w:szCs w:val="24"/>
        </w:rPr>
        <w:t xml:space="preserve"> delivered in phases.  The prioritisation of the phases of the programme will be undertaken in Year 1.</w:t>
      </w:r>
    </w:p>
    <w:p w14:paraId="030D130F" w14:textId="49E0D7D0" w:rsidR="004336BC" w:rsidRDefault="004336BC" w:rsidP="004336BC">
      <w:pPr>
        <w:pStyle w:val="Heading3"/>
      </w:pPr>
      <w:r>
        <w:t>ICB Commissioning Ambition</w:t>
      </w:r>
    </w:p>
    <w:p w14:paraId="6AD42FD5" w14:textId="27FBF3DE" w:rsidR="004336BC" w:rsidRPr="00971795" w:rsidRDefault="004336BC" w:rsidP="005E72D4">
      <w:pPr>
        <w:rPr>
          <w:rFonts w:ascii="Arial" w:hAnsi="Arial" w:cs="Arial"/>
          <w:sz w:val="24"/>
          <w:szCs w:val="24"/>
        </w:rPr>
      </w:pPr>
      <w:r w:rsidRPr="00971795">
        <w:rPr>
          <w:rFonts w:ascii="Arial" w:hAnsi="Arial" w:cs="Arial"/>
          <w:sz w:val="24"/>
          <w:szCs w:val="24"/>
        </w:rPr>
        <w:t>A consistent offer for every patient with, or at risk of diabetes wherever they live within STW which empowers people to manage their diabetes or risk of diabetes effectively, by making them aware, educated and able to access high quality and equitable care as close to home as possible.</w:t>
      </w:r>
    </w:p>
    <w:p w14:paraId="43237554" w14:textId="5C5BCE15" w:rsidR="004336BC" w:rsidRPr="004336BC" w:rsidRDefault="000A3176" w:rsidP="004336BC">
      <w:pPr>
        <w:pStyle w:val="Heading3"/>
      </w:pPr>
      <w:r>
        <w:t>Key Commissioning Intentions Deliverables</w:t>
      </w:r>
    </w:p>
    <w:p w14:paraId="562170EB" w14:textId="2B219A26" w:rsidR="004336BC" w:rsidRDefault="004336BC" w:rsidP="004336BC">
      <w:pPr>
        <w:pStyle w:val="Heading4"/>
      </w:pPr>
      <w:r>
        <w:t>Year 1</w:t>
      </w:r>
    </w:p>
    <w:p w14:paraId="50B024CD" w14:textId="651EAE7D" w:rsidR="004336BC" w:rsidRPr="00971795" w:rsidRDefault="004336BC">
      <w:pPr>
        <w:pStyle w:val="ListParagraph"/>
        <w:numPr>
          <w:ilvl w:val="0"/>
          <w:numId w:val="90"/>
        </w:numPr>
        <w:rPr>
          <w:rFonts w:ascii="Arial" w:hAnsi="Arial" w:cs="Arial"/>
          <w:sz w:val="24"/>
          <w:szCs w:val="24"/>
        </w:rPr>
      </w:pPr>
      <w:r w:rsidRPr="00971795">
        <w:rPr>
          <w:rFonts w:ascii="Arial" w:hAnsi="Arial" w:cs="Arial"/>
          <w:b/>
          <w:bCs/>
          <w:sz w:val="24"/>
          <w:szCs w:val="24"/>
        </w:rPr>
        <w:t>Strong foundation for management of diabetes in General Practice</w:t>
      </w:r>
      <w:r w:rsidRPr="00971795">
        <w:rPr>
          <w:rFonts w:ascii="Arial" w:hAnsi="Arial" w:cs="Arial"/>
          <w:sz w:val="24"/>
          <w:szCs w:val="24"/>
        </w:rPr>
        <w:t xml:space="preserve"> through revised commissioning arrangements</w:t>
      </w:r>
    </w:p>
    <w:p w14:paraId="1080BA19" w14:textId="77777777" w:rsidR="004336BC" w:rsidRPr="00971795" w:rsidRDefault="004336BC">
      <w:pPr>
        <w:pStyle w:val="ListParagraph"/>
        <w:numPr>
          <w:ilvl w:val="0"/>
          <w:numId w:val="90"/>
        </w:numPr>
        <w:rPr>
          <w:rFonts w:ascii="Arial" w:hAnsi="Arial" w:cs="Arial"/>
          <w:sz w:val="24"/>
          <w:szCs w:val="24"/>
        </w:rPr>
      </w:pPr>
      <w:r w:rsidRPr="00971795">
        <w:rPr>
          <w:rFonts w:ascii="Arial" w:hAnsi="Arial" w:cs="Arial"/>
          <w:b/>
          <w:bCs/>
          <w:sz w:val="24"/>
          <w:szCs w:val="24"/>
        </w:rPr>
        <w:t>Improved outcomes</w:t>
      </w:r>
      <w:r w:rsidRPr="00971795">
        <w:rPr>
          <w:rFonts w:ascii="Arial" w:hAnsi="Arial" w:cs="Arial"/>
          <w:sz w:val="24"/>
          <w:szCs w:val="24"/>
        </w:rPr>
        <w:t xml:space="preserve"> for diabetes patients through:-</w:t>
      </w:r>
    </w:p>
    <w:p w14:paraId="356FFA98" w14:textId="04D8154E" w:rsidR="004336BC" w:rsidRPr="00971795" w:rsidRDefault="00971795">
      <w:pPr>
        <w:pStyle w:val="ListParagraph"/>
        <w:numPr>
          <w:ilvl w:val="0"/>
          <w:numId w:val="90"/>
        </w:numPr>
        <w:rPr>
          <w:rFonts w:ascii="Arial" w:hAnsi="Arial" w:cs="Arial"/>
          <w:sz w:val="24"/>
          <w:szCs w:val="24"/>
        </w:rPr>
      </w:pPr>
      <w:r w:rsidRPr="00971795">
        <w:rPr>
          <w:rFonts w:ascii="Arial" w:hAnsi="Arial" w:cs="Arial"/>
          <w:b/>
          <w:bCs/>
          <w:sz w:val="24"/>
          <w:szCs w:val="24"/>
        </w:rPr>
        <w:t>M</w:t>
      </w:r>
      <w:r w:rsidR="004336BC" w:rsidRPr="00971795">
        <w:rPr>
          <w:rFonts w:ascii="Arial" w:hAnsi="Arial" w:cs="Arial"/>
          <w:b/>
          <w:bCs/>
          <w:sz w:val="24"/>
          <w:szCs w:val="24"/>
        </w:rPr>
        <w:t>ore patients receiving the nationally recommended 8 care processes, 3 treatment targets</w:t>
      </w:r>
      <w:r w:rsidR="004336BC" w:rsidRPr="00971795">
        <w:rPr>
          <w:rFonts w:ascii="Arial" w:hAnsi="Arial" w:cs="Arial"/>
          <w:sz w:val="24"/>
          <w:szCs w:val="24"/>
        </w:rPr>
        <w:t xml:space="preserve"> and an annual review</w:t>
      </w:r>
    </w:p>
    <w:p w14:paraId="23ED64D3" w14:textId="0BA1DA91" w:rsidR="004336BC" w:rsidRPr="00971795" w:rsidRDefault="00971795">
      <w:pPr>
        <w:pStyle w:val="ListParagraph"/>
        <w:numPr>
          <w:ilvl w:val="0"/>
          <w:numId w:val="90"/>
        </w:numPr>
        <w:rPr>
          <w:rFonts w:ascii="Arial" w:hAnsi="Arial" w:cs="Arial"/>
          <w:sz w:val="24"/>
          <w:szCs w:val="24"/>
        </w:rPr>
      </w:pPr>
      <w:r>
        <w:rPr>
          <w:rFonts w:ascii="Arial" w:hAnsi="Arial" w:cs="Arial"/>
          <w:sz w:val="24"/>
          <w:szCs w:val="24"/>
        </w:rPr>
        <w:t xml:space="preserve">Model </w:t>
      </w:r>
      <w:r w:rsidR="004336BC" w:rsidRPr="00971795">
        <w:rPr>
          <w:rFonts w:ascii="Arial" w:hAnsi="Arial" w:cs="Arial"/>
          <w:sz w:val="24"/>
          <w:szCs w:val="24"/>
        </w:rPr>
        <w:t xml:space="preserve">for improved </w:t>
      </w:r>
      <w:r w:rsidR="004336BC" w:rsidRPr="00971795">
        <w:rPr>
          <w:rFonts w:ascii="Arial" w:hAnsi="Arial" w:cs="Arial"/>
          <w:b/>
          <w:bCs/>
          <w:sz w:val="24"/>
          <w:szCs w:val="24"/>
        </w:rPr>
        <w:t>targeted services for young people in transition between CYP and Adult services</w:t>
      </w:r>
    </w:p>
    <w:p w14:paraId="6541B0B1" w14:textId="77777777" w:rsidR="004336BC" w:rsidRPr="00971795" w:rsidRDefault="004336BC">
      <w:pPr>
        <w:pStyle w:val="ListParagraph"/>
        <w:numPr>
          <w:ilvl w:val="0"/>
          <w:numId w:val="90"/>
        </w:numPr>
        <w:rPr>
          <w:rFonts w:ascii="Arial" w:hAnsi="Arial" w:cs="Arial"/>
          <w:b/>
          <w:bCs/>
          <w:sz w:val="24"/>
          <w:szCs w:val="24"/>
        </w:rPr>
      </w:pPr>
      <w:r w:rsidRPr="00971795">
        <w:rPr>
          <w:rFonts w:ascii="Arial" w:hAnsi="Arial" w:cs="Arial"/>
          <w:b/>
          <w:bCs/>
          <w:sz w:val="24"/>
          <w:szCs w:val="24"/>
        </w:rPr>
        <w:t>Established Clinical Network</w:t>
      </w:r>
    </w:p>
    <w:p w14:paraId="24245F6D" w14:textId="77777777" w:rsidR="004336BC" w:rsidRPr="00971795" w:rsidRDefault="004336BC">
      <w:pPr>
        <w:pStyle w:val="ListParagraph"/>
        <w:numPr>
          <w:ilvl w:val="0"/>
          <w:numId w:val="90"/>
        </w:numPr>
        <w:rPr>
          <w:rFonts w:ascii="Arial" w:hAnsi="Arial" w:cs="Arial"/>
          <w:b/>
          <w:bCs/>
          <w:sz w:val="24"/>
          <w:szCs w:val="24"/>
        </w:rPr>
      </w:pPr>
      <w:r w:rsidRPr="00971795">
        <w:rPr>
          <w:rFonts w:ascii="Arial" w:hAnsi="Arial" w:cs="Arial"/>
          <w:b/>
          <w:bCs/>
          <w:sz w:val="24"/>
          <w:szCs w:val="24"/>
        </w:rPr>
        <w:t>Established Expert Patient Network</w:t>
      </w:r>
    </w:p>
    <w:p w14:paraId="39A042EB" w14:textId="226DAC5F" w:rsidR="004336BC" w:rsidRPr="00971795" w:rsidRDefault="004336BC">
      <w:pPr>
        <w:pStyle w:val="ListParagraph"/>
        <w:numPr>
          <w:ilvl w:val="0"/>
          <w:numId w:val="90"/>
        </w:numPr>
        <w:rPr>
          <w:rFonts w:ascii="Arial" w:hAnsi="Arial" w:cs="Arial"/>
          <w:sz w:val="24"/>
          <w:szCs w:val="24"/>
        </w:rPr>
      </w:pPr>
      <w:r w:rsidRPr="00971795">
        <w:rPr>
          <w:rFonts w:ascii="Arial" w:hAnsi="Arial" w:cs="Arial"/>
          <w:sz w:val="24"/>
          <w:szCs w:val="24"/>
        </w:rPr>
        <w:t>Prioritisation of future phases of the programme</w:t>
      </w:r>
    </w:p>
    <w:p w14:paraId="4D496A63" w14:textId="71E88D87" w:rsidR="004336BC" w:rsidRDefault="004336BC" w:rsidP="004336BC">
      <w:pPr>
        <w:pStyle w:val="Heading4"/>
      </w:pPr>
      <w:r>
        <w:t>Years 1-2</w:t>
      </w:r>
    </w:p>
    <w:p w14:paraId="7AA44E98" w14:textId="64C5B777" w:rsidR="004336BC" w:rsidRPr="00971795" w:rsidRDefault="004336BC">
      <w:pPr>
        <w:pStyle w:val="ListParagraph"/>
        <w:numPr>
          <w:ilvl w:val="0"/>
          <w:numId w:val="91"/>
        </w:numPr>
        <w:rPr>
          <w:rFonts w:ascii="Arial" w:hAnsi="Arial" w:cs="Arial"/>
          <w:b/>
          <w:bCs/>
          <w:sz w:val="24"/>
          <w:szCs w:val="24"/>
        </w:rPr>
      </w:pPr>
      <w:r w:rsidRPr="00971795">
        <w:rPr>
          <w:rFonts w:ascii="Arial" w:hAnsi="Arial" w:cs="Arial"/>
          <w:b/>
          <w:bCs/>
          <w:sz w:val="24"/>
          <w:szCs w:val="24"/>
        </w:rPr>
        <w:t>Implement the agreed model for services for young people in transition from CYP to Adult</w:t>
      </w:r>
    </w:p>
    <w:p w14:paraId="424BB564" w14:textId="204558F2" w:rsidR="00F276F3" w:rsidRPr="00971795" w:rsidRDefault="004336BC">
      <w:pPr>
        <w:pStyle w:val="ListParagraph"/>
        <w:numPr>
          <w:ilvl w:val="0"/>
          <w:numId w:val="91"/>
        </w:numPr>
        <w:rPr>
          <w:rFonts w:ascii="Arial" w:hAnsi="Arial" w:cs="Arial"/>
          <w:sz w:val="24"/>
          <w:szCs w:val="24"/>
        </w:rPr>
      </w:pPr>
      <w:r w:rsidRPr="00971795">
        <w:rPr>
          <w:rFonts w:ascii="Arial" w:hAnsi="Arial" w:cs="Arial"/>
          <w:b/>
          <w:bCs/>
          <w:sz w:val="24"/>
          <w:szCs w:val="24"/>
        </w:rPr>
        <w:t>Transformation Programme Plan</w:t>
      </w:r>
      <w:r w:rsidRPr="00971795">
        <w:rPr>
          <w:rFonts w:ascii="Arial" w:hAnsi="Arial" w:cs="Arial"/>
          <w:sz w:val="24"/>
          <w:szCs w:val="24"/>
        </w:rPr>
        <w:t xml:space="preserve"> for Phase 3 and beyond</w:t>
      </w:r>
    </w:p>
    <w:p w14:paraId="119421B1" w14:textId="433521F7" w:rsidR="005E72D4" w:rsidRPr="00E32826" w:rsidRDefault="00BF1E5B" w:rsidP="00BF1E5B">
      <w:pPr>
        <w:pStyle w:val="Heading2"/>
        <w:ind w:right="-8"/>
        <w:rPr>
          <w:rFonts w:eastAsiaTheme="minorEastAsia"/>
          <w:b/>
          <w:bCs/>
          <w:color w:val="auto"/>
          <w:u w:val="single"/>
          <w:lang w:eastAsia="en-US"/>
        </w:rPr>
      </w:pPr>
      <w:r w:rsidRPr="00E32826">
        <w:rPr>
          <w:b/>
          <w:bCs/>
        </w:rPr>
        <w:t xml:space="preserve">5.5 Musculoskeletal (MSK) </w:t>
      </w:r>
    </w:p>
    <w:p w14:paraId="6980E754" w14:textId="2340F664" w:rsidR="004012EB" w:rsidRPr="00971795" w:rsidRDefault="005E72D4" w:rsidP="005E72D4">
      <w:pPr>
        <w:jc w:val="both"/>
        <w:rPr>
          <w:rFonts w:ascii="Arial" w:hAnsi="Arial" w:cs="Arial"/>
          <w:sz w:val="24"/>
          <w:szCs w:val="24"/>
        </w:rPr>
      </w:pPr>
      <w:r w:rsidRPr="00971795">
        <w:rPr>
          <w:rFonts w:ascii="Arial" w:hAnsi="Arial" w:cs="Arial"/>
          <w:sz w:val="24"/>
          <w:szCs w:val="24"/>
        </w:rPr>
        <w:t xml:space="preserve">The population of STW continue to experience variation within the system and in comparison to other regions. For instance, a person from the most deprived quintile is 41% more likely to be readmitted as an emergency following surgery than a person from the most affluent quintile. </w:t>
      </w:r>
      <w:r w:rsidRPr="00971795">
        <w:rPr>
          <w:rFonts w:ascii="Arial" w:hAnsi="Arial" w:cs="Arial"/>
          <w:sz w:val="24"/>
          <w:szCs w:val="24"/>
        </w:rPr>
        <w:lastRenderedPageBreak/>
        <w:t xml:space="preserve">We also know that there is an underrepresentation of specific population groups on our waiting lists and our rates for diabetic amputations are significantly higher than other regions. We have ambitions to improve safety and quality, integrate services, tackle health inequalities and access to care, and create a great place for staff to work. The ICS has an opportunity to demonstrate an efficient and sustainable way to fulfil these ambitions by taking a population-based approach to meet the needs of patients facing musculoskeletal (MSK) concerns. </w:t>
      </w:r>
    </w:p>
    <w:p w14:paraId="72A5EDBA" w14:textId="51A157A9" w:rsidR="004336BC" w:rsidRDefault="004336BC" w:rsidP="004336BC">
      <w:pPr>
        <w:pStyle w:val="Heading3"/>
      </w:pPr>
      <w:r>
        <w:t>Key Commissioning Intention Deliverables</w:t>
      </w:r>
    </w:p>
    <w:p w14:paraId="42B53E82" w14:textId="63B87C7C" w:rsidR="004336BC" w:rsidRDefault="004336BC" w:rsidP="004336BC">
      <w:pPr>
        <w:pStyle w:val="Heading4"/>
      </w:pPr>
      <w:r>
        <w:t>Year 1</w:t>
      </w:r>
    </w:p>
    <w:p w14:paraId="26ABC199" w14:textId="3B263028" w:rsidR="004336BC" w:rsidRPr="00971795" w:rsidRDefault="004336BC">
      <w:pPr>
        <w:pStyle w:val="ListParagraph"/>
        <w:numPr>
          <w:ilvl w:val="0"/>
          <w:numId w:val="92"/>
        </w:numPr>
        <w:jc w:val="both"/>
        <w:rPr>
          <w:rFonts w:ascii="Arial" w:hAnsi="Arial" w:cs="Arial"/>
          <w:sz w:val="24"/>
          <w:szCs w:val="24"/>
        </w:rPr>
      </w:pPr>
      <w:r w:rsidRPr="00971795">
        <w:rPr>
          <w:rFonts w:ascii="Arial" w:hAnsi="Arial" w:cs="Arial"/>
          <w:b/>
          <w:bCs/>
          <w:sz w:val="24"/>
          <w:szCs w:val="24"/>
        </w:rPr>
        <w:t>Lead provider model in place in shadow form to implement one whole system MSST, Orthopaedic, Rheumatology and Pain Management service</w:t>
      </w:r>
      <w:r w:rsidRPr="00971795">
        <w:rPr>
          <w:rFonts w:ascii="Arial" w:hAnsi="Arial" w:cs="Arial"/>
          <w:sz w:val="24"/>
          <w:szCs w:val="24"/>
        </w:rPr>
        <w:t>.  Contract between NHS STW ICB and Robert Jones and Agnes Hunt Orthopaedic Hospital.</w:t>
      </w:r>
    </w:p>
    <w:p w14:paraId="75E9CA55" w14:textId="0C4C535B" w:rsidR="004336BC" w:rsidRDefault="004336BC" w:rsidP="004336BC">
      <w:pPr>
        <w:pStyle w:val="Heading4"/>
      </w:pPr>
      <w:r>
        <w:t>Years 1-2</w:t>
      </w:r>
    </w:p>
    <w:p w14:paraId="4C31B0DA" w14:textId="603F6191" w:rsidR="004336BC" w:rsidRPr="00971795" w:rsidRDefault="004336BC">
      <w:pPr>
        <w:pStyle w:val="ListParagraph"/>
        <w:numPr>
          <w:ilvl w:val="0"/>
          <w:numId w:val="92"/>
        </w:numPr>
        <w:jc w:val="both"/>
        <w:rPr>
          <w:rFonts w:ascii="Arial" w:hAnsi="Arial" w:cs="Arial"/>
          <w:sz w:val="24"/>
          <w:szCs w:val="24"/>
        </w:rPr>
      </w:pPr>
      <w:r w:rsidRPr="00971795">
        <w:rPr>
          <w:rFonts w:ascii="Arial" w:hAnsi="Arial" w:cs="Arial"/>
          <w:sz w:val="24"/>
          <w:szCs w:val="24"/>
        </w:rPr>
        <w:t>Full lead provider contract formally in place</w:t>
      </w:r>
    </w:p>
    <w:p w14:paraId="4E8EB24D" w14:textId="4AA031AA" w:rsidR="00BF1E5B" w:rsidRPr="00E32826" w:rsidRDefault="00BF1E5B" w:rsidP="00BF1E5B">
      <w:pPr>
        <w:pStyle w:val="Heading2"/>
        <w:ind w:right="-8"/>
        <w:rPr>
          <w:rFonts w:eastAsiaTheme="minorEastAsia"/>
          <w:b/>
          <w:bCs/>
          <w:color w:val="auto"/>
          <w:u w:val="single"/>
          <w:lang w:eastAsia="en-US"/>
        </w:rPr>
      </w:pPr>
      <w:r w:rsidRPr="00E32826">
        <w:rPr>
          <w:b/>
          <w:bCs/>
        </w:rPr>
        <w:t>5.6 Mental Health</w:t>
      </w:r>
      <w:r w:rsidR="00BD5D72" w:rsidRPr="00E32826">
        <w:rPr>
          <w:b/>
          <w:bCs/>
        </w:rPr>
        <w:t>, Learning Disabilities and Autism</w:t>
      </w:r>
    </w:p>
    <w:p w14:paraId="27DF0B99" w14:textId="77777777" w:rsidR="005E72D4" w:rsidRPr="00971795" w:rsidRDefault="005E72D4" w:rsidP="00971795">
      <w:pPr>
        <w:spacing w:after="5" w:line="269" w:lineRule="auto"/>
        <w:ind w:right="-8"/>
        <w:jc w:val="both"/>
        <w:rPr>
          <w:rFonts w:ascii="Arial" w:hAnsi="Arial" w:cs="Arial"/>
          <w:sz w:val="24"/>
          <w:szCs w:val="24"/>
        </w:rPr>
      </w:pPr>
      <w:r w:rsidRPr="00971795">
        <w:rPr>
          <w:rFonts w:ascii="Arial" w:hAnsi="Arial" w:cs="Arial"/>
          <w:sz w:val="24"/>
          <w:szCs w:val="24"/>
        </w:rPr>
        <w:t>Our priorities include an ambition to prevent mental disorders in young people (and by default adults) through effective mental health promotion and prevention, as well as transforming current services to ensure they are accessible, integrated and reflect the best available evidence.</w:t>
      </w:r>
    </w:p>
    <w:p w14:paraId="4067BB43" w14:textId="77777777" w:rsidR="004336BC" w:rsidRDefault="004336BC" w:rsidP="005E72D4">
      <w:pPr>
        <w:spacing w:after="5" w:line="269" w:lineRule="auto"/>
        <w:ind w:left="-5" w:right="-8" w:hanging="10"/>
        <w:jc w:val="both"/>
        <w:rPr>
          <w:rFonts w:ascii="Arial" w:hAnsi="Arial" w:cs="Arial"/>
        </w:rPr>
      </w:pPr>
    </w:p>
    <w:p w14:paraId="0497D38F" w14:textId="718CF0C0" w:rsidR="004336BC" w:rsidRDefault="004336BC" w:rsidP="004336BC">
      <w:pPr>
        <w:pStyle w:val="Heading3"/>
      </w:pPr>
      <w:r>
        <w:t>ICB Commissioning Ambition</w:t>
      </w:r>
    </w:p>
    <w:p w14:paraId="3C510E8A" w14:textId="77777777" w:rsidR="004336BC" w:rsidRPr="00971795" w:rsidRDefault="004336BC">
      <w:pPr>
        <w:pStyle w:val="ListParagraph"/>
        <w:numPr>
          <w:ilvl w:val="0"/>
          <w:numId w:val="92"/>
        </w:numPr>
        <w:spacing w:after="5" w:line="269" w:lineRule="auto"/>
        <w:ind w:right="-8"/>
        <w:jc w:val="both"/>
        <w:rPr>
          <w:rFonts w:ascii="Arial" w:hAnsi="Arial" w:cs="Arial"/>
          <w:sz w:val="24"/>
          <w:szCs w:val="24"/>
        </w:rPr>
      </w:pPr>
      <w:r w:rsidRPr="00971795">
        <w:rPr>
          <w:rFonts w:ascii="Arial" w:hAnsi="Arial" w:cs="Arial"/>
          <w:sz w:val="24"/>
          <w:szCs w:val="24"/>
        </w:rPr>
        <w:t>To enable adult and older adults with severe mental illness to have greater choice and control over their care and support.</w:t>
      </w:r>
    </w:p>
    <w:p w14:paraId="70EA6998" w14:textId="0CA79429" w:rsidR="004336BC" w:rsidRPr="00971795" w:rsidRDefault="004336BC">
      <w:pPr>
        <w:pStyle w:val="ListParagraph"/>
        <w:numPr>
          <w:ilvl w:val="0"/>
          <w:numId w:val="92"/>
        </w:numPr>
        <w:spacing w:after="5" w:line="269" w:lineRule="auto"/>
        <w:ind w:right="-8"/>
        <w:jc w:val="both"/>
        <w:rPr>
          <w:rFonts w:ascii="Arial" w:hAnsi="Arial" w:cs="Arial"/>
          <w:sz w:val="24"/>
          <w:szCs w:val="24"/>
        </w:rPr>
      </w:pPr>
      <w:r w:rsidRPr="00971795">
        <w:rPr>
          <w:rFonts w:ascii="Arial" w:hAnsi="Arial" w:cs="Arial"/>
          <w:sz w:val="24"/>
          <w:szCs w:val="24"/>
        </w:rPr>
        <w:t>Through coproduction children and adults with LD&amp;A have the right support locally to thrive</w:t>
      </w:r>
    </w:p>
    <w:p w14:paraId="7CA62F59" w14:textId="787FCA0F" w:rsidR="00BF1E5B" w:rsidRDefault="00BF1E5B" w:rsidP="00453C44">
      <w:pPr>
        <w:pStyle w:val="BodyText"/>
        <w:rPr>
          <w:b/>
          <w:bCs/>
          <w:szCs w:val="28"/>
        </w:rPr>
      </w:pPr>
    </w:p>
    <w:p w14:paraId="15C57C73" w14:textId="418EBF4A" w:rsidR="00BD5D72" w:rsidRDefault="00BD5D72" w:rsidP="00971795">
      <w:pPr>
        <w:pStyle w:val="Heading3"/>
        <w:spacing w:before="0"/>
      </w:pPr>
      <w:bookmarkStart w:id="39" w:name="_Hlk188869720"/>
      <w:r>
        <w:t xml:space="preserve">Key </w:t>
      </w:r>
      <w:r w:rsidR="00517ADF">
        <w:t xml:space="preserve">Commissioning Intention </w:t>
      </w:r>
      <w:r>
        <w:t>Deliverables</w:t>
      </w:r>
    </w:p>
    <w:p w14:paraId="5B1FF0D5" w14:textId="77777777" w:rsidR="004336BC" w:rsidRDefault="004336BC" w:rsidP="00971795">
      <w:pPr>
        <w:pStyle w:val="Heading4"/>
        <w:spacing w:before="0" w:line="240" w:lineRule="auto"/>
      </w:pPr>
    </w:p>
    <w:p w14:paraId="0388D5C5" w14:textId="5104124B" w:rsidR="004336BC" w:rsidRDefault="004336BC" w:rsidP="00971795">
      <w:pPr>
        <w:pStyle w:val="Heading4"/>
        <w:spacing w:before="0" w:line="240" w:lineRule="auto"/>
      </w:pPr>
      <w:r>
        <w:t>Year 1</w:t>
      </w:r>
    </w:p>
    <w:p w14:paraId="01103181" w14:textId="0BBF1944" w:rsidR="004336BC" w:rsidRPr="004336BC" w:rsidRDefault="004336BC">
      <w:pPr>
        <w:pStyle w:val="BodyText"/>
        <w:numPr>
          <w:ilvl w:val="0"/>
          <w:numId w:val="93"/>
        </w:numPr>
        <w:rPr>
          <w:b/>
          <w:bCs/>
          <w:szCs w:val="28"/>
        </w:rPr>
      </w:pPr>
      <w:r w:rsidRPr="004336BC">
        <w:rPr>
          <w:szCs w:val="28"/>
        </w:rPr>
        <w:t>Implement</w:t>
      </w:r>
      <w:r w:rsidRPr="004336BC">
        <w:rPr>
          <w:b/>
          <w:bCs/>
          <w:szCs w:val="28"/>
        </w:rPr>
        <w:t xml:space="preserve"> the Assertive and Intensive Outreach programme</w:t>
      </w:r>
    </w:p>
    <w:p w14:paraId="6547C0E2" w14:textId="7D476202" w:rsidR="004336BC" w:rsidRPr="004336BC" w:rsidRDefault="004336BC">
      <w:pPr>
        <w:pStyle w:val="BodyText"/>
        <w:numPr>
          <w:ilvl w:val="0"/>
          <w:numId w:val="93"/>
        </w:numPr>
        <w:rPr>
          <w:b/>
          <w:bCs/>
          <w:szCs w:val="28"/>
        </w:rPr>
      </w:pPr>
      <w:r w:rsidRPr="004336BC">
        <w:rPr>
          <w:szCs w:val="28"/>
        </w:rPr>
        <w:t>Recommissioning of the</w:t>
      </w:r>
      <w:r w:rsidRPr="004336BC">
        <w:rPr>
          <w:b/>
          <w:bCs/>
          <w:szCs w:val="28"/>
        </w:rPr>
        <w:t xml:space="preserve"> TCP Management Oversight service</w:t>
      </w:r>
    </w:p>
    <w:p w14:paraId="0CBF7F97" w14:textId="3687E641" w:rsidR="004336BC" w:rsidRPr="004336BC" w:rsidRDefault="004336BC">
      <w:pPr>
        <w:pStyle w:val="BodyText"/>
        <w:numPr>
          <w:ilvl w:val="0"/>
          <w:numId w:val="93"/>
        </w:numPr>
        <w:rPr>
          <w:b/>
          <w:bCs/>
          <w:szCs w:val="28"/>
        </w:rPr>
      </w:pPr>
      <w:r w:rsidRPr="004336BC">
        <w:rPr>
          <w:szCs w:val="28"/>
        </w:rPr>
        <w:t>Reduce patients requiring bed based care and support through</w:t>
      </w:r>
      <w:r w:rsidRPr="004336BC">
        <w:rPr>
          <w:b/>
          <w:bCs/>
          <w:szCs w:val="28"/>
        </w:rPr>
        <w:t xml:space="preserve"> delivery </w:t>
      </w:r>
      <w:r>
        <w:rPr>
          <w:b/>
          <w:bCs/>
          <w:szCs w:val="28"/>
        </w:rPr>
        <w:t xml:space="preserve">of </w:t>
      </w:r>
      <w:r w:rsidRPr="004336BC">
        <w:rPr>
          <w:b/>
          <w:bCs/>
          <w:szCs w:val="28"/>
        </w:rPr>
        <w:t>a non clinical community crisis support team</w:t>
      </w:r>
    </w:p>
    <w:p w14:paraId="1229957E" w14:textId="298E687F" w:rsidR="004336BC" w:rsidRDefault="004336BC">
      <w:pPr>
        <w:pStyle w:val="BodyText"/>
        <w:numPr>
          <w:ilvl w:val="0"/>
          <w:numId w:val="93"/>
        </w:numPr>
        <w:rPr>
          <w:b/>
          <w:bCs/>
          <w:szCs w:val="28"/>
        </w:rPr>
      </w:pPr>
      <w:r w:rsidRPr="004336BC">
        <w:rPr>
          <w:szCs w:val="28"/>
        </w:rPr>
        <w:t>Development of a</w:t>
      </w:r>
      <w:r w:rsidRPr="004336BC">
        <w:rPr>
          <w:b/>
          <w:bCs/>
          <w:szCs w:val="28"/>
        </w:rPr>
        <w:t xml:space="preserve"> system all aged joint Neurodiversity pathway</w:t>
      </w:r>
    </w:p>
    <w:p w14:paraId="42E2A716" w14:textId="26FC72DE" w:rsidR="004336BC" w:rsidRDefault="004336BC" w:rsidP="00A40B07">
      <w:pPr>
        <w:pStyle w:val="Heading4"/>
      </w:pPr>
      <w:r>
        <w:t xml:space="preserve">Years 1-2 </w:t>
      </w:r>
    </w:p>
    <w:p w14:paraId="0FA87ABB" w14:textId="28B0090E" w:rsidR="004336BC" w:rsidRPr="004336BC" w:rsidRDefault="004336BC">
      <w:pPr>
        <w:pStyle w:val="BodyText"/>
        <w:numPr>
          <w:ilvl w:val="0"/>
          <w:numId w:val="94"/>
        </w:numPr>
        <w:rPr>
          <w:b/>
          <w:bCs/>
          <w:szCs w:val="28"/>
        </w:rPr>
      </w:pPr>
      <w:r w:rsidRPr="00A40B07">
        <w:rPr>
          <w:szCs w:val="28"/>
        </w:rPr>
        <w:t>Implement the approved programme of work to</w:t>
      </w:r>
      <w:r w:rsidRPr="004336BC">
        <w:rPr>
          <w:b/>
          <w:bCs/>
          <w:szCs w:val="28"/>
        </w:rPr>
        <w:t xml:space="preserve"> enable local repatriation of individuals receiving community rehabilitation </w:t>
      </w:r>
      <w:r w:rsidRPr="00A40B07">
        <w:rPr>
          <w:szCs w:val="28"/>
        </w:rPr>
        <w:t>away from their family and home area.</w:t>
      </w:r>
    </w:p>
    <w:p w14:paraId="5D46B9FF" w14:textId="3705A011" w:rsidR="004336BC" w:rsidRPr="00A40B07" w:rsidRDefault="004336BC">
      <w:pPr>
        <w:pStyle w:val="BodyText"/>
        <w:numPr>
          <w:ilvl w:val="0"/>
          <w:numId w:val="94"/>
        </w:numPr>
        <w:rPr>
          <w:b/>
          <w:bCs/>
          <w:szCs w:val="28"/>
        </w:rPr>
      </w:pPr>
      <w:r w:rsidRPr="004336BC">
        <w:rPr>
          <w:b/>
          <w:bCs/>
          <w:szCs w:val="28"/>
        </w:rPr>
        <w:t>Community Mental Health Rehabili</w:t>
      </w:r>
      <w:r w:rsidR="00A40B07">
        <w:rPr>
          <w:b/>
          <w:bCs/>
          <w:szCs w:val="28"/>
        </w:rPr>
        <w:t>t</w:t>
      </w:r>
      <w:r w:rsidRPr="004336BC">
        <w:rPr>
          <w:b/>
          <w:bCs/>
          <w:szCs w:val="28"/>
        </w:rPr>
        <w:t xml:space="preserve">ation - </w:t>
      </w:r>
      <w:r w:rsidRPr="00A40B07">
        <w:rPr>
          <w:szCs w:val="28"/>
        </w:rPr>
        <w:t>funds</w:t>
      </w:r>
      <w:r w:rsidRPr="004336BC">
        <w:rPr>
          <w:b/>
          <w:bCs/>
          <w:szCs w:val="28"/>
        </w:rPr>
        <w:t xml:space="preserve"> </w:t>
      </w:r>
      <w:r w:rsidRPr="00A40B07">
        <w:rPr>
          <w:szCs w:val="28"/>
        </w:rPr>
        <w:t>released from the above reinvested into community rehabilitation services.</w:t>
      </w:r>
    </w:p>
    <w:p w14:paraId="257A46F4" w14:textId="6AA5BED1" w:rsidR="00A40B07" w:rsidRDefault="00A40B07" w:rsidP="00A40B07">
      <w:pPr>
        <w:pStyle w:val="Heading4"/>
      </w:pPr>
      <w:r>
        <w:t>Year 1-5</w:t>
      </w:r>
    </w:p>
    <w:p w14:paraId="6907C3EF" w14:textId="022F06F3" w:rsidR="00A40B07" w:rsidRDefault="00A40B07">
      <w:pPr>
        <w:pStyle w:val="BodyText"/>
        <w:numPr>
          <w:ilvl w:val="0"/>
          <w:numId w:val="95"/>
        </w:numPr>
        <w:rPr>
          <w:b/>
          <w:bCs/>
          <w:szCs w:val="28"/>
        </w:rPr>
      </w:pPr>
      <w:r w:rsidRPr="00A40B07">
        <w:rPr>
          <w:b/>
          <w:bCs/>
          <w:szCs w:val="28"/>
        </w:rPr>
        <w:t>Learning Disabilities and Autism (LDA) - Reduce  reliance on inpatient care</w:t>
      </w:r>
      <w:r w:rsidRPr="00A40B07">
        <w:rPr>
          <w:szCs w:val="28"/>
        </w:rPr>
        <w:t xml:space="preserve"> and address unwarranted variation/gaps in autism care. </w:t>
      </w:r>
    </w:p>
    <w:p w14:paraId="4971B9E9" w14:textId="77777777" w:rsidR="004336BC" w:rsidRDefault="004336BC" w:rsidP="004336BC">
      <w:pPr>
        <w:pStyle w:val="BodyText"/>
        <w:rPr>
          <w:b/>
          <w:bCs/>
          <w:szCs w:val="28"/>
        </w:rPr>
      </w:pPr>
    </w:p>
    <w:p w14:paraId="39F515C5" w14:textId="77777777" w:rsidR="004336BC" w:rsidRPr="00BD5D72" w:rsidRDefault="004336BC" w:rsidP="004336BC">
      <w:pPr>
        <w:pStyle w:val="BodyText"/>
        <w:rPr>
          <w:b/>
          <w:bCs/>
          <w:szCs w:val="28"/>
        </w:rPr>
      </w:pPr>
    </w:p>
    <w:p w14:paraId="01A460C4" w14:textId="77777777" w:rsidR="00BD5D72" w:rsidRDefault="00BD5D72" w:rsidP="00453C44">
      <w:pPr>
        <w:pStyle w:val="BodyText"/>
        <w:rPr>
          <w:b/>
          <w:bCs/>
          <w:szCs w:val="28"/>
        </w:rPr>
      </w:pPr>
    </w:p>
    <w:p w14:paraId="7FCAEE75" w14:textId="50B9A0FC" w:rsidR="00453C44" w:rsidRPr="00E32826" w:rsidRDefault="00BF1E5B" w:rsidP="00A363A4">
      <w:pPr>
        <w:pStyle w:val="Heading2"/>
        <w:ind w:right="-1"/>
        <w:rPr>
          <w:b/>
          <w:bCs/>
        </w:rPr>
      </w:pPr>
      <w:bookmarkStart w:id="40" w:name="_Toc168470213"/>
      <w:r w:rsidRPr="00E32826">
        <w:rPr>
          <w:b/>
          <w:bCs/>
        </w:rPr>
        <w:lastRenderedPageBreak/>
        <w:t xml:space="preserve">5.7  </w:t>
      </w:r>
      <w:r w:rsidR="00453C44" w:rsidRPr="00E32826">
        <w:rPr>
          <w:b/>
          <w:bCs/>
        </w:rPr>
        <w:t>Maternity services</w:t>
      </w:r>
      <w:bookmarkEnd w:id="40"/>
      <w:r w:rsidR="00453C44" w:rsidRPr="00E32826">
        <w:rPr>
          <w:b/>
          <w:bCs/>
        </w:rPr>
        <w:t xml:space="preserve"> </w:t>
      </w:r>
    </w:p>
    <w:bookmarkEnd w:id="39"/>
    <w:p w14:paraId="272AFE69" w14:textId="77777777" w:rsidR="00453C44" w:rsidRPr="00A40B07" w:rsidRDefault="00453C44" w:rsidP="00453C44">
      <w:pPr>
        <w:rPr>
          <w:rFonts w:ascii="Arial" w:hAnsi="Arial" w:cs="Arial"/>
          <w:sz w:val="24"/>
          <w:szCs w:val="24"/>
        </w:rPr>
      </w:pPr>
      <w:r w:rsidRPr="00A40B07">
        <w:rPr>
          <w:rFonts w:ascii="Arial" w:hAnsi="Arial" w:cs="Arial"/>
          <w:sz w:val="24"/>
          <w:szCs w:val="24"/>
        </w:rPr>
        <w:t>Maternity transformation was highlighted as a key area at the establishment of the ICB in our System Development Plan, based on the findings of the first Ockenden report. We have already made significant improvements in the quality and safety of maternity care since then.</w:t>
      </w:r>
    </w:p>
    <w:p w14:paraId="376EB805" w14:textId="77777777" w:rsidR="00453C44" w:rsidRPr="00A40B07" w:rsidRDefault="00453C44" w:rsidP="00453C44">
      <w:pPr>
        <w:rPr>
          <w:rFonts w:ascii="Arial" w:hAnsi="Arial" w:cs="Arial"/>
          <w:sz w:val="24"/>
          <w:szCs w:val="24"/>
        </w:rPr>
      </w:pPr>
      <w:r w:rsidRPr="00A40B07">
        <w:rPr>
          <w:rFonts w:ascii="Arial" w:hAnsi="Arial" w:cs="Arial"/>
          <w:sz w:val="24"/>
          <w:szCs w:val="24"/>
        </w:rPr>
        <w:t xml:space="preserve">In March 2023, NHS England (NHSE) produced a three-year delivery plan for local maternity and neonatal services. The plan encompasses four themes: </w:t>
      </w:r>
    </w:p>
    <w:p w14:paraId="2D96624C" w14:textId="77777777" w:rsidR="00453C44" w:rsidRPr="00A40B07" w:rsidRDefault="00453C44">
      <w:pPr>
        <w:pStyle w:val="ListParagraph"/>
        <w:numPr>
          <w:ilvl w:val="0"/>
          <w:numId w:val="12"/>
        </w:numPr>
        <w:ind w:left="284" w:hanging="295"/>
        <w:rPr>
          <w:rFonts w:ascii="Arial" w:hAnsi="Arial" w:cs="Arial"/>
          <w:sz w:val="24"/>
          <w:szCs w:val="24"/>
        </w:rPr>
      </w:pPr>
      <w:r w:rsidRPr="00A40B07">
        <w:rPr>
          <w:rFonts w:ascii="Arial" w:hAnsi="Arial" w:cs="Arial"/>
          <w:sz w:val="24"/>
          <w:szCs w:val="24"/>
        </w:rPr>
        <w:t>Listening to and working with women and families with compassion</w:t>
      </w:r>
    </w:p>
    <w:p w14:paraId="7D45C636" w14:textId="77777777" w:rsidR="00453C44" w:rsidRPr="00A40B07" w:rsidRDefault="00453C44">
      <w:pPr>
        <w:pStyle w:val="ListParagraph"/>
        <w:numPr>
          <w:ilvl w:val="0"/>
          <w:numId w:val="12"/>
        </w:numPr>
        <w:ind w:left="284" w:hanging="295"/>
        <w:rPr>
          <w:rFonts w:ascii="Arial" w:hAnsi="Arial" w:cs="Arial"/>
          <w:sz w:val="24"/>
          <w:szCs w:val="24"/>
        </w:rPr>
      </w:pPr>
      <w:r w:rsidRPr="00A40B07">
        <w:rPr>
          <w:rFonts w:ascii="Arial" w:hAnsi="Arial" w:cs="Arial"/>
          <w:sz w:val="24"/>
          <w:szCs w:val="24"/>
        </w:rPr>
        <w:t>Growing, retaining and supporting our workforce</w:t>
      </w:r>
    </w:p>
    <w:p w14:paraId="78D20631" w14:textId="77777777" w:rsidR="00453C44" w:rsidRPr="00A40B07" w:rsidRDefault="00453C44">
      <w:pPr>
        <w:pStyle w:val="ListParagraph"/>
        <w:numPr>
          <w:ilvl w:val="0"/>
          <w:numId w:val="12"/>
        </w:numPr>
        <w:ind w:left="284" w:hanging="295"/>
        <w:rPr>
          <w:rFonts w:ascii="Arial" w:hAnsi="Arial" w:cs="Arial"/>
          <w:sz w:val="24"/>
          <w:szCs w:val="24"/>
        </w:rPr>
      </w:pPr>
      <w:r w:rsidRPr="00A40B07">
        <w:rPr>
          <w:rFonts w:ascii="Arial" w:hAnsi="Arial" w:cs="Arial"/>
          <w:sz w:val="24"/>
          <w:szCs w:val="24"/>
        </w:rPr>
        <w:t>Developing and sustaining a culture of safety, learning and support</w:t>
      </w:r>
    </w:p>
    <w:p w14:paraId="2C447A51" w14:textId="77777777" w:rsidR="00453C44" w:rsidRPr="00A40B07" w:rsidRDefault="00453C44">
      <w:pPr>
        <w:pStyle w:val="ListParagraph"/>
        <w:numPr>
          <w:ilvl w:val="0"/>
          <w:numId w:val="12"/>
        </w:numPr>
        <w:ind w:left="284" w:hanging="295"/>
        <w:rPr>
          <w:rFonts w:ascii="Arial" w:hAnsi="Arial" w:cs="Arial"/>
          <w:sz w:val="24"/>
          <w:szCs w:val="24"/>
        </w:rPr>
      </w:pPr>
      <w:r w:rsidRPr="00A40B07">
        <w:rPr>
          <w:rFonts w:ascii="Arial" w:hAnsi="Arial" w:cs="Arial"/>
          <w:sz w:val="24"/>
          <w:szCs w:val="24"/>
        </w:rPr>
        <w:t>Standards and structures that underpin safer, more personalised, and more equitable care.</w:t>
      </w:r>
    </w:p>
    <w:p w14:paraId="5A153A49" w14:textId="77777777" w:rsidR="00453C44" w:rsidRPr="00A40B07" w:rsidRDefault="00453C44" w:rsidP="00453C44">
      <w:pPr>
        <w:rPr>
          <w:rFonts w:ascii="Arial" w:hAnsi="Arial" w:cs="Arial"/>
          <w:sz w:val="24"/>
          <w:szCs w:val="24"/>
        </w:rPr>
      </w:pPr>
      <w:r w:rsidRPr="00A40B07">
        <w:rPr>
          <w:rFonts w:ascii="Arial" w:hAnsi="Arial" w:cs="Arial"/>
          <w:noProof/>
          <w:sz w:val="24"/>
          <w:szCs w:val="24"/>
        </w:rPr>
        <w:drawing>
          <wp:anchor distT="0" distB="0" distL="114300" distR="114300" simplePos="0" relativeHeight="251677772" behindDoc="0" locked="0" layoutInCell="1" allowOverlap="1" wp14:anchorId="593CBB24" wp14:editId="1D701D5D">
            <wp:simplePos x="0" y="0"/>
            <wp:positionH relativeFrom="margin">
              <wp:align>left</wp:align>
            </wp:positionH>
            <wp:positionV relativeFrom="paragraph">
              <wp:posOffset>375</wp:posOffset>
            </wp:positionV>
            <wp:extent cx="3543300" cy="3532766"/>
            <wp:effectExtent l="0" t="0" r="0" b="0"/>
            <wp:wrapSquare wrapText="bothSides"/>
            <wp:docPr id="1602127897" name="Picture 1602127897" descr="A circular diagram of a shared goals - family friendly, kind, personalised and professional, 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127897" name="Picture 1602127897" descr="A circular diagram of a shared goals - family friendly, kind, personalised and professional, saf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43300" cy="3532766"/>
                    </a:xfrm>
                    <a:prstGeom prst="rect">
                      <a:avLst/>
                    </a:prstGeom>
                    <a:noFill/>
                  </pic:spPr>
                </pic:pic>
              </a:graphicData>
            </a:graphic>
            <wp14:sizeRelH relativeFrom="margin">
              <wp14:pctWidth>0</wp14:pctWidth>
            </wp14:sizeRelH>
            <wp14:sizeRelV relativeFrom="margin">
              <wp14:pctHeight>0</wp14:pctHeight>
            </wp14:sizeRelV>
          </wp:anchor>
        </w:drawing>
      </w:r>
    </w:p>
    <w:p w14:paraId="5FC637AA" w14:textId="77777777" w:rsidR="000A3B2D" w:rsidRDefault="00453C44" w:rsidP="00453C44">
      <w:pPr>
        <w:rPr>
          <w:rFonts w:ascii="Arial" w:hAnsi="Arial" w:cs="Arial"/>
          <w:sz w:val="24"/>
          <w:szCs w:val="24"/>
        </w:rPr>
      </w:pPr>
      <w:r w:rsidRPr="00A40B07">
        <w:rPr>
          <w:rFonts w:ascii="Arial" w:hAnsi="Arial" w:cs="Arial"/>
          <w:sz w:val="24"/>
          <w:szCs w:val="24"/>
        </w:rPr>
        <w:t xml:space="preserve">Based on this vision, we will, together with local transformation and partners across the system such as providers, commissioners and system users, deliver a plan to transform our Local Maternity Neonatal System (LMNS). </w:t>
      </w:r>
    </w:p>
    <w:p w14:paraId="7B69D995" w14:textId="77ADC0B1" w:rsidR="00453C44" w:rsidRPr="00A40B07" w:rsidRDefault="00453C44" w:rsidP="00453C44">
      <w:pPr>
        <w:rPr>
          <w:rFonts w:ascii="Arial" w:hAnsi="Arial" w:cs="Arial"/>
          <w:sz w:val="24"/>
          <w:szCs w:val="24"/>
        </w:rPr>
      </w:pPr>
      <w:r w:rsidRPr="00A40B07">
        <w:rPr>
          <w:rFonts w:ascii="Arial" w:hAnsi="Arial" w:cs="Arial"/>
          <w:sz w:val="24"/>
          <w:szCs w:val="24"/>
        </w:rPr>
        <w:t>We will also work with ‘Maternity Voices’ to engage with parents and families about services to ensure co-production of services is at the heart of pathways.</w:t>
      </w:r>
    </w:p>
    <w:p w14:paraId="26CD2BE1" w14:textId="77777777" w:rsidR="00453C44" w:rsidRDefault="00453C44" w:rsidP="00453C44">
      <w:pPr>
        <w:tabs>
          <w:tab w:val="left" w:pos="7767"/>
        </w:tabs>
        <w:spacing w:after="0"/>
        <w:ind w:right="-1"/>
        <w:rPr>
          <w:rFonts w:ascii="Arial" w:hAnsi="Arial" w:cs="Arial"/>
        </w:rPr>
      </w:pPr>
    </w:p>
    <w:p w14:paraId="28192F3B" w14:textId="77777777" w:rsidR="00453C44" w:rsidRDefault="00453C44" w:rsidP="00453C44">
      <w:pPr>
        <w:tabs>
          <w:tab w:val="left" w:pos="7767"/>
        </w:tabs>
        <w:spacing w:after="0"/>
        <w:ind w:right="-1"/>
        <w:rPr>
          <w:rFonts w:ascii="Arial" w:hAnsi="Arial" w:cs="Arial"/>
        </w:rPr>
      </w:pPr>
    </w:p>
    <w:p w14:paraId="6935B1C3" w14:textId="77777777" w:rsidR="00453C44" w:rsidRDefault="00453C44" w:rsidP="00453C44">
      <w:pPr>
        <w:tabs>
          <w:tab w:val="left" w:pos="7767"/>
        </w:tabs>
        <w:spacing w:after="0"/>
        <w:ind w:right="-1"/>
        <w:rPr>
          <w:rFonts w:ascii="Arial" w:hAnsi="Arial" w:cs="Arial"/>
        </w:rPr>
      </w:pPr>
    </w:p>
    <w:p w14:paraId="4BF1830B" w14:textId="77777777" w:rsidR="00453C44" w:rsidRDefault="00453C44" w:rsidP="00453C44">
      <w:pPr>
        <w:tabs>
          <w:tab w:val="left" w:pos="7767"/>
        </w:tabs>
        <w:spacing w:after="0"/>
        <w:ind w:right="-1"/>
        <w:rPr>
          <w:rFonts w:ascii="Arial" w:hAnsi="Arial" w:cs="Arial"/>
        </w:rPr>
      </w:pPr>
    </w:p>
    <w:p w14:paraId="0B3D2AD8" w14:textId="77777777" w:rsidR="00453C44" w:rsidRDefault="00453C44" w:rsidP="00453C44">
      <w:pPr>
        <w:tabs>
          <w:tab w:val="left" w:pos="7767"/>
        </w:tabs>
        <w:spacing w:after="0"/>
        <w:ind w:right="-1"/>
        <w:rPr>
          <w:rFonts w:ascii="Arial" w:hAnsi="Arial" w:cs="Arial"/>
        </w:rPr>
      </w:pPr>
    </w:p>
    <w:p w14:paraId="44A15EE2" w14:textId="77777777" w:rsidR="00453C44" w:rsidRDefault="00453C44" w:rsidP="00453C44">
      <w:pPr>
        <w:tabs>
          <w:tab w:val="left" w:pos="7767"/>
        </w:tabs>
        <w:spacing w:after="0"/>
        <w:ind w:right="-1"/>
        <w:rPr>
          <w:rFonts w:ascii="Arial" w:hAnsi="Arial" w:cs="Arial"/>
        </w:rPr>
      </w:pPr>
    </w:p>
    <w:p w14:paraId="486984E6" w14:textId="77777777" w:rsidR="005A458B" w:rsidRDefault="005A458B" w:rsidP="00453C44">
      <w:pPr>
        <w:tabs>
          <w:tab w:val="left" w:pos="7767"/>
        </w:tabs>
        <w:spacing w:after="0"/>
        <w:ind w:right="-1"/>
        <w:rPr>
          <w:rFonts w:ascii="Arial" w:hAnsi="Arial" w:cs="Arial"/>
        </w:rPr>
      </w:pPr>
    </w:p>
    <w:p w14:paraId="4F1E7AE6" w14:textId="2F7EE6F6" w:rsidR="00453C44" w:rsidRDefault="00BF1E5B" w:rsidP="00453C44">
      <w:pPr>
        <w:pStyle w:val="Heading2"/>
        <w:ind w:left="-5" w:right="-8"/>
        <w:jc w:val="both"/>
      </w:pPr>
      <w:bookmarkStart w:id="41" w:name="_Toc168470196"/>
      <w:r>
        <w:t>5.8</w:t>
      </w:r>
      <w:r w:rsidR="00453C44">
        <w:t xml:space="preserve"> </w:t>
      </w:r>
      <w:r>
        <w:t xml:space="preserve">Our approach to meeting the needs of </w:t>
      </w:r>
      <w:r w:rsidR="00453C44">
        <w:t>Children and young people (CYP)</w:t>
      </w:r>
      <w:bookmarkEnd w:id="41"/>
    </w:p>
    <w:p w14:paraId="5F5DAF9B" w14:textId="77777777" w:rsidR="00453C44" w:rsidRPr="00A40B07" w:rsidRDefault="00453C44" w:rsidP="00453C44">
      <w:pPr>
        <w:rPr>
          <w:rFonts w:ascii="Arial" w:hAnsi="Arial" w:cs="Arial"/>
          <w:sz w:val="24"/>
          <w:szCs w:val="24"/>
        </w:rPr>
      </w:pPr>
      <w:r w:rsidRPr="00A40B07">
        <w:rPr>
          <w:rFonts w:ascii="Arial" w:hAnsi="Arial" w:cs="Arial"/>
          <w:sz w:val="24"/>
          <w:szCs w:val="24"/>
        </w:rPr>
        <w:t xml:space="preserve">Our system is committed to focusing on the needs of children and young people in our population. We know that children need to live happy, healthy and fulfilled lives and the pandemic has impacted on them in many ways. Throughout this plan, we consider children and young people and their families and carers, including those children with complex needs and the support their families need. The offer starts before conception and through to adulthood. We are committed to engaging children and young people in the development, review and delivery of our service offer to them. </w:t>
      </w:r>
    </w:p>
    <w:p w14:paraId="2826B649" w14:textId="77777777" w:rsidR="00453C44" w:rsidRPr="00A40B07" w:rsidRDefault="00453C44" w:rsidP="00453C44">
      <w:pPr>
        <w:rPr>
          <w:rFonts w:ascii="Arial" w:hAnsi="Arial" w:cs="Arial"/>
          <w:sz w:val="24"/>
          <w:szCs w:val="24"/>
        </w:rPr>
      </w:pPr>
      <w:r w:rsidRPr="00A40B07">
        <w:rPr>
          <w:rFonts w:ascii="Arial" w:hAnsi="Arial" w:cs="Arial"/>
          <w:sz w:val="24"/>
          <w:szCs w:val="24"/>
        </w:rPr>
        <w:t>Some of the key priorities we have identified for children and young people are to:</w:t>
      </w:r>
    </w:p>
    <w:p w14:paraId="702BD45A" w14:textId="77777777" w:rsidR="00453C44" w:rsidRPr="00A40B07" w:rsidRDefault="00453C44">
      <w:pPr>
        <w:pStyle w:val="ListParagraph"/>
        <w:numPr>
          <w:ilvl w:val="0"/>
          <w:numId w:val="17"/>
        </w:numPr>
        <w:rPr>
          <w:rFonts w:ascii="Arial" w:hAnsi="Arial" w:cs="Arial"/>
          <w:sz w:val="24"/>
          <w:szCs w:val="24"/>
        </w:rPr>
      </w:pPr>
      <w:r w:rsidRPr="00A40B07">
        <w:rPr>
          <w:rFonts w:ascii="Arial" w:hAnsi="Arial" w:cs="Arial"/>
          <w:sz w:val="24"/>
          <w:szCs w:val="24"/>
        </w:rPr>
        <w:t>develop transformative care pathways for asthma, epilepsy, diabetes and obesity.</w:t>
      </w:r>
    </w:p>
    <w:p w14:paraId="5C7E659F" w14:textId="77777777" w:rsidR="00453C44" w:rsidRPr="00A40B07" w:rsidRDefault="00453C44">
      <w:pPr>
        <w:pStyle w:val="ListParagraph"/>
        <w:numPr>
          <w:ilvl w:val="0"/>
          <w:numId w:val="17"/>
        </w:numPr>
        <w:rPr>
          <w:rFonts w:ascii="Arial" w:hAnsi="Arial" w:cs="Arial"/>
          <w:sz w:val="24"/>
          <w:szCs w:val="24"/>
        </w:rPr>
      </w:pPr>
      <w:r w:rsidRPr="00A40B07">
        <w:rPr>
          <w:rFonts w:ascii="Arial" w:hAnsi="Arial" w:cs="Arial"/>
          <w:sz w:val="24"/>
          <w:szCs w:val="24"/>
        </w:rPr>
        <w:lastRenderedPageBreak/>
        <w:t>work with partners in education, mental health, and safeguarding to ensure that, no matter how complex, our children’s needs are met.</w:t>
      </w:r>
    </w:p>
    <w:p w14:paraId="780D785F" w14:textId="77777777" w:rsidR="00453C44" w:rsidRPr="00A40B07" w:rsidRDefault="00453C44">
      <w:pPr>
        <w:pStyle w:val="ListParagraph"/>
        <w:numPr>
          <w:ilvl w:val="0"/>
          <w:numId w:val="17"/>
        </w:numPr>
        <w:rPr>
          <w:rFonts w:ascii="Arial" w:hAnsi="Arial" w:cs="Arial"/>
          <w:sz w:val="24"/>
          <w:szCs w:val="24"/>
        </w:rPr>
      </w:pPr>
      <w:r w:rsidRPr="00A40B07">
        <w:rPr>
          <w:rFonts w:ascii="Arial" w:hAnsi="Arial" w:cs="Arial"/>
          <w:sz w:val="24"/>
          <w:szCs w:val="24"/>
        </w:rPr>
        <w:t>hear the voices of children as we plan and deliver their care.</w:t>
      </w:r>
    </w:p>
    <w:p w14:paraId="37CFDF21" w14:textId="77777777" w:rsidR="00453C44" w:rsidRPr="00A40B07" w:rsidRDefault="00453C44">
      <w:pPr>
        <w:pStyle w:val="ListParagraph"/>
        <w:numPr>
          <w:ilvl w:val="0"/>
          <w:numId w:val="17"/>
        </w:numPr>
        <w:rPr>
          <w:rFonts w:ascii="Arial" w:hAnsi="Arial" w:cs="Arial"/>
          <w:sz w:val="24"/>
          <w:szCs w:val="24"/>
        </w:rPr>
      </w:pPr>
      <w:r w:rsidRPr="00A40B07">
        <w:rPr>
          <w:rFonts w:ascii="Arial" w:hAnsi="Arial" w:cs="Arial"/>
          <w:sz w:val="24"/>
          <w:szCs w:val="24"/>
        </w:rPr>
        <w:t>use Core20PLUS5 children’s model to drive improvement and reduce inequalities.</w:t>
      </w:r>
    </w:p>
    <w:p w14:paraId="3CAFD054" w14:textId="77777777" w:rsidR="00453C44" w:rsidRPr="00A40B07" w:rsidRDefault="00453C44" w:rsidP="00453C44">
      <w:pPr>
        <w:rPr>
          <w:rFonts w:ascii="Arial" w:hAnsi="Arial" w:cs="Arial"/>
          <w:sz w:val="24"/>
          <w:szCs w:val="24"/>
          <w:lang w:eastAsia="en-US"/>
        </w:rPr>
      </w:pPr>
      <w:r w:rsidRPr="00A40B07">
        <w:rPr>
          <w:rFonts w:ascii="Arial" w:hAnsi="Arial" w:cs="Arial"/>
          <w:sz w:val="24"/>
          <w:szCs w:val="24"/>
          <w:lang w:eastAsia="en-US"/>
        </w:rPr>
        <w:t>We will establish a CYP Joint Commissioning plan. Working collaboratively with partners, we will develop a joint commissioning plan that meets the needs of CYP and supports them to achieve their full potential. This will include SEND, mental and physical health, safeguarding and CYP with complex needs.</w:t>
      </w:r>
    </w:p>
    <w:p w14:paraId="3FD7EA1A" w14:textId="77777777" w:rsidR="00453C44" w:rsidRDefault="00453C44" w:rsidP="00453C44">
      <w:pPr>
        <w:rPr>
          <w:rFonts w:ascii="Arial" w:hAnsi="Arial" w:cs="Arial"/>
          <w:sz w:val="24"/>
          <w:szCs w:val="24"/>
          <w:lang w:eastAsia="en-US"/>
        </w:rPr>
      </w:pPr>
      <w:r w:rsidRPr="00A40B07">
        <w:rPr>
          <w:rFonts w:ascii="Arial" w:hAnsi="Arial" w:cs="Arial"/>
          <w:sz w:val="24"/>
          <w:szCs w:val="24"/>
          <w:lang w:eastAsia="en-US"/>
        </w:rPr>
        <w:t>Specifically for CYP Mental Health services we will achieve a shared and coherent vision across our system, to drive forward our transformation programme, including a full review across a number of service elements, alignment of pathways, and expansion of services where needed.</w:t>
      </w:r>
    </w:p>
    <w:p w14:paraId="54483C4B" w14:textId="41AE67DD" w:rsidR="00A40B07" w:rsidRDefault="00A40B07" w:rsidP="00A40B07">
      <w:pPr>
        <w:pStyle w:val="Heading3"/>
        <w:rPr>
          <w:lang w:eastAsia="en-US"/>
        </w:rPr>
      </w:pPr>
      <w:r>
        <w:rPr>
          <w:lang w:eastAsia="en-US"/>
        </w:rPr>
        <w:t>ICB Commissioning Ambition</w:t>
      </w:r>
    </w:p>
    <w:p w14:paraId="53158B25" w14:textId="4BDC48A2" w:rsidR="00A40B07" w:rsidRPr="00A40B07" w:rsidRDefault="00A40B07">
      <w:pPr>
        <w:pStyle w:val="ListParagraph"/>
        <w:numPr>
          <w:ilvl w:val="0"/>
          <w:numId w:val="96"/>
        </w:numPr>
        <w:rPr>
          <w:rFonts w:ascii="Arial" w:hAnsi="Arial" w:cs="Arial"/>
          <w:sz w:val="24"/>
          <w:szCs w:val="24"/>
          <w:lang w:eastAsia="en-US"/>
        </w:rPr>
      </w:pPr>
      <w:r w:rsidRPr="00A40B07">
        <w:rPr>
          <w:rFonts w:ascii="Arial" w:hAnsi="Arial" w:cs="Arial"/>
          <w:sz w:val="24"/>
          <w:szCs w:val="24"/>
          <w:lang w:eastAsia="en-US"/>
        </w:rPr>
        <w:t>That CYP get the right help at the right time to ensure they meet their potential, able to self-manage and are resilient</w:t>
      </w:r>
    </w:p>
    <w:p w14:paraId="5D720FFC" w14:textId="56A05017" w:rsidR="00C701C2" w:rsidRPr="00A40B07" w:rsidRDefault="00C701C2" w:rsidP="000A3B2D">
      <w:pPr>
        <w:pStyle w:val="Heading3"/>
        <w:spacing w:before="0"/>
        <w:rPr>
          <w:lang w:eastAsia="en-US"/>
        </w:rPr>
      </w:pPr>
      <w:r w:rsidRPr="00A40B07">
        <w:rPr>
          <w:lang w:eastAsia="en-US"/>
        </w:rPr>
        <w:t>Key Commissioning Intention Deliverables</w:t>
      </w:r>
    </w:p>
    <w:p w14:paraId="07B7C6F7" w14:textId="77777777" w:rsidR="00A40B07" w:rsidRPr="00A40B07" w:rsidRDefault="00A40B07" w:rsidP="000A3B2D">
      <w:pPr>
        <w:spacing w:after="0" w:line="240" w:lineRule="auto"/>
        <w:rPr>
          <w:rFonts w:ascii="Arial" w:hAnsi="Arial" w:cs="Arial"/>
          <w:b/>
          <w:bCs/>
          <w:sz w:val="24"/>
          <w:szCs w:val="24"/>
          <w:lang w:eastAsia="en-US"/>
        </w:rPr>
      </w:pPr>
    </w:p>
    <w:p w14:paraId="12132E40" w14:textId="256DFE0C" w:rsidR="00A40B07" w:rsidRPr="00A40B07" w:rsidRDefault="00A40B07" w:rsidP="000A3B2D">
      <w:pPr>
        <w:pStyle w:val="Heading4"/>
        <w:spacing w:before="0" w:line="240" w:lineRule="auto"/>
        <w:rPr>
          <w:lang w:eastAsia="en-US"/>
        </w:rPr>
      </w:pPr>
      <w:r w:rsidRPr="00A40B07">
        <w:rPr>
          <w:lang w:eastAsia="en-US"/>
        </w:rPr>
        <w:t>Year 1</w:t>
      </w:r>
    </w:p>
    <w:p w14:paraId="1145B1EE" w14:textId="77777777" w:rsidR="00A40B07" w:rsidRPr="00A40B07" w:rsidRDefault="00A40B07">
      <w:pPr>
        <w:pStyle w:val="ListParagraph"/>
        <w:numPr>
          <w:ilvl w:val="0"/>
          <w:numId w:val="96"/>
        </w:numPr>
        <w:ind w:left="426"/>
        <w:rPr>
          <w:rFonts w:ascii="Arial" w:hAnsi="Arial" w:cs="Arial"/>
          <w:sz w:val="24"/>
          <w:szCs w:val="24"/>
          <w:lang w:eastAsia="en-US"/>
        </w:rPr>
      </w:pPr>
      <w:r w:rsidRPr="00A40B07">
        <w:rPr>
          <w:rFonts w:ascii="Arial" w:hAnsi="Arial" w:cs="Arial"/>
          <w:sz w:val="24"/>
          <w:szCs w:val="24"/>
          <w:lang w:eastAsia="en-US"/>
        </w:rPr>
        <w:t xml:space="preserve">Via procurement a </w:t>
      </w:r>
      <w:r w:rsidRPr="00A40B07">
        <w:rPr>
          <w:rFonts w:ascii="Arial" w:hAnsi="Arial" w:cs="Arial"/>
          <w:b/>
          <w:bCs/>
          <w:sz w:val="24"/>
          <w:szCs w:val="24"/>
          <w:lang w:eastAsia="en-US"/>
        </w:rPr>
        <w:t>recommissioned Children and Young People Mental Health Service (CAMHS)</w:t>
      </w:r>
      <w:r w:rsidRPr="00A40B07">
        <w:rPr>
          <w:rFonts w:ascii="Arial" w:hAnsi="Arial" w:cs="Arial"/>
          <w:sz w:val="24"/>
          <w:szCs w:val="24"/>
          <w:lang w:eastAsia="en-US"/>
        </w:rPr>
        <w:t xml:space="preserve"> ensuring the inclusion of our approach towards prevention and trauma informed care.</w:t>
      </w:r>
    </w:p>
    <w:p w14:paraId="702B22A7" w14:textId="39C7A265" w:rsidR="00A40B07" w:rsidRPr="00A40B07" w:rsidRDefault="00A40B07">
      <w:pPr>
        <w:pStyle w:val="ListParagraph"/>
        <w:numPr>
          <w:ilvl w:val="0"/>
          <w:numId w:val="96"/>
        </w:numPr>
        <w:ind w:left="426"/>
        <w:rPr>
          <w:rFonts w:ascii="Arial" w:hAnsi="Arial" w:cs="Arial"/>
          <w:sz w:val="24"/>
          <w:szCs w:val="24"/>
          <w:lang w:eastAsia="en-US"/>
        </w:rPr>
      </w:pPr>
      <w:r w:rsidRPr="00A40B07">
        <w:rPr>
          <w:rFonts w:ascii="Arial" w:hAnsi="Arial" w:cs="Arial"/>
          <w:sz w:val="24"/>
          <w:szCs w:val="24"/>
          <w:lang w:eastAsia="en-US"/>
        </w:rPr>
        <w:t>A collaboratively developed CYP Joint Commissioning Plan that meets the needs of CYP at a local level and supports them to achieve their full potential, including SEND, mental and physical health, safeguarding and CYP with complex needs.</w:t>
      </w:r>
    </w:p>
    <w:p w14:paraId="2A389C24" w14:textId="7700E849" w:rsidR="00A40B07" w:rsidRPr="00A40B07" w:rsidRDefault="00A40B07" w:rsidP="00A40B07">
      <w:pPr>
        <w:pStyle w:val="Heading4"/>
        <w:rPr>
          <w:lang w:eastAsia="en-US"/>
        </w:rPr>
      </w:pPr>
      <w:r w:rsidRPr="00A40B07">
        <w:rPr>
          <w:lang w:eastAsia="en-US"/>
        </w:rPr>
        <w:t>Years 1-5</w:t>
      </w:r>
    </w:p>
    <w:p w14:paraId="1682207F" w14:textId="03B1B390" w:rsidR="00191B7E" w:rsidRPr="00A40B07" w:rsidRDefault="00A40B07">
      <w:pPr>
        <w:pStyle w:val="ListParagraph"/>
        <w:numPr>
          <w:ilvl w:val="0"/>
          <w:numId w:val="97"/>
        </w:numPr>
        <w:ind w:left="426"/>
        <w:rPr>
          <w:rFonts w:ascii="Arial" w:hAnsi="Arial" w:cs="Arial"/>
          <w:b/>
          <w:bCs/>
          <w:sz w:val="24"/>
          <w:szCs w:val="24"/>
          <w:lang w:eastAsia="en-US"/>
        </w:rPr>
      </w:pPr>
      <w:r w:rsidRPr="00A40B07">
        <w:rPr>
          <w:rFonts w:ascii="Arial" w:hAnsi="Arial" w:cs="Arial"/>
          <w:sz w:val="24"/>
          <w:szCs w:val="24"/>
          <w:lang w:eastAsia="en-US"/>
        </w:rPr>
        <w:t xml:space="preserve">Using the national CYP Core20PLUS5 framework </w:t>
      </w:r>
      <w:r w:rsidRPr="00A40B07">
        <w:rPr>
          <w:rFonts w:ascii="Arial" w:hAnsi="Arial" w:cs="Arial"/>
          <w:b/>
          <w:bCs/>
          <w:sz w:val="24"/>
          <w:szCs w:val="24"/>
          <w:lang w:eastAsia="en-US"/>
        </w:rPr>
        <w:t>drive improvement action led by Place across CYP services; asthma, diabetes, epilepsy, oral health and mental health. </w:t>
      </w:r>
    </w:p>
    <w:p w14:paraId="322E890C" w14:textId="77777777" w:rsidR="00A40B07" w:rsidRPr="00A40B07" w:rsidRDefault="00A40B07" w:rsidP="00A40B07">
      <w:pPr>
        <w:pStyle w:val="ListParagraph"/>
        <w:rPr>
          <w:rFonts w:ascii="Arial" w:hAnsi="Arial" w:cs="Arial"/>
          <w:b/>
          <w:bCs/>
          <w:lang w:eastAsia="en-US"/>
        </w:rPr>
      </w:pPr>
    </w:p>
    <w:p w14:paraId="0F9E5E01" w14:textId="3E4C5E16" w:rsidR="004930F5" w:rsidRPr="00BF1E5B" w:rsidRDefault="00BF1E5B" w:rsidP="00BF1E5B">
      <w:pPr>
        <w:pStyle w:val="Heading2"/>
        <w:ind w:right="-8"/>
        <w:rPr>
          <w:rFonts w:eastAsiaTheme="minorEastAsia"/>
          <w:color w:val="auto"/>
          <w:u w:val="single"/>
          <w:lang w:eastAsia="en-US"/>
        </w:rPr>
      </w:pPr>
      <w:r w:rsidRPr="00E32826">
        <w:rPr>
          <w:b/>
          <w:bCs/>
        </w:rPr>
        <w:t>5.9 Our approach to Healthy Ageing and Frailty</w:t>
      </w:r>
      <w:r>
        <w:t xml:space="preserve"> </w:t>
      </w:r>
    </w:p>
    <w:p w14:paraId="2DF42772" w14:textId="3C423596" w:rsidR="00674D73" w:rsidRPr="00A40B07" w:rsidRDefault="00674D73" w:rsidP="00674D73">
      <w:pPr>
        <w:spacing w:after="102"/>
        <w:rPr>
          <w:rFonts w:ascii="Arial" w:hAnsi="Arial" w:cs="Arial"/>
          <w:sz w:val="24"/>
          <w:szCs w:val="24"/>
        </w:rPr>
      </w:pPr>
      <w:r w:rsidRPr="00A40B07">
        <w:rPr>
          <w:rFonts w:ascii="Arial" w:hAnsi="Arial" w:cs="Arial"/>
          <w:sz w:val="24"/>
          <w:szCs w:val="24"/>
        </w:rPr>
        <w:t xml:space="preserve">Frailty is a loss of physical and mental resilience, leaving a person vulnerable to declining health and the inability to recover well from adverse events such as illness, injury or bereavement. Frailty is important because it compromises quality of life for the individual and increases the risk of death, disability, dementia, hospital admission, falls and the need for long-term care.  The likelihood of frailty increases as we get older, but it is not inevitable, and at various stages along the spectrum it can be prevented, delayed, reversed and managed. Conversely, frailty can occur at a younger age for those with an accumulation of health risks, and the risk of early frailty is higher among those living in deprivation, some ethnic minorities and those with chronic health conditions. </w:t>
      </w:r>
    </w:p>
    <w:p w14:paraId="504DB691" w14:textId="529E9492" w:rsidR="00674D73" w:rsidRPr="00A40B07" w:rsidRDefault="00674D73" w:rsidP="00674D73">
      <w:pPr>
        <w:spacing w:after="102"/>
        <w:rPr>
          <w:rFonts w:ascii="Arial" w:hAnsi="Arial" w:cs="Arial"/>
          <w:sz w:val="24"/>
          <w:szCs w:val="24"/>
        </w:rPr>
      </w:pPr>
      <w:r w:rsidRPr="00A40B07">
        <w:rPr>
          <w:rFonts w:ascii="Arial" w:hAnsi="Arial" w:cs="Arial"/>
          <w:sz w:val="24"/>
          <w:szCs w:val="24"/>
        </w:rPr>
        <w:t xml:space="preserve">Frailty is a national priority because the number of people at risk of frailty is growing, and with it an increase in the need for health and care services. Years – or decades – spent in ill </w:t>
      </w:r>
      <w:r w:rsidRPr="00A40B07">
        <w:rPr>
          <w:rFonts w:ascii="Arial" w:hAnsi="Arial" w:cs="Arial"/>
          <w:sz w:val="24"/>
          <w:szCs w:val="24"/>
        </w:rPr>
        <w:lastRenderedPageBreak/>
        <w:t xml:space="preserve">health mean personal suffering, strain on families, and use of health and social care services.  Delaying the onset of frailty, and managing frailty well, to slow progression and reduce the need for unplanned care, are crucial for the long term financial and environmental sustainability of health and care services.   </w:t>
      </w:r>
    </w:p>
    <w:p w14:paraId="088FC9BD" w14:textId="5061BBF5" w:rsidR="00674D73" w:rsidRPr="00A40B07" w:rsidRDefault="00674D73" w:rsidP="00674D73">
      <w:pPr>
        <w:spacing w:after="102"/>
        <w:rPr>
          <w:rFonts w:ascii="Arial" w:hAnsi="Arial" w:cs="Arial"/>
          <w:sz w:val="24"/>
          <w:szCs w:val="24"/>
        </w:rPr>
      </w:pPr>
      <w:r w:rsidRPr="00A40B07">
        <w:rPr>
          <w:rFonts w:ascii="Arial" w:hAnsi="Arial" w:cs="Arial"/>
          <w:sz w:val="24"/>
          <w:szCs w:val="24"/>
        </w:rPr>
        <w:t xml:space="preserve">In Shropshire, Telford and Wrekin we have a larger proportion of people aged over 65 than nationally (22% compared to 18% across England), along with significant numbers at risk of poor health in later life, such as people who live in deprivation and those from Pakistani and Bangladeshi communities.  On average our residents live the final 17-22 years of life in poor health, and there is a gap of up to 12 years between the healthy life expectancy of the most and least deprived.   Reducing the number of years lived in poor health, particularly for the most deprived who live the longest in poor health, is where the opportunity lies for improving quality of life for our residents whilst slowing the growth in health and care costs.  </w:t>
      </w:r>
    </w:p>
    <w:p w14:paraId="3B51CDF4" w14:textId="723146F4" w:rsidR="00B73154" w:rsidRPr="00A40B07" w:rsidRDefault="004C3EBD" w:rsidP="00B73154">
      <w:pPr>
        <w:spacing w:after="0"/>
        <w:rPr>
          <w:rFonts w:ascii="Arial" w:eastAsia="Arial" w:hAnsi="Arial" w:cs="Arial"/>
          <w:sz w:val="24"/>
          <w:szCs w:val="24"/>
        </w:rPr>
      </w:pPr>
      <w:r w:rsidRPr="00A40B07">
        <w:rPr>
          <w:rFonts w:ascii="Arial" w:eastAsia="Arial" w:hAnsi="Arial" w:cs="Arial"/>
          <w:sz w:val="24"/>
          <w:szCs w:val="24"/>
        </w:rPr>
        <w:t xml:space="preserve">As an Integrated Care System, we have an urgent need to develop plans that reduce the impact of frailty on the quality of life of our population and on the demand for health and care services.  This will be achieved through implementation of a strategy to delay the onset of frailty and deliver best-practice frailty management.  </w:t>
      </w:r>
    </w:p>
    <w:p w14:paraId="04B7161E" w14:textId="77777777" w:rsidR="004C3EBD" w:rsidRPr="00A40B07" w:rsidRDefault="004C3EBD" w:rsidP="00B73154">
      <w:pPr>
        <w:spacing w:after="0"/>
        <w:rPr>
          <w:rFonts w:ascii="Arial" w:eastAsia="Arial" w:hAnsi="Arial" w:cs="Arial"/>
          <w:sz w:val="24"/>
          <w:szCs w:val="24"/>
        </w:rPr>
      </w:pPr>
    </w:p>
    <w:p w14:paraId="0CF86E0B" w14:textId="6CB229BA" w:rsidR="004C3EBD" w:rsidRPr="00DC17E2" w:rsidRDefault="004C3EBD" w:rsidP="00B73154">
      <w:pPr>
        <w:spacing w:after="0"/>
        <w:rPr>
          <w:rFonts w:ascii="Arial" w:eastAsia="Arial" w:hAnsi="Arial" w:cs="Arial"/>
          <w:sz w:val="24"/>
          <w:szCs w:val="24"/>
        </w:rPr>
      </w:pPr>
      <w:r w:rsidRPr="00DC17E2">
        <w:rPr>
          <w:rFonts w:ascii="Arial" w:eastAsia="Arial" w:hAnsi="Arial" w:cs="Arial"/>
          <w:sz w:val="24"/>
          <w:szCs w:val="24"/>
        </w:rPr>
        <w:t xml:space="preserve">The ICB is developing a Healthy Ageing and Frailty Strategy for </w:t>
      </w:r>
      <w:r w:rsidR="00663AE9" w:rsidRPr="00DC17E2">
        <w:rPr>
          <w:rFonts w:ascii="Arial" w:eastAsia="Arial" w:hAnsi="Arial" w:cs="Arial"/>
          <w:sz w:val="24"/>
          <w:szCs w:val="24"/>
        </w:rPr>
        <w:t xml:space="preserve">approval and </w:t>
      </w:r>
      <w:r w:rsidRPr="00DC17E2">
        <w:rPr>
          <w:rFonts w:ascii="Arial" w:eastAsia="Arial" w:hAnsi="Arial" w:cs="Arial"/>
          <w:sz w:val="24"/>
          <w:szCs w:val="24"/>
        </w:rPr>
        <w:t xml:space="preserve">implementation </w:t>
      </w:r>
      <w:r w:rsidR="000A3B2D">
        <w:rPr>
          <w:rFonts w:ascii="Arial" w:eastAsia="Arial" w:hAnsi="Arial" w:cs="Arial"/>
          <w:sz w:val="24"/>
          <w:szCs w:val="24"/>
        </w:rPr>
        <w:t>in the autumn of 2025</w:t>
      </w:r>
      <w:r w:rsidRPr="00DC17E2">
        <w:rPr>
          <w:rFonts w:ascii="Arial" w:eastAsia="Arial" w:hAnsi="Arial" w:cs="Arial"/>
          <w:sz w:val="24"/>
          <w:szCs w:val="24"/>
        </w:rPr>
        <w:t xml:space="preserve">.  A multistakeholder Steering Group has been established to oversee the development and implementation of the strategy, chaired by the ICB Chief Nursing Officer. </w:t>
      </w:r>
    </w:p>
    <w:p w14:paraId="7EFC30E0" w14:textId="77777777" w:rsidR="004C3EBD" w:rsidRPr="00DC17E2" w:rsidRDefault="004C3EBD" w:rsidP="00B73154">
      <w:pPr>
        <w:spacing w:after="0"/>
        <w:rPr>
          <w:rFonts w:ascii="Arial" w:eastAsia="Arial" w:hAnsi="Arial" w:cs="Arial"/>
          <w:sz w:val="24"/>
          <w:szCs w:val="24"/>
        </w:rPr>
      </w:pPr>
    </w:p>
    <w:p w14:paraId="2950983E" w14:textId="5AE1DD47" w:rsidR="004C3EBD" w:rsidRPr="00DC17E2" w:rsidRDefault="004C3EBD" w:rsidP="00B73154">
      <w:pPr>
        <w:spacing w:after="0"/>
        <w:rPr>
          <w:rFonts w:ascii="Arial" w:eastAsia="Arial" w:hAnsi="Arial" w:cs="Arial"/>
          <w:sz w:val="24"/>
          <w:szCs w:val="24"/>
        </w:rPr>
      </w:pPr>
      <w:r w:rsidRPr="00DC17E2">
        <w:rPr>
          <w:rFonts w:ascii="Arial" w:eastAsia="Arial" w:hAnsi="Arial" w:cs="Arial"/>
          <w:sz w:val="24"/>
          <w:szCs w:val="24"/>
        </w:rPr>
        <w:t xml:space="preserve">This three-year system-wide strategy will comprise five pillars that reflect the trajectory of frailty: educate, prevent, identify, manage and care.  </w:t>
      </w:r>
    </w:p>
    <w:p w14:paraId="2C95C3F0" w14:textId="77777777" w:rsidR="004C3EBD" w:rsidRPr="00DC17E2" w:rsidRDefault="004C3EBD" w:rsidP="00B73154">
      <w:pPr>
        <w:spacing w:after="0"/>
        <w:rPr>
          <w:rFonts w:ascii="Arial" w:eastAsia="Arial" w:hAnsi="Arial" w:cs="Arial"/>
          <w:sz w:val="24"/>
          <w:szCs w:val="24"/>
        </w:rPr>
      </w:pPr>
    </w:p>
    <w:p w14:paraId="593145E9" w14:textId="55A2C772" w:rsidR="004C3EBD" w:rsidRPr="00DC17E2" w:rsidRDefault="004C3EBD" w:rsidP="00B73154">
      <w:pPr>
        <w:spacing w:after="0"/>
        <w:rPr>
          <w:rFonts w:ascii="Arial" w:eastAsia="Arial" w:hAnsi="Arial" w:cs="Arial"/>
          <w:sz w:val="24"/>
          <w:szCs w:val="24"/>
        </w:rPr>
      </w:pPr>
      <w:r w:rsidRPr="00DC17E2">
        <w:rPr>
          <w:rFonts w:ascii="Arial" w:eastAsia="Arial" w:hAnsi="Arial" w:cs="Arial"/>
          <w:sz w:val="24"/>
          <w:szCs w:val="24"/>
        </w:rPr>
        <w:t>The diagram below shows how this strategy aligns with other system and ICB strategies:</w:t>
      </w:r>
    </w:p>
    <w:p w14:paraId="6E9310EC" w14:textId="77777777" w:rsidR="004C3EBD" w:rsidRDefault="004C3EBD" w:rsidP="00B73154">
      <w:pPr>
        <w:spacing w:after="0"/>
        <w:rPr>
          <w:rFonts w:ascii="Arial" w:eastAsia="Arial" w:hAnsi="Arial" w:cs="Arial"/>
        </w:rPr>
      </w:pPr>
    </w:p>
    <w:p w14:paraId="5F7BFC9C" w14:textId="77777777" w:rsidR="00A40B07" w:rsidRDefault="00A40B07" w:rsidP="006B09E8">
      <w:pPr>
        <w:spacing w:after="0"/>
        <w:jc w:val="center"/>
        <w:rPr>
          <w:rFonts w:ascii="Aptos Display" w:eastAsia="Aptos" w:hAnsi="Aptos Display" w:cs="Aptos Display"/>
          <w:b/>
          <w:noProof/>
          <w:kern w:val="2"/>
          <w:sz w:val="28"/>
          <w:szCs w:val="28"/>
          <w:lang w:eastAsia="en-US"/>
          <w14:ligatures w14:val="standardContextual"/>
        </w:rPr>
      </w:pPr>
    </w:p>
    <w:p w14:paraId="49567CC4" w14:textId="3296DE30" w:rsidR="00505FFD" w:rsidRPr="006B09E8" w:rsidRDefault="004C3EBD" w:rsidP="006B09E8">
      <w:pPr>
        <w:spacing w:after="0"/>
        <w:jc w:val="center"/>
        <w:rPr>
          <w:rFonts w:ascii="Arial" w:eastAsia="Arial" w:hAnsi="Arial" w:cs="Arial"/>
        </w:rPr>
      </w:pPr>
      <w:r w:rsidRPr="004C3EBD">
        <w:rPr>
          <w:rFonts w:ascii="Aptos Display" w:eastAsia="Aptos" w:hAnsi="Aptos Display" w:cs="Aptos Display"/>
          <w:b/>
          <w:noProof/>
          <w:kern w:val="2"/>
          <w:sz w:val="28"/>
          <w:szCs w:val="28"/>
          <w:lang w:eastAsia="en-US"/>
          <w14:ligatures w14:val="standardContextual"/>
        </w:rPr>
        <w:lastRenderedPageBreak/>
        <w:drawing>
          <wp:inline distT="0" distB="0" distL="0" distR="0" wp14:anchorId="0EAC8E70" wp14:editId="169F4979">
            <wp:extent cx="4653377" cy="3466532"/>
            <wp:effectExtent l="0" t="0" r="0" b="635"/>
            <wp:docPr id="831469120" name="Picture 1" descr="The diagram shows how this strategy aligns with other system and ICB strategies - palliative and end of life, integrated care co-ordination, falls, dementia, long term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469120" name="Picture 1" descr="The diagram shows how this strategy aligns with other system and ICB strategies - palliative and end of life, integrated care co-ordination, falls, dementia, long term conditions"/>
                    <pic:cNvPicPr/>
                  </pic:nvPicPr>
                  <pic:blipFill>
                    <a:blip r:embed="rId47"/>
                    <a:stretch>
                      <a:fillRect/>
                    </a:stretch>
                  </pic:blipFill>
                  <pic:spPr>
                    <a:xfrm>
                      <a:off x="0" y="0"/>
                      <a:ext cx="4777788" cy="3559212"/>
                    </a:xfrm>
                    <a:prstGeom prst="rect">
                      <a:avLst/>
                    </a:prstGeom>
                  </pic:spPr>
                </pic:pic>
              </a:graphicData>
            </a:graphic>
          </wp:inline>
        </w:drawing>
      </w:r>
      <w:bookmarkStart w:id="42" w:name="_Hlk188537585"/>
    </w:p>
    <w:p w14:paraId="32C6EC38" w14:textId="1DB1BA8E" w:rsidR="00505FFD" w:rsidRDefault="00505FFD" w:rsidP="00977F6D">
      <w:pPr>
        <w:spacing w:after="0"/>
        <w:rPr>
          <w:rFonts w:ascii="Arial" w:eastAsia="Arial" w:hAnsi="Arial" w:cs="Arial"/>
          <w:b/>
          <w:bCs/>
          <w:sz w:val="24"/>
          <w:szCs w:val="24"/>
        </w:rPr>
      </w:pPr>
    </w:p>
    <w:p w14:paraId="7261743B" w14:textId="3984D6F4" w:rsidR="00A40B07" w:rsidRDefault="00A40B07" w:rsidP="00A40B07">
      <w:pPr>
        <w:pStyle w:val="Heading3"/>
        <w:spacing w:before="0"/>
      </w:pPr>
      <w:r>
        <w:t>ICB Commissioning Ambition</w:t>
      </w:r>
    </w:p>
    <w:p w14:paraId="77FB51FA" w14:textId="204E92BE" w:rsidR="00A40B07" w:rsidRPr="000A3B2D" w:rsidRDefault="00A40B07">
      <w:pPr>
        <w:pStyle w:val="NormalWeb"/>
        <w:numPr>
          <w:ilvl w:val="0"/>
          <w:numId w:val="97"/>
        </w:numPr>
        <w:spacing w:before="0" w:beforeAutospacing="0" w:after="0" w:afterAutospacing="0"/>
        <w:ind w:left="426"/>
        <w:rPr>
          <w:rFonts w:ascii="Arial" w:eastAsia="+mn-ea" w:hAnsi="Arial" w:cs="Arial"/>
        </w:rPr>
      </w:pPr>
      <w:r w:rsidRPr="000A3B2D">
        <w:rPr>
          <w:rFonts w:ascii="Arial" w:eastAsia="+mn-ea" w:hAnsi="Arial" w:cs="Arial"/>
        </w:rPr>
        <w:t>A fully integrated falls pathway focused on prevention</w:t>
      </w:r>
    </w:p>
    <w:p w14:paraId="356C7BA0" w14:textId="7F84D33C" w:rsidR="00A40B07" w:rsidRPr="000A3B2D" w:rsidRDefault="00A40B07">
      <w:pPr>
        <w:pStyle w:val="NormalWeb"/>
        <w:numPr>
          <w:ilvl w:val="0"/>
          <w:numId w:val="97"/>
        </w:numPr>
        <w:spacing w:before="0" w:beforeAutospacing="0" w:after="0" w:afterAutospacing="0"/>
        <w:ind w:left="426"/>
        <w:rPr>
          <w:rFonts w:ascii="Arial" w:eastAsia="+mn-ea" w:hAnsi="Arial" w:cs="Arial"/>
        </w:rPr>
      </w:pPr>
      <w:r w:rsidRPr="000A3B2D">
        <w:rPr>
          <w:rFonts w:ascii="Arial" w:eastAsia="+mn-ea" w:hAnsi="Arial" w:cs="Arial"/>
        </w:rPr>
        <w:t>deliver collaboratively with system partners  the new dementia vision and service model which was developed and co-produced with people living with dementia and their carer’s</w:t>
      </w:r>
    </w:p>
    <w:p w14:paraId="7AFE86CA" w14:textId="77777777" w:rsidR="00A40B07" w:rsidRDefault="00A40B07" w:rsidP="00505FFD">
      <w:pPr>
        <w:pStyle w:val="NormalWeb"/>
        <w:spacing w:before="0" w:beforeAutospacing="0" w:after="0" w:afterAutospacing="0"/>
        <w:rPr>
          <w:rFonts w:ascii="Arial" w:eastAsia="+mn-ea" w:hAnsi="Arial" w:cs="Arial"/>
          <w:b/>
          <w:bCs/>
          <w:sz w:val="22"/>
          <w:szCs w:val="22"/>
        </w:rPr>
      </w:pPr>
    </w:p>
    <w:p w14:paraId="6B0F78EC" w14:textId="504FD161" w:rsidR="00505FFD" w:rsidRPr="007F3AC1" w:rsidRDefault="00517ADF" w:rsidP="000A3B2D">
      <w:pPr>
        <w:pStyle w:val="Heading3"/>
        <w:spacing w:before="0"/>
        <w:rPr>
          <w:rFonts w:ascii="Calibri" w:hAnsi="Calibri" w:cs="+mn-cs"/>
          <w:color w:val="auto"/>
        </w:rPr>
      </w:pPr>
      <w:r w:rsidRPr="00517ADF">
        <w:t>Key commissioning intention deliverables</w:t>
      </w:r>
      <w:r w:rsidR="00505FFD" w:rsidRPr="007F3AC1">
        <w:rPr>
          <w:rFonts w:ascii="Calibri" w:hAnsi="Calibri" w:cs="+mn-cs"/>
          <w:color w:val="auto"/>
        </w:rPr>
        <w:t xml:space="preserve"> Ambition</w:t>
      </w:r>
    </w:p>
    <w:p w14:paraId="63B6196C" w14:textId="77777777" w:rsidR="00505FFD" w:rsidRDefault="00505FFD" w:rsidP="000A3B2D">
      <w:pPr>
        <w:spacing w:after="0" w:line="240" w:lineRule="auto"/>
        <w:rPr>
          <w:rFonts w:ascii="Arial" w:eastAsia="Arial" w:hAnsi="Arial" w:cs="Arial"/>
          <w:b/>
          <w:bCs/>
          <w:sz w:val="24"/>
          <w:szCs w:val="24"/>
        </w:rPr>
      </w:pPr>
    </w:p>
    <w:p w14:paraId="024B8DA1" w14:textId="53D0DDB7" w:rsidR="00DC17E2" w:rsidRDefault="00DC17E2" w:rsidP="000A3B2D">
      <w:pPr>
        <w:pStyle w:val="Heading4"/>
        <w:spacing w:before="0" w:line="240" w:lineRule="auto"/>
      </w:pPr>
      <w:r>
        <w:t>Year 1</w:t>
      </w:r>
    </w:p>
    <w:p w14:paraId="04D87D2F" w14:textId="77777777" w:rsidR="00DC17E2" w:rsidRPr="00DC17E2" w:rsidRDefault="00DC17E2">
      <w:pPr>
        <w:numPr>
          <w:ilvl w:val="0"/>
          <w:numId w:val="98"/>
        </w:numPr>
        <w:tabs>
          <w:tab w:val="num" w:pos="720"/>
        </w:tabs>
        <w:spacing w:after="0" w:line="240" w:lineRule="auto"/>
        <w:ind w:left="426"/>
        <w:contextualSpacing/>
        <w:rPr>
          <w:rFonts w:ascii="Arial" w:eastAsia="+mn-ea" w:hAnsi="Arial" w:cs="Arial"/>
          <w:b/>
          <w:bCs/>
          <w:color w:val="000000"/>
          <w:sz w:val="24"/>
          <w:szCs w:val="24"/>
        </w:rPr>
      </w:pPr>
      <w:r w:rsidRPr="00DC17E2">
        <w:rPr>
          <w:rFonts w:ascii="Arial" w:eastAsia="+mn-ea" w:hAnsi="Arial" w:cs="Arial"/>
          <w:b/>
          <w:bCs/>
          <w:color w:val="000000"/>
          <w:sz w:val="24"/>
          <w:szCs w:val="24"/>
        </w:rPr>
        <w:t>Implementation of the Dementia Vision</w:t>
      </w:r>
      <w:r w:rsidRPr="00DC17E2">
        <w:rPr>
          <w:rFonts w:ascii="Arial" w:eastAsia="+mn-ea" w:hAnsi="Arial" w:cs="Arial"/>
          <w:color w:val="000000"/>
          <w:sz w:val="24"/>
          <w:szCs w:val="24"/>
        </w:rPr>
        <w:t xml:space="preserve"> including multi-disciplinary teams, shared care model with patients receiving annual reviews and sufficient service capacity achievement of the national Dementia Diagnosis to Treatment rate (DDR)</w:t>
      </w:r>
    </w:p>
    <w:p w14:paraId="00473484" w14:textId="4B7E1F7E" w:rsidR="00DC17E2" w:rsidRPr="00DC17E2" w:rsidRDefault="00DC17E2">
      <w:pPr>
        <w:numPr>
          <w:ilvl w:val="0"/>
          <w:numId w:val="98"/>
        </w:numPr>
        <w:tabs>
          <w:tab w:val="num" w:pos="720"/>
        </w:tabs>
        <w:spacing w:after="0" w:line="240" w:lineRule="auto"/>
        <w:ind w:left="426"/>
        <w:contextualSpacing/>
        <w:rPr>
          <w:rFonts w:ascii="Arial" w:eastAsia="+mn-ea" w:hAnsi="Arial" w:cs="Arial"/>
          <w:color w:val="000000"/>
          <w:sz w:val="24"/>
          <w:szCs w:val="24"/>
        </w:rPr>
      </w:pPr>
      <w:r>
        <w:rPr>
          <w:rFonts w:ascii="Arial" w:eastAsia="+mn-ea" w:hAnsi="Arial" w:cs="Arial"/>
          <w:color w:val="000000"/>
          <w:sz w:val="24"/>
          <w:szCs w:val="24"/>
        </w:rPr>
        <w:t>Improved performance in</w:t>
      </w:r>
      <w:r w:rsidRPr="00DC17E2">
        <w:rPr>
          <w:rFonts w:ascii="Arial" w:eastAsia="+mn-ea" w:hAnsi="Arial" w:cs="Arial"/>
          <w:color w:val="000000"/>
          <w:sz w:val="24"/>
          <w:szCs w:val="24"/>
        </w:rPr>
        <w:t xml:space="preserve"> </w:t>
      </w:r>
      <w:r w:rsidRPr="00DC17E2">
        <w:rPr>
          <w:rFonts w:ascii="Arial" w:eastAsia="+mn-ea" w:hAnsi="Arial" w:cs="Arial"/>
          <w:b/>
          <w:bCs/>
          <w:color w:val="000000"/>
          <w:sz w:val="24"/>
          <w:szCs w:val="24"/>
        </w:rPr>
        <w:t>the national Dementia Diagnosis to Treatment rate</w:t>
      </w:r>
      <w:r w:rsidRPr="00DC17E2">
        <w:rPr>
          <w:rFonts w:ascii="Arial" w:eastAsia="+mn-ea" w:hAnsi="Arial" w:cs="Arial"/>
          <w:color w:val="000000"/>
          <w:sz w:val="24"/>
          <w:szCs w:val="24"/>
        </w:rPr>
        <w:t xml:space="preserve"> (DDR) </w:t>
      </w:r>
    </w:p>
    <w:p w14:paraId="46B66785" w14:textId="77777777" w:rsidR="00DC17E2" w:rsidRPr="00DC17E2" w:rsidRDefault="00DC17E2">
      <w:pPr>
        <w:numPr>
          <w:ilvl w:val="0"/>
          <w:numId w:val="98"/>
        </w:numPr>
        <w:tabs>
          <w:tab w:val="num" w:pos="720"/>
        </w:tabs>
        <w:spacing w:after="0" w:line="240" w:lineRule="auto"/>
        <w:ind w:left="426"/>
        <w:contextualSpacing/>
        <w:rPr>
          <w:rFonts w:ascii="Arial" w:eastAsia="+mn-ea" w:hAnsi="Arial" w:cs="Arial"/>
          <w:b/>
          <w:bCs/>
          <w:color w:val="000000"/>
          <w:sz w:val="24"/>
          <w:szCs w:val="24"/>
        </w:rPr>
      </w:pPr>
      <w:r w:rsidRPr="00DC17E2">
        <w:rPr>
          <w:rFonts w:ascii="Arial" w:eastAsia="+mn-ea" w:hAnsi="Arial" w:cs="Arial"/>
          <w:b/>
          <w:bCs/>
          <w:color w:val="000000"/>
          <w:sz w:val="24"/>
          <w:szCs w:val="24"/>
        </w:rPr>
        <w:t xml:space="preserve">Approved Ageing Well and Frailty Strategy </w:t>
      </w:r>
      <w:r w:rsidRPr="00DC17E2">
        <w:rPr>
          <w:rFonts w:ascii="Arial" w:eastAsia="+mn-ea" w:hAnsi="Arial" w:cs="Arial"/>
          <w:color w:val="000000"/>
          <w:sz w:val="24"/>
          <w:szCs w:val="24"/>
        </w:rPr>
        <w:t>with supporting implementation plan</w:t>
      </w:r>
    </w:p>
    <w:p w14:paraId="5EAE42AA" w14:textId="77777777" w:rsidR="00DC17E2" w:rsidRPr="00DC17E2" w:rsidRDefault="00DC17E2">
      <w:pPr>
        <w:numPr>
          <w:ilvl w:val="0"/>
          <w:numId w:val="98"/>
        </w:numPr>
        <w:tabs>
          <w:tab w:val="num" w:pos="720"/>
        </w:tabs>
        <w:spacing w:after="0" w:line="240" w:lineRule="auto"/>
        <w:ind w:left="426"/>
        <w:contextualSpacing/>
        <w:rPr>
          <w:rFonts w:ascii="Arial" w:eastAsia="+mn-ea" w:hAnsi="Arial" w:cs="Arial"/>
          <w:color w:val="000000"/>
          <w:sz w:val="24"/>
          <w:szCs w:val="24"/>
        </w:rPr>
      </w:pPr>
      <w:r w:rsidRPr="00DC17E2">
        <w:rPr>
          <w:rFonts w:ascii="Arial" w:eastAsia="+mn-ea" w:hAnsi="Arial" w:cs="Arial"/>
          <w:color w:val="000000"/>
          <w:sz w:val="24"/>
          <w:szCs w:val="24"/>
        </w:rPr>
        <w:t xml:space="preserve">Fully functional </w:t>
      </w:r>
      <w:r w:rsidRPr="00DC17E2">
        <w:rPr>
          <w:rFonts w:ascii="Arial" w:eastAsia="+mn-ea" w:hAnsi="Arial" w:cs="Arial"/>
          <w:b/>
          <w:bCs/>
          <w:color w:val="000000"/>
          <w:sz w:val="24"/>
          <w:szCs w:val="24"/>
        </w:rPr>
        <w:t>provider collaborative providing end to end falls pathway</w:t>
      </w:r>
      <w:r w:rsidRPr="00DC17E2">
        <w:rPr>
          <w:rFonts w:ascii="Arial" w:eastAsia="+mn-ea" w:hAnsi="Arial" w:cs="Arial"/>
          <w:color w:val="000000"/>
          <w:sz w:val="24"/>
          <w:szCs w:val="24"/>
        </w:rPr>
        <w:t xml:space="preserve"> including a single point of referral</w:t>
      </w:r>
    </w:p>
    <w:p w14:paraId="2D2617ED" w14:textId="6650EF22" w:rsidR="00DC17E2" w:rsidRPr="000A3B2D" w:rsidRDefault="00DC17E2">
      <w:pPr>
        <w:numPr>
          <w:ilvl w:val="0"/>
          <w:numId w:val="98"/>
        </w:numPr>
        <w:tabs>
          <w:tab w:val="num" w:pos="720"/>
        </w:tabs>
        <w:spacing w:after="0" w:line="240" w:lineRule="auto"/>
        <w:ind w:left="426"/>
        <w:contextualSpacing/>
        <w:rPr>
          <w:rFonts w:ascii="Arial" w:eastAsia="+mn-ea" w:hAnsi="Arial" w:cs="Arial"/>
          <w:color w:val="000000"/>
          <w:sz w:val="24"/>
          <w:szCs w:val="24"/>
        </w:rPr>
      </w:pPr>
      <w:r w:rsidRPr="00DC17E2">
        <w:rPr>
          <w:rFonts w:ascii="Arial" w:eastAsia="+mn-ea" w:hAnsi="Arial" w:cs="Arial"/>
          <w:color w:val="000000"/>
          <w:sz w:val="24"/>
          <w:szCs w:val="24"/>
        </w:rPr>
        <w:t xml:space="preserve">Service in place for </w:t>
      </w:r>
      <w:r w:rsidRPr="00DC17E2">
        <w:rPr>
          <w:rFonts w:ascii="Arial" w:eastAsia="+mn-ea" w:hAnsi="Arial" w:cs="Arial"/>
          <w:b/>
          <w:bCs/>
          <w:color w:val="000000"/>
          <w:sz w:val="24"/>
          <w:szCs w:val="24"/>
        </w:rPr>
        <w:t>urgent response and assessment to a person who has fallen at home/in the community </w:t>
      </w:r>
    </w:p>
    <w:p w14:paraId="6414C520" w14:textId="3D1901E2" w:rsidR="00DC17E2" w:rsidRDefault="00DC17E2" w:rsidP="000A3B2D">
      <w:pPr>
        <w:pStyle w:val="Heading4"/>
      </w:pPr>
      <w:r>
        <w:t>Years 1-3</w:t>
      </w:r>
    </w:p>
    <w:p w14:paraId="19C8DB2C" w14:textId="40761FEC" w:rsidR="00DC17E2" w:rsidRPr="00DC17E2" w:rsidRDefault="00DC17E2">
      <w:pPr>
        <w:pStyle w:val="ListParagraph"/>
        <w:numPr>
          <w:ilvl w:val="0"/>
          <w:numId w:val="99"/>
        </w:numPr>
        <w:spacing w:after="0" w:line="240" w:lineRule="auto"/>
        <w:rPr>
          <w:rFonts w:ascii="Arial" w:eastAsia="+mn-ea" w:hAnsi="Arial" w:cs="Arial"/>
          <w:color w:val="000000"/>
          <w:sz w:val="24"/>
          <w:szCs w:val="24"/>
        </w:rPr>
      </w:pPr>
      <w:r>
        <w:rPr>
          <w:rFonts w:ascii="Arial" w:eastAsia="+mn-ea" w:hAnsi="Arial" w:cs="Arial"/>
          <w:color w:val="000000"/>
          <w:sz w:val="24"/>
          <w:szCs w:val="24"/>
        </w:rPr>
        <w:t>D</w:t>
      </w:r>
      <w:r w:rsidRPr="00DC17E2">
        <w:rPr>
          <w:rFonts w:ascii="Arial" w:eastAsia="+mn-ea" w:hAnsi="Arial" w:cs="Arial"/>
          <w:color w:val="000000"/>
          <w:sz w:val="24"/>
          <w:szCs w:val="24"/>
        </w:rPr>
        <w:t>eliverables for Years 1-3 will be determined as part of the strategy development</w:t>
      </w:r>
    </w:p>
    <w:bookmarkEnd w:id="42"/>
    <w:p w14:paraId="769331C8" w14:textId="77777777" w:rsidR="00517ADF" w:rsidRPr="00DD6D3C" w:rsidRDefault="00517ADF" w:rsidP="005A0815">
      <w:pPr>
        <w:spacing w:after="0"/>
        <w:rPr>
          <w:rFonts w:ascii="Arial" w:hAnsi="Arial" w:cs="Arial"/>
        </w:rPr>
      </w:pPr>
    </w:p>
    <w:p w14:paraId="200DB43B" w14:textId="2D195076" w:rsidR="002815A6" w:rsidRPr="00E32826" w:rsidRDefault="00BF1E5B" w:rsidP="00BF1E5B">
      <w:pPr>
        <w:pStyle w:val="Heading2"/>
        <w:rPr>
          <w:b/>
          <w:bCs/>
          <w:color w:val="FF0000"/>
        </w:rPr>
      </w:pPr>
      <w:bookmarkStart w:id="43" w:name="_Toc168470214"/>
      <w:r w:rsidRPr="00E32826">
        <w:rPr>
          <w:b/>
          <w:bCs/>
        </w:rPr>
        <w:t>5.10 Our approach to</w:t>
      </w:r>
      <w:r w:rsidR="002815A6" w:rsidRPr="00E32826">
        <w:rPr>
          <w:b/>
          <w:bCs/>
        </w:rPr>
        <w:t xml:space="preserve"> End</w:t>
      </w:r>
      <w:r w:rsidR="00D95C9B" w:rsidRPr="00E32826">
        <w:rPr>
          <w:b/>
          <w:bCs/>
        </w:rPr>
        <w:t>-</w:t>
      </w:r>
      <w:r w:rsidR="002815A6" w:rsidRPr="00E32826">
        <w:rPr>
          <w:b/>
          <w:bCs/>
        </w:rPr>
        <w:t>of</w:t>
      </w:r>
      <w:r w:rsidR="00D95C9B" w:rsidRPr="00E32826">
        <w:rPr>
          <w:b/>
          <w:bCs/>
        </w:rPr>
        <w:t>-life care</w:t>
      </w:r>
      <w:bookmarkEnd w:id="43"/>
      <w:r w:rsidR="00663AE9" w:rsidRPr="00E32826">
        <w:rPr>
          <w:b/>
          <w:bCs/>
        </w:rPr>
        <w:t xml:space="preserve"> </w:t>
      </w:r>
    </w:p>
    <w:p w14:paraId="77DB7FA5" w14:textId="2B43196C" w:rsidR="00F15662" w:rsidRPr="00DC17E2" w:rsidRDefault="00C57C0C" w:rsidP="00393E6B">
      <w:pPr>
        <w:spacing w:after="0" w:line="240" w:lineRule="auto"/>
        <w:jc w:val="both"/>
        <w:rPr>
          <w:rFonts w:ascii="Arial" w:hAnsi="Arial" w:cs="Arial"/>
          <w:sz w:val="24"/>
          <w:szCs w:val="24"/>
        </w:rPr>
      </w:pPr>
      <w:r w:rsidRPr="00DC17E2">
        <w:rPr>
          <w:rFonts w:ascii="Arial" w:hAnsi="Arial" w:cs="Arial"/>
          <w:sz w:val="24"/>
          <w:szCs w:val="24"/>
        </w:rPr>
        <w:t>It is the commitment of Shropshir</w:t>
      </w:r>
      <w:r w:rsidR="003435DE" w:rsidRPr="00DC17E2">
        <w:rPr>
          <w:rFonts w:ascii="Arial" w:hAnsi="Arial" w:cs="Arial"/>
          <w:sz w:val="24"/>
          <w:szCs w:val="24"/>
        </w:rPr>
        <w:t xml:space="preserve">e, </w:t>
      </w:r>
      <w:r w:rsidRPr="00DC17E2">
        <w:rPr>
          <w:rFonts w:ascii="Arial" w:hAnsi="Arial" w:cs="Arial"/>
          <w:sz w:val="24"/>
          <w:szCs w:val="24"/>
        </w:rPr>
        <w:t xml:space="preserve">Telford </w:t>
      </w:r>
      <w:r w:rsidR="003435DE" w:rsidRPr="00DC17E2">
        <w:rPr>
          <w:rFonts w:ascii="Arial" w:hAnsi="Arial" w:cs="Arial"/>
          <w:sz w:val="24"/>
          <w:szCs w:val="24"/>
        </w:rPr>
        <w:t xml:space="preserve">and </w:t>
      </w:r>
      <w:r w:rsidRPr="00DC17E2">
        <w:rPr>
          <w:rFonts w:ascii="Arial" w:hAnsi="Arial" w:cs="Arial"/>
          <w:sz w:val="24"/>
          <w:szCs w:val="24"/>
        </w:rPr>
        <w:t xml:space="preserve">Wrekin </w:t>
      </w:r>
      <w:r w:rsidR="00D95C9B" w:rsidRPr="00DC17E2">
        <w:rPr>
          <w:rFonts w:ascii="Arial" w:hAnsi="Arial" w:cs="Arial"/>
          <w:sz w:val="24"/>
          <w:szCs w:val="24"/>
        </w:rPr>
        <w:t xml:space="preserve">(STW) </w:t>
      </w:r>
      <w:r w:rsidR="003435DE" w:rsidRPr="00DC17E2">
        <w:rPr>
          <w:rFonts w:ascii="Arial" w:hAnsi="Arial" w:cs="Arial"/>
          <w:sz w:val="24"/>
          <w:szCs w:val="24"/>
        </w:rPr>
        <w:t>ICS</w:t>
      </w:r>
      <w:r w:rsidRPr="00DC17E2">
        <w:rPr>
          <w:rFonts w:ascii="Arial" w:hAnsi="Arial" w:cs="Arial"/>
          <w:sz w:val="24"/>
          <w:szCs w:val="24"/>
        </w:rPr>
        <w:t xml:space="preserve"> that people nearing the end of their life receive high</w:t>
      </w:r>
      <w:r w:rsidR="00D95C9B" w:rsidRPr="00DC17E2">
        <w:rPr>
          <w:rFonts w:ascii="Arial" w:hAnsi="Arial" w:cs="Arial"/>
          <w:sz w:val="24"/>
          <w:szCs w:val="24"/>
        </w:rPr>
        <w:t>-</w:t>
      </w:r>
      <w:r w:rsidRPr="00DC17E2">
        <w:rPr>
          <w:rFonts w:ascii="Arial" w:hAnsi="Arial" w:cs="Arial"/>
          <w:sz w:val="24"/>
          <w:szCs w:val="24"/>
        </w:rPr>
        <w:t>quality</w:t>
      </w:r>
      <w:r w:rsidR="003435DE" w:rsidRPr="00DC17E2">
        <w:rPr>
          <w:rFonts w:ascii="Arial" w:hAnsi="Arial" w:cs="Arial"/>
          <w:sz w:val="24"/>
          <w:szCs w:val="24"/>
        </w:rPr>
        <w:t xml:space="preserve">, </w:t>
      </w:r>
      <w:r w:rsidRPr="00DC17E2">
        <w:rPr>
          <w:rFonts w:ascii="Arial" w:hAnsi="Arial" w:cs="Arial"/>
          <w:sz w:val="24"/>
          <w:szCs w:val="24"/>
        </w:rPr>
        <w:t>compassionate care and are supported to live well and to die with dignity in a place of their choosing.</w:t>
      </w:r>
      <w:r w:rsidR="00A20B95" w:rsidRPr="00DC17E2">
        <w:rPr>
          <w:rFonts w:ascii="Arial" w:hAnsi="Arial" w:cs="Arial"/>
          <w:sz w:val="24"/>
          <w:szCs w:val="24"/>
        </w:rPr>
        <w:t xml:space="preserve"> </w:t>
      </w:r>
      <w:r w:rsidR="003435DE" w:rsidRPr="00DC17E2">
        <w:rPr>
          <w:rFonts w:ascii="Arial" w:hAnsi="Arial" w:cs="Arial"/>
          <w:sz w:val="24"/>
          <w:szCs w:val="24"/>
        </w:rPr>
        <w:t>Across STW,</w:t>
      </w:r>
      <w:r w:rsidRPr="00DC17E2">
        <w:rPr>
          <w:rFonts w:ascii="Arial" w:hAnsi="Arial" w:cs="Arial"/>
          <w:sz w:val="24"/>
          <w:szCs w:val="24"/>
        </w:rPr>
        <w:t xml:space="preserve"> we know that </w:t>
      </w:r>
      <w:r w:rsidR="003435DE" w:rsidRPr="00DC17E2">
        <w:rPr>
          <w:rFonts w:ascii="Arial" w:hAnsi="Arial" w:cs="Arial"/>
          <w:sz w:val="24"/>
          <w:szCs w:val="24"/>
        </w:rPr>
        <w:t>this is provided for the</w:t>
      </w:r>
      <w:r w:rsidRPr="00DC17E2">
        <w:rPr>
          <w:rFonts w:ascii="Arial" w:hAnsi="Arial" w:cs="Arial"/>
          <w:sz w:val="24"/>
          <w:szCs w:val="24"/>
        </w:rPr>
        <w:t xml:space="preserve"> majority of people</w:t>
      </w:r>
      <w:r w:rsidR="003435DE" w:rsidRPr="00DC17E2">
        <w:rPr>
          <w:rFonts w:ascii="Arial" w:hAnsi="Arial" w:cs="Arial"/>
          <w:sz w:val="24"/>
          <w:szCs w:val="24"/>
        </w:rPr>
        <w:t xml:space="preserve">. </w:t>
      </w:r>
      <w:r w:rsidR="00EC6F49" w:rsidRPr="00DC17E2">
        <w:rPr>
          <w:rFonts w:ascii="Arial" w:hAnsi="Arial" w:cs="Arial"/>
          <w:sz w:val="24"/>
          <w:szCs w:val="24"/>
        </w:rPr>
        <w:t>H</w:t>
      </w:r>
      <w:r w:rsidRPr="00DC17E2">
        <w:rPr>
          <w:rFonts w:ascii="Arial" w:hAnsi="Arial" w:cs="Arial"/>
          <w:sz w:val="24"/>
          <w:szCs w:val="24"/>
        </w:rPr>
        <w:t>owever, we also know that we can do more, particularly for those that do not access</w:t>
      </w:r>
      <w:r w:rsidR="003435DE" w:rsidRPr="00DC17E2">
        <w:rPr>
          <w:rFonts w:ascii="Arial" w:hAnsi="Arial" w:cs="Arial"/>
          <w:sz w:val="24"/>
          <w:szCs w:val="24"/>
        </w:rPr>
        <w:t>,</w:t>
      </w:r>
      <w:r w:rsidRPr="00DC17E2">
        <w:rPr>
          <w:rFonts w:ascii="Arial" w:hAnsi="Arial" w:cs="Arial"/>
          <w:sz w:val="24"/>
          <w:szCs w:val="24"/>
        </w:rPr>
        <w:t xml:space="preserve"> or have difficulty </w:t>
      </w:r>
      <w:r w:rsidR="003435DE" w:rsidRPr="00DC17E2">
        <w:rPr>
          <w:rFonts w:ascii="Arial" w:hAnsi="Arial" w:cs="Arial"/>
          <w:sz w:val="24"/>
          <w:szCs w:val="24"/>
        </w:rPr>
        <w:t>accessing, services</w:t>
      </w:r>
      <w:r w:rsidR="00D90FB9" w:rsidRPr="00DC17E2">
        <w:rPr>
          <w:rFonts w:ascii="Arial" w:hAnsi="Arial" w:cs="Arial"/>
          <w:sz w:val="24"/>
          <w:szCs w:val="24"/>
        </w:rPr>
        <w:t xml:space="preserve">. We want to </w:t>
      </w:r>
      <w:r w:rsidRPr="00DC17E2">
        <w:rPr>
          <w:rFonts w:ascii="Arial" w:hAnsi="Arial" w:cs="Arial"/>
          <w:sz w:val="24"/>
          <w:szCs w:val="24"/>
        </w:rPr>
        <w:t>identify people in their last journey of life</w:t>
      </w:r>
      <w:r w:rsidR="00D90FB9" w:rsidRPr="00DC17E2">
        <w:rPr>
          <w:rFonts w:ascii="Arial" w:hAnsi="Arial" w:cs="Arial"/>
          <w:sz w:val="24"/>
          <w:szCs w:val="24"/>
        </w:rPr>
        <w:t xml:space="preserve"> earlier</w:t>
      </w:r>
      <w:r w:rsidRPr="00DC17E2">
        <w:rPr>
          <w:rFonts w:ascii="Arial" w:hAnsi="Arial" w:cs="Arial"/>
          <w:sz w:val="24"/>
          <w:szCs w:val="24"/>
        </w:rPr>
        <w:t xml:space="preserve"> and anticipate care needs that can be planned for in advance.</w:t>
      </w:r>
      <w:r w:rsidR="004E1A0A" w:rsidRPr="00DC17E2">
        <w:rPr>
          <w:rFonts w:ascii="Arial" w:hAnsi="Arial" w:cs="Arial"/>
          <w:sz w:val="24"/>
          <w:szCs w:val="24"/>
        </w:rPr>
        <w:t xml:space="preserve"> </w:t>
      </w:r>
    </w:p>
    <w:p w14:paraId="44DF5CFD" w14:textId="77777777" w:rsidR="00393E6B" w:rsidRPr="00DC17E2" w:rsidRDefault="00393E6B" w:rsidP="00393E6B">
      <w:pPr>
        <w:spacing w:after="0" w:line="240" w:lineRule="auto"/>
        <w:jc w:val="both"/>
        <w:rPr>
          <w:rFonts w:ascii="Arial" w:hAnsi="Arial" w:cs="Arial"/>
          <w:sz w:val="24"/>
          <w:szCs w:val="24"/>
        </w:rPr>
      </w:pPr>
    </w:p>
    <w:p w14:paraId="1B14D0C5" w14:textId="7C8873AA" w:rsidR="00001950" w:rsidRPr="00DC17E2" w:rsidRDefault="00001950" w:rsidP="00393E6B">
      <w:pPr>
        <w:spacing w:after="0" w:line="240" w:lineRule="auto"/>
        <w:jc w:val="both"/>
        <w:rPr>
          <w:rFonts w:ascii="Arial" w:hAnsi="Arial" w:cs="Arial"/>
          <w:sz w:val="24"/>
          <w:szCs w:val="24"/>
        </w:rPr>
      </w:pPr>
      <w:r w:rsidRPr="00DC17E2">
        <w:rPr>
          <w:rFonts w:ascii="Arial" w:hAnsi="Arial" w:cs="Arial"/>
          <w:sz w:val="24"/>
          <w:szCs w:val="24"/>
        </w:rPr>
        <w:t xml:space="preserve">The National Ambitions for Palliative and End of Life Care states that caring for people at the end of their life is everyone’s responsibility </w:t>
      </w:r>
      <w:r w:rsidR="00DB5021" w:rsidRPr="00DC17E2">
        <w:rPr>
          <w:rFonts w:ascii="Arial" w:hAnsi="Arial" w:cs="Arial"/>
          <w:sz w:val="24"/>
          <w:szCs w:val="24"/>
        </w:rPr>
        <w:t xml:space="preserve">and it is for this reason that our </w:t>
      </w:r>
      <w:r w:rsidR="00393E6B" w:rsidRPr="00DC17E2">
        <w:rPr>
          <w:rFonts w:ascii="Arial" w:hAnsi="Arial" w:cs="Arial"/>
          <w:sz w:val="24"/>
          <w:szCs w:val="24"/>
        </w:rPr>
        <w:t>P</w:t>
      </w:r>
      <w:r w:rsidR="00DB5021" w:rsidRPr="00DC17E2">
        <w:rPr>
          <w:rFonts w:ascii="Arial" w:hAnsi="Arial" w:cs="Arial"/>
          <w:sz w:val="24"/>
          <w:szCs w:val="24"/>
        </w:rPr>
        <w:t>roviders are keen to develop a collaborative approach to care</w:t>
      </w:r>
      <w:r w:rsidR="00393E6B" w:rsidRPr="00DC17E2">
        <w:rPr>
          <w:rFonts w:ascii="Arial" w:hAnsi="Arial" w:cs="Arial"/>
          <w:sz w:val="24"/>
          <w:szCs w:val="24"/>
        </w:rPr>
        <w:t>.</w:t>
      </w:r>
      <w:r w:rsidR="00DB5021" w:rsidRPr="00DC17E2">
        <w:rPr>
          <w:rFonts w:ascii="Arial" w:hAnsi="Arial" w:cs="Arial"/>
          <w:sz w:val="24"/>
          <w:szCs w:val="24"/>
        </w:rPr>
        <w:t xml:space="preserve"> </w:t>
      </w:r>
    </w:p>
    <w:p w14:paraId="23844E2D" w14:textId="77777777" w:rsidR="00393E6B" w:rsidRPr="00DC17E2" w:rsidRDefault="00393E6B" w:rsidP="00393E6B">
      <w:pPr>
        <w:spacing w:after="0" w:line="240" w:lineRule="auto"/>
        <w:jc w:val="both"/>
        <w:rPr>
          <w:rFonts w:ascii="Arial" w:hAnsi="Arial" w:cs="Arial"/>
          <w:sz w:val="24"/>
          <w:szCs w:val="24"/>
        </w:rPr>
      </w:pPr>
    </w:p>
    <w:p w14:paraId="04CBC0EB" w14:textId="17540D59" w:rsidR="00001950" w:rsidRPr="00DC17E2" w:rsidRDefault="00001950" w:rsidP="00393E6B">
      <w:pPr>
        <w:spacing w:after="0" w:line="240" w:lineRule="auto"/>
        <w:jc w:val="both"/>
        <w:rPr>
          <w:sz w:val="24"/>
          <w:szCs w:val="24"/>
        </w:rPr>
      </w:pPr>
      <w:hyperlink r:id="rId48" w:history="1">
        <w:r w:rsidRPr="00DC17E2">
          <w:rPr>
            <w:color w:val="0000FF"/>
            <w:sz w:val="24"/>
            <w:szCs w:val="24"/>
            <w:u w:val="single"/>
          </w:rPr>
          <w:t>ambitions-for-palliative-and-end-of-life-care-2nd-edition.pdf</w:t>
        </w:r>
      </w:hyperlink>
    </w:p>
    <w:p w14:paraId="17121479" w14:textId="77777777" w:rsidR="00393E6B" w:rsidRPr="00DC17E2" w:rsidRDefault="00393E6B" w:rsidP="00393E6B">
      <w:pPr>
        <w:spacing w:after="0" w:line="240" w:lineRule="auto"/>
        <w:jc w:val="both"/>
        <w:rPr>
          <w:sz w:val="24"/>
          <w:szCs w:val="24"/>
        </w:rPr>
      </w:pPr>
    </w:p>
    <w:p w14:paraId="0151F9AF" w14:textId="4F2CC87A" w:rsidR="00001950" w:rsidRPr="00DC17E2" w:rsidRDefault="00DB5021">
      <w:pPr>
        <w:pStyle w:val="ListParagraph"/>
        <w:numPr>
          <w:ilvl w:val="0"/>
          <w:numId w:val="31"/>
        </w:numPr>
        <w:spacing w:after="0" w:line="240" w:lineRule="auto"/>
        <w:jc w:val="both"/>
        <w:rPr>
          <w:rFonts w:ascii="Arial" w:hAnsi="Arial" w:cs="Arial"/>
          <w:sz w:val="24"/>
          <w:szCs w:val="24"/>
        </w:rPr>
      </w:pPr>
      <w:r w:rsidRPr="00DC17E2">
        <w:rPr>
          <w:rFonts w:ascii="Arial" w:hAnsi="Arial" w:cs="Arial"/>
          <w:sz w:val="24"/>
          <w:szCs w:val="24"/>
        </w:rPr>
        <w:t>The ICB will facilitate the developments need</w:t>
      </w:r>
      <w:r w:rsidR="00393E6B" w:rsidRPr="00DC17E2">
        <w:rPr>
          <w:rFonts w:ascii="Arial" w:hAnsi="Arial" w:cs="Arial"/>
          <w:sz w:val="24"/>
          <w:szCs w:val="24"/>
        </w:rPr>
        <w:t>ed</w:t>
      </w:r>
      <w:r w:rsidRPr="00DC17E2">
        <w:rPr>
          <w:rFonts w:ascii="Arial" w:hAnsi="Arial" w:cs="Arial"/>
          <w:sz w:val="24"/>
          <w:szCs w:val="24"/>
        </w:rPr>
        <w:t xml:space="preserve"> to establish a Palliative and End of Life Care Provider Collaborative</w:t>
      </w:r>
      <w:r w:rsidR="00393E6B" w:rsidRPr="00DC17E2">
        <w:rPr>
          <w:rFonts w:ascii="Arial" w:hAnsi="Arial" w:cs="Arial"/>
          <w:sz w:val="24"/>
          <w:szCs w:val="24"/>
        </w:rPr>
        <w:t>.</w:t>
      </w:r>
    </w:p>
    <w:p w14:paraId="2EB548F8" w14:textId="6D1A68E8" w:rsidR="00A32A1E" w:rsidRPr="00DC17E2" w:rsidRDefault="00DC485D">
      <w:pPr>
        <w:pStyle w:val="ListParagraph"/>
        <w:numPr>
          <w:ilvl w:val="0"/>
          <w:numId w:val="31"/>
        </w:numPr>
        <w:spacing w:after="0" w:line="240" w:lineRule="auto"/>
        <w:jc w:val="both"/>
        <w:rPr>
          <w:rFonts w:ascii="Arial" w:hAnsi="Arial" w:cs="Arial"/>
          <w:sz w:val="24"/>
          <w:szCs w:val="24"/>
        </w:rPr>
      </w:pPr>
      <w:r w:rsidRPr="00DC17E2">
        <w:rPr>
          <w:rFonts w:ascii="Arial" w:hAnsi="Arial" w:cs="Arial"/>
          <w:sz w:val="24"/>
          <w:szCs w:val="24"/>
        </w:rPr>
        <w:t xml:space="preserve">The ICB will work with providers and the public to understand the anticipated requirements and </w:t>
      </w:r>
      <w:r w:rsidR="00001950" w:rsidRPr="00DC17E2">
        <w:rPr>
          <w:rFonts w:ascii="Arial" w:hAnsi="Arial" w:cs="Arial"/>
          <w:sz w:val="24"/>
          <w:szCs w:val="24"/>
        </w:rPr>
        <w:t>impact</w:t>
      </w:r>
      <w:r w:rsidRPr="00DC17E2">
        <w:rPr>
          <w:rFonts w:ascii="Arial" w:hAnsi="Arial" w:cs="Arial"/>
          <w:sz w:val="24"/>
          <w:szCs w:val="24"/>
        </w:rPr>
        <w:t xml:space="preserve"> of the Terminally Ill Adults (End of Life) Bill as it goes through the legislative phases.</w:t>
      </w:r>
    </w:p>
    <w:p w14:paraId="25ED7E5C" w14:textId="17D48346" w:rsidR="00DC485D" w:rsidRPr="00DC17E2" w:rsidRDefault="00DC485D">
      <w:pPr>
        <w:pStyle w:val="ListParagraph"/>
        <w:numPr>
          <w:ilvl w:val="0"/>
          <w:numId w:val="31"/>
        </w:numPr>
        <w:spacing w:after="0" w:line="240" w:lineRule="auto"/>
        <w:jc w:val="both"/>
        <w:rPr>
          <w:rFonts w:ascii="Arial" w:hAnsi="Arial" w:cs="Arial"/>
          <w:sz w:val="24"/>
          <w:szCs w:val="24"/>
        </w:rPr>
      </w:pPr>
      <w:r w:rsidRPr="00DC17E2">
        <w:rPr>
          <w:rFonts w:ascii="Arial" w:hAnsi="Arial" w:cs="Arial"/>
          <w:sz w:val="24"/>
          <w:szCs w:val="24"/>
        </w:rPr>
        <w:t xml:space="preserve">We will seek to ensure that safeguards and protections are in place to enable the statutory </w:t>
      </w:r>
      <w:r w:rsidR="00001950" w:rsidRPr="00DC17E2">
        <w:rPr>
          <w:rFonts w:ascii="Arial" w:hAnsi="Arial" w:cs="Arial"/>
          <w:sz w:val="24"/>
          <w:szCs w:val="24"/>
        </w:rPr>
        <w:t>obligations</w:t>
      </w:r>
      <w:r w:rsidRPr="00DC17E2">
        <w:rPr>
          <w:rFonts w:ascii="Arial" w:hAnsi="Arial" w:cs="Arial"/>
          <w:sz w:val="24"/>
          <w:szCs w:val="24"/>
        </w:rPr>
        <w:t xml:space="preserve"> of the bill and </w:t>
      </w:r>
      <w:r w:rsidR="00001950" w:rsidRPr="00DC17E2">
        <w:rPr>
          <w:rFonts w:ascii="Arial" w:hAnsi="Arial" w:cs="Arial"/>
          <w:sz w:val="24"/>
          <w:szCs w:val="24"/>
        </w:rPr>
        <w:t xml:space="preserve">to </w:t>
      </w:r>
      <w:r w:rsidRPr="00DC17E2">
        <w:rPr>
          <w:rFonts w:ascii="Arial" w:hAnsi="Arial" w:cs="Arial"/>
          <w:sz w:val="24"/>
          <w:szCs w:val="24"/>
        </w:rPr>
        <w:t>support individuals rights</w:t>
      </w:r>
      <w:r w:rsidR="00001950" w:rsidRPr="00DC17E2">
        <w:rPr>
          <w:rFonts w:ascii="Arial" w:hAnsi="Arial" w:cs="Arial"/>
          <w:sz w:val="24"/>
          <w:szCs w:val="24"/>
        </w:rPr>
        <w:t xml:space="preserve"> and choice.</w:t>
      </w:r>
    </w:p>
    <w:p w14:paraId="6C969577" w14:textId="77777777" w:rsidR="00393E6B" w:rsidRPr="00393E6B" w:rsidRDefault="00393E6B" w:rsidP="00393E6B">
      <w:pPr>
        <w:pStyle w:val="ListParagraph"/>
        <w:spacing w:after="0" w:line="240" w:lineRule="auto"/>
        <w:jc w:val="both"/>
        <w:rPr>
          <w:rFonts w:ascii="Arial" w:hAnsi="Arial" w:cs="Arial"/>
        </w:rPr>
      </w:pPr>
    </w:p>
    <w:p w14:paraId="576AD04B" w14:textId="2109B842" w:rsidR="00BB3C88" w:rsidRPr="00DD6D3C" w:rsidRDefault="00BB3C88" w:rsidP="00DC17E2">
      <w:pPr>
        <w:pStyle w:val="Heading3"/>
      </w:pPr>
      <w:r w:rsidRPr="00DD6D3C">
        <w:t>Babies</w:t>
      </w:r>
      <w:r w:rsidR="003435DE">
        <w:t>,</w:t>
      </w:r>
      <w:r w:rsidRPr="00DD6D3C">
        <w:t xml:space="preserve"> </w:t>
      </w:r>
      <w:r w:rsidR="00300134" w:rsidRPr="00DD6D3C">
        <w:t>children</w:t>
      </w:r>
      <w:r w:rsidRPr="00DD6D3C">
        <w:t xml:space="preserve"> and </w:t>
      </w:r>
      <w:r w:rsidR="00300134" w:rsidRPr="00DD6D3C">
        <w:t>young people</w:t>
      </w:r>
      <w:r w:rsidRPr="00DD6D3C">
        <w:t xml:space="preserve"> with </w:t>
      </w:r>
      <w:r w:rsidR="003435DE">
        <w:t>l</w:t>
      </w:r>
      <w:r w:rsidR="003435DE" w:rsidRPr="00DD6D3C">
        <w:t>ife</w:t>
      </w:r>
      <w:r w:rsidR="00300134">
        <w:t>-</w:t>
      </w:r>
      <w:r w:rsidR="003435DE">
        <w:t>l</w:t>
      </w:r>
      <w:r w:rsidRPr="00DD6D3C">
        <w:t xml:space="preserve">imiting or </w:t>
      </w:r>
      <w:r w:rsidR="003435DE">
        <w:t>l</w:t>
      </w:r>
      <w:r w:rsidRPr="00DD6D3C">
        <w:t>ife-</w:t>
      </w:r>
      <w:r w:rsidR="003435DE">
        <w:t>t</w:t>
      </w:r>
      <w:r w:rsidRPr="00DD6D3C">
        <w:t xml:space="preserve">hreatening </w:t>
      </w:r>
      <w:r w:rsidR="003435DE">
        <w:t>c</w:t>
      </w:r>
      <w:r w:rsidRPr="00DD6D3C">
        <w:t>onditions</w:t>
      </w:r>
    </w:p>
    <w:p w14:paraId="352642FA" w14:textId="77777777" w:rsidR="00BB3C88" w:rsidRPr="00DC17E2" w:rsidRDefault="00BB3C88" w:rsidP="00393E6B">
      <w:pPr>
        <w:spacing w:after="0" w:line="240" w:lineRule="auto"/>
        <w:rPr>
          <w:rFonts w:ascii="Arial" w:hAnsi="Arial" w:cs="Arial"/>
          <w:sz w:val="24"/>
          <w:szCs w:val="24"/>
        </w:rPr>
      </w:pPr>
    </w:p>
    <w:p w14:paraId="7C58EFEF" w14:textId="13C7407D" w:rsidR="00151977" w:rsidRDefault="00151977" w:rsidP="00393E6B">
      <w:pPr>
        <w:spacing w:after="0" w:line="240" w:lineRule="auto"/>
        <w:jc w:val="both"/>
        <w:rPr>
          <w:rFonts w:ascii="Arial" w:hAnsi="Arial" w:cs="Arial"/>
          <w:sz w:val="24"/>
          <w:szCs w:val="24"/>
        </w:rPr>
      </w:pPr>
      <w:r w:rsidRPr="00DC17E2">
        <w:rPr>
          <w:rFonts w:ascii="Arial" w:hAnsi="Arial" w:cs="Arial"/>
          <w:sz w:val="24"/>
          <w:szCs w:val="24"/>
        </w:rPr>
        <w:t xml:space="preserve">The number of </w:t>
      </w:r>
      <w:r w:rsidR="00300134" w:rsidRPr="00DC17E2">
        <w:rPr>
          <w:rFonts w:ascii="Arial" w:hAnsi="Arial" w:cs="Arial"/>
          <w:sz w:val="24"/>
          <w:szCs w:val="24"/>
        </w:rPr>
        <w:t>babies, children</w:t>
      </w:r>
      <w:r w:rsidRPr="00DC17E2">
        <w:rPr>
          <w:rFonts w:ascii="Arial" w:hAnsi="Arial" w:cs="Arial"/>
          <w:sz w:val="24"/>
          <w:szCs w:val="24"/>
        </w:rPr>
        <w:t xml:space="preserve"> or </w:t>
      </w:r>
      <w:r w:rsidR="00300134" w:rsidRPr="00DC17E2">
        <w:rPr>
          <w:rFonts w:ascii="Arial" w:hAnsi="Arial" w:cs="Arial"/>
          <w:sz w:val="24"/>
          <w:szCs w:val="24"/>
        </w:rPr>
        <w:t>young people</w:t>
      </w:r>
      <w:r w:rsidRPr="00DC17E2">
        <w:rPr>
          <w:rFonts w:ascii="Arial" w:hAnsi="Arial" w:cs="Arial"/>
          <w:sz w:val="24"/>
          <w:szCs w:val="24"/>
        </w:rPr>
        <w:t xml:space="preserve"> (BCYP) with life</w:t>
      </w:r>
      <w:r w:rsidR="0079444A" w:rsidRPr="00DC17E2">
        <w:rPr>
          <w:rFonts w:ascii="Arial" w:hAnsi="Arial" w:cs="Arial"/>
          <w:sz w:val="24"/>
          <w:szCs w:val="24"/>
        </w:rPr>
        <w:t>-</w:t>
      </w:r>
      <w:r w:rsidRPr="00DC17E2">
        <w:rPr>
          <w:rFonts w:ascii="Arial" w:hAnsi="Arial" w:cs="Arial"/>
          <w:sz w:val="24"/>
          <w:szCs w:val="24"/>
        </w:rPr>
        <w:t xml:space="preserve">limiting </w:t>
      </w:r>
      <w:r w:rsidR="003435DE" w:rsidRPr="00DC17E2">
        <w:rPr>
          <w:rFonts w:ascii="Arial" w:hAnsi="Arial" w:cs="Arial"/>
          <w:sz w:val="24"/>
          <w:szCs w:val="24"/>
        </w:rPr>
        <w:t xml:space="preserve">or </w:t>
      </w:r>
      <w:r w:rsidRPr="00DC17E2">
        <w:rPr>
          <w:rFonts w:ascii="Arial" w:hAnsi="Arial" w:cs="Arial"/>
          <w:sz w:val="24"/>
          <w:szCs w:val="24"/>
        </w:rPr>
        <w:t>life</w:t>
      </w:r>
      <w:r w:rsidR="0079444A" w:rsidRPr="00DC17E2">
        <w:rPr>
          <w:rFonts w:ascii="Arial" w:hAnsi="Arial" w:cs="Arial"/>
          <w:sz w:val="24"/>
          <w:szCs w:val="24"/>
        </w:rPr>
        <w:t>-</w:t>
      </w:r>
      <w:r w:rsidRPr="00DC17E2">
        <w:rPr>
          <w:rFonts w:ascii="Arial" w:hAnsi="Arial" w:cs="Arial"/>
          <w:sz w:val="24"/>
          <w:szCs w:val="24"/>
        </w:rPr>
        <w:t>threatening conditions in our region is, thankfully, low</w:t>
      </w:r>
      <w:r w:rsidR="0079444A" w:rsidRPr="00DC17E2">
        <w:rPr>
          <w:rFonts w:ascii="Arial" w:hAnsi="Arial" w:cs="Arial"/>
          <w:sz w:val="24"/>
          <w:szCs w:val="24"/>
        </w:rPr>
        <w:t xml:space="preserve"> –</w:t>
      </w:r>
      <w:r w:rsidRPr="00DC17E2">
        <w:rPr>
          <w:rFonts w:ascii="Arial" w:hAnsi="Arial" w:cs="Arial"/>
          <w:sz w:val="24"/>
          <w:szCs w:val="24"/>
        </w:rPr>
        <w:t xml:space="preserve"> with an average of 11 expected to die each year. The specific and often very complex needs for BCYP who require palliative</w:t>
      </w:r>
      <w:r w:rsidR="00D87733" w:rsidRPr="00DC17E2">
        <w:rPr>
          <w:rFonts w:ascii="Arial" w:hAnsi="Arial" w:cs="Arial"/>
          <w:sz w:val="24"/>
          <w:szCs w:val="24"/>
        </w:rPr>
        <w:t xml:space="preserve"> </w:t>
      </w:r>
      <w:r w:rsidRPr="00DC17E2">
        <w:rPr>
          <w:rFonts w:ascii="Arial" w:hAnsi="Arial" w:cs="Arial"/>
          <w:sz w:val="24"/>
          <w:szCs w:val="24"/>
        </w:rPr>
        <w:t>and end</w:t>
      </w:r>
      <w:r w:rsidR="00300134" w:rsidRPr="00DC17E2">
        <w:rPr>
          <w:rFonts w:ascii="Arial" w:hAnsi="Arial" w:cs="Arial"/>
          <w:sz w:val="24"/>
          <w:szCs w:val="24"/>
        </w:rPr>
        <w:t>-</w:t>
      </w:r>
      <w:r w:rsidRPr="00DC17E2">
        <w:rPr>
          <w:rFonts w:ascii="Arial" w:hAnsi="Arial" w:cs="Arial"/>
          <w:sz w:val="24"/>
          <w:szCs w:val="24"/>
        </w:rPr>
        <w:t>of</w:t>
      </w:r>
      <w:r w:rsidR="00300134" w:rsidRPr="00DC17E2">
        <w:rPr>
          <w:rFonts w:ascii="Arial" w:hAnsi="Arial" w:cs="Arial"/>
          <w:sz w:val="24"/>
          <w:szCs w:val="24"/>
        </w:rPr>
        <w:t>-</w:t>
      </w:r>
      <w:r w:rsidRPr="00DC17E2">
        <w:rPr>
          <w:rFonts w:ascii="Arial" w:hAnsi="Arial" w:cs="Arial"/>
          <w:sz w:val="24"/>
          <w:szCs w:val="24"/>
        </w:rPr>
        <w:t xml:space="preserve">life care means that an all-age strategy </w:t>
      </w:r>
      <w:r w:rsidR="00F47C79" w:rsidRPr="00DC17E2">
        <w:rPr>
          <w:rFonts w:ascii="Arial" w:hAnsi="Arial" w:cs="Arial"/>
          <w:sz w:val="24"/>
          <w:szCs w:val="24"/>
        </w:rPr>
        <w:t>i</w:t>
      </w:r>
      <w:r w:rsidRPr="00DC17E2">
        <w:rPr>
          <w:rFonts w:ascii="Arial" w:hAnsi="Arial" w:cs="Arial"/>
          <w:sz w:val="24"/>
          <w:szCs w:val="24"/>
        </w:rPr>
        <w:t>s not appropriate, and the Shropshire</w:t>
      </w:r>
      <w:r w:rsidR="00D87733" w:rsidRPr="00DC17E2">
        <w:rPr>
          <w:rFonts w:ascii="Arial" w:hAnsi="Arial" w:cs="Arial"/>
          <w:sz w:val="24"/>
          <w:szCs w:val="24"/>
        </w:rPr>
        <w:t>,</w:t>
      </w:r>
      <w:r w:rsidRPr="00DC17E2">
        <w:rPr>
          <w:rFonts w:ascii="Arial" w:hAnsi="Arial" w:cs="Arial"/>
          <w:sz w:val="24"/>
          <w:szCs w:val="24"/>
        </w:rPr>
        <w:t xml:space="preserve"> Telford </w:t>
      </w:r>
      <w:r w:rsidR="00D87733" w:rsidRPr="00DC17E2">
        <w:rPr>
          <w:rFonts w:ascii="Arial" w:hAnsi="Arial" w:cs="Arial"/>
          <w:sz w:val="24"/>
          <w:szCs w:val="24"/>
        </w:rPr>
        <w:t xml:space="preserve">and </w:t>
      </w:r>
      <w:r w:rsidRPr="00DC17E2">
        <w:rPr>
          <w:rFonts w:ascii="Arial" w:hAnsi="Arial" w:cs="Arial"/>
          <w:sz w:val="24"/>
          <w:szCs w:val="24"/>
        </w:rPr>
        <w:t xml:space="preserve">Wrekin Integrated Babies, Children and Young People Palliative and End of Life Care Strategy </w:t>
      </w:r>
      <w:r w:rsidR="00A136BA" w:rsidRPr="00DC17E2">
        <w:rPr>
          <w:rFonts w:ascii="Arial" w:hAnsi="Arial" w:cs="Arial"/>
          <w:sz w:val="24"/>
          <w:szCs w:val="24"/>
        </w:rPr>
        <w:t>will be</w:t>
      </w:r>
      <w:r w:rsidRPr="00DC17E2">
        <w:rPr>
          <w:rFonts w:ascii="Arial" w:hAnsi="Arial" w:cs="Arial"/>
          <w:sz w:val="24"/>
          <w:szCs w:val="24"/>
        </w:rPr>
        <w:t xml:space="preserve"> developed</w:t>
      </w:r>
      <w:r w:rsidR="00A136BA" w:rsidRPr="00DC17E2">
        <w:rPr>
          <w:rFonts w:ascii="Arial" w:hAnsi="Arial" w:cs="Arial"/>
          <w:sz w:val="24"/>
          <w:szCs w:val="24"/>
        </w:rPr>
        <w:t>.</w:t>
      </w:r>
    </w:p>
    <w:p w14:paraId="038270F9" w14:textId="77777777" w:rsidR="00DC17E2" w:rsidRDefault="00DC17E2" w:rsidP="00393E6B">
      <w:pPr>
        <w:spacing w:after="0" w:line="240" w:lineRule="auto"/>
        <w:jc w:val="both"/>
        <w:rPr>
          <w:rFonts w:ascii="Arial" w:hAnsi="Arial" w:cs="Arial"/>
          <w:sz w:val="24"/>
          <w:szCs w:val="24"/>
        </w:rPr>
      </w:pPr>
    </w:p>
    <w:p w14:paraId="44A5C524" w14:textId="77777777" w:rsidR="00DC17E2" w:rsidRDefault="00F15662" w:rsidP="000A3B2D">
      <w:pPr>
        <w:pStyle w:val="Heading3"/>
        <w:spacing w:before="0"/>
        <w:rPr>
          <w:rFonts w:ascii="Calibri" w:hAnsi="Calibri" w:cs="+mn-cs"/>
          <w:color w:val="FFFFFF"/>
        </w:rPr>
      </w:pPr>
      <w:r w:rsidRPr="00517ADF">
        <w:t>Key deliverables</w:t>
      </w:r>
      <w:r>
        <w:rPr>
          <w:rFonts w:ascii="Calibri" w:hAnsi="Calibri" w:cs="+mn-cs"/>
          <w:color w:val="FFFFFF"/>
        </w:rPr>
        <w:t xml:space="preserve"> </w:t>
      </w:r>
    </w:p>
    <w:p w14:paraId="2E448E75" w14:textId="72228851" w:rsidR="00DC17E2" w:rsidRDefault="00DC17E2" w:rsidP="000A3B2D">
      <w:pPr>
        <w:pStyle w:val="NormalWeb"/>
        <w:spacing w:before="0" w:beforeAutospacing="0" w:after="0" w:afterAutospacing="0"/>
        <w:rPr>
          <w:rFonts w:ascii="Calibri" w:eastAsia="+mn-ea" w:hAnsi="Calibri" w:cs="+mn-cs"/>
          <w:sz w:val="28"/>
          <w:szCs w:val="28"/>
        </w:rPr>
      </w:pPr>
    </w:p>
    <w:p w14:paraId="63E708E4" w14:textId="3BD4C05B" w:rsidR="00DC17E2" w:rsidRPr="00DC17E2" w:rsidRDefault="00DC17E2" w:rsidP="000A3B2D">
      <w:pPr>
        <w:pStyle w:val="Heading4"/>
        <w:spacing w:before="0" w:line="240" w:lineRule="auto"/>
      </w:pPr>
      <w:r w:rsidRPr="00DC17E2">
        <w:t>Year 1</w:t>
      </w:r>
    </w:p>
    <w:p w14:paraId="48C5C38D" w14:textId="2E351677" w:rsidR="00DC17E2" w:rsidRPr="00DC17E2" w:rsidRDefault="00DC17E2">
      <w:pPr>
        <w:pStyle w:val="NormalWeb"/>
        <w:numPr>
          <w:ilvl w:val="0"/>
          <w:numId w:val="100"/>
        </w:numPr>
        <w:spacing w:before="0" w:beforeAutospacing="0" w:after="0" w:afterAutospacing="0"/>
        <w:rPr>
          <w:rFonts w:ascii="Arial" w:eastAsia="+mn-ea" w:hAnsi="Arial" w:cs="Arial"/>
        </w:rPr>
      </w:pPr>
      <w:r w:rsidRPr="00DC17E2">
        <w:rPr>
          <w:rFonts w:ascii="Arial" w:eastAsia="+mn-ea" w:hAnsi="Arial" w:cs="Arial"/>
          <w:b/>
          <w:bCs/>
        </w:rPr>
        <w:t>Palliative and End of Life Care Provider Collaborative</w:t>
      </w:r>
      <w:r w:rsidRPr="00DC17E2">
        <w:rPr>
          <w:rFonts w:ascii="Arial" w:eastAsia="+mn-ea" w:hAnsi="Arial" w:cs="Arial"/>
        </w:rPr>
        <w:t xml:space="preserve"> established</w:t>
      </w:r>
    </w:p>
    <w:p w14:paraId="65EBCF83" w14:textId="45AB9086" w:rsidR="00DC17E2" w:rsidRPr="00DC17E2" w:rsidRDefault="00DC17E2">
      <w:pPr>
        <w:pStyle w:val="NormalWeb"/>
        <w:numPr>
          <w:ilvl w:val="0"/>
          <w:numId w:val="100"/>
        </w:numPr>
        <w:spacing w:after="0"/>
        <w:rPr>
          <w:rFonts w:ascii="Arial" w:eastAsia="+mn-ea" w:hAnsi="Arial" w:cs="Arial"/>
        </w:rPr>
      </w:pPr>
      <w:r w:rsidRPr="00DC17E2">
        <w:rPr>
          <w:rFonts w:ascii="Arial" w:eastAsia="+mn-ea" w:hAnsi="Arial" w:cs="Arial"/>
        </w:rPr>
        <w:t xml:space="preserve">Proposal and </w:t>
      </w:r>
      <w:r w:rsidRPr="00DC17E2">
        <w:rPr>
          <w:rFonts w:ascii="Arial" w:eastAsia="+mn-ea" w:hAnsi="Arial" w:cs="Arial"/>
          <w:b/>
          <w:bCs/>
        </w:rPr>
        <w:t xml:space="preserve">action plan agreed </w:t>
      </w:r>
    </w:p>
    <w:p w14:paraId="2284C5E2" w14:textId="61D42E7B" w:rsidR="00DC17E2" w:rsidRPr="00DC17E2" w:rsidRDefault="00DC17E2">
      <w:pPr>
        <w:pStyle w:val="NormalWeb"/>
        <w:numPr>
          <w:ilvl w:val="0"/>
          <w:numId w:val="100"/>
        </w:numPr>
        <w:spacing w:after="0"/>
        <w:rPr>
          <w:rFonts w:ascii="Arial" w:eastAsia="+mn-ea" w:hAnsi="Arial" w:cs="Arial"/>
        </w:rPr>
      </w:pPr>
      <w:r w:rsidRPr="00DC17E2">
        <w:rPr>
          <w:rFonts w:ascii="Arial" w:eastAsia="+mn-ea" w:hAnsi="Arial" w:cs="Arial"/>
          <w:b/>
          <w:bCs/>
        </w:rPr>
        <w:t>BCYP Strategy approved</w:t>
      </w:r>
      <w:r w:rsidRPr="00DC17E2">
        <w:rPr>
          <w:rFonts w:ascii="Arial" w:eastAsia="+mn-ea" w:hAnsi="Arial" w:cs="Arial"/>
        </w:rPr>
        <w:t xml:space="preserve"> and implementation plan developed </w:t>
      </w:r>
    </w:p>
    <w:p w14:paraId="25FA8EF0" w14:textId="4AFA99AE" w:rsidR="00DC17E2" w:rsidRPr="000A3B2D" w:rsidRDefault="00DC17E2">
      <w:pPr>
        <w:pStyle w:val="NormalWeb"/>
        <w:numPr>
          <w:ilvl w:val="0"/>
          <w:numId w:val="100"/>
        </w:numPr>
        <w:spacing w:before="0" w:beforeAutospacing="0" w:after="0" w:afterAutospacing="0"/>
        <w:rPr>
          <w:rFonts w:ascii="Arial" w:eastAsia="+mn-ea" w:hAnsi="Arial" w:cs="Arial"/>
        </w:rPr>
      </w:pPr>
      <w:r w:rsidRPr="00DC17E2">
        <w:rPr>
          <w:rFonts w:ascii="Arial" w:eastAsia="+mn-ea" w:hAnsi="Arial" w:cs="Arial"/>
        </w:rPr>
        <w:t xml:space="preserve">Plan in place to </w:t>
      </w:r>
      <w:r w:rsidRPr="00DC17E2">
        <w:rPr>
          <w:rFonts w:ascii="Arial" w:eastAsia="+mn-ea" w:hAnsi="Arial" w:cs="Arial"/>
          <w:b/>
          <w:bCs/>
        </w:rPr>
        <w:t>monitor progress of the Terminally Adults (End of Life ) Bill</w:t>
      </w:r>
    </w:p>
    <w:p w14:paraId="23461B68" w14:textId="610F8405" w:rsidR="00DC17E2" w:rsidRDefault="00DC17E2" w:rsidP="00DC17E2">
      <w:pPr>
        <w:pStyle w:val="Heading4"/>
      </w:pPr>
      <w:r>
        <w:t>Years 2-3</w:t>
      </w:r>
    </w:p>
    <w:p w14:paraId="18AF02E8" w14:textId="240225ED" w:rsidR="00DC17E2" w:rsidRPr="00DC17E2" w:rsidRDefault="00DC17E2">
      <w:pPr>
        <w:pStyle w:val="NormalWeb"/>
        <w:numPr>
          <w:ilvl w:val="0"/>
          <w:numId w:val="102"/>
        </w:numPr>
        <w:spacing w:before="0" w:beforeAutospacing="0" w:after="0" w:afterAutospacing="0"/>
        <w:rPr>
          <w:rFonts w:ascii="Arial" w:eastAsia="+mn-ea" w:hAnsi="Arial" w:cs="Arial"/>
          <w:color w:val="000000"/>
        </w:rPr>
      </w:pPr>
      <w:r w:rsidRPr="00DC17E2">
        <w:rPr>
          <w:rFonts w:ascii="Arial" w:eastAsia="+mn-ea" w:hAnsi="Arial" w:cs="Arial"/>
          <w:b/>
          <w:bCs/>
          <w:color w:val="000000"/>
        </w:rPr>
        <w:t xml:space="preserve">Collaborative </w:t>
      </w:r>
      <w:r w:rsidR="00E32826" w:rsidRPr="00DC17E2">
        <w:rPr>
          <w:rFonts w:ascii="Arial" w:eastAsia="+mn-ea" w:hAnsi="Arial" w:cs="Arial"/>
          <w:b/>
          <w:bCs/>
          <w:color w:val="000000"/>
        </w:rPr>
        <w:t>arrangements</w:t>
      </w:r>
      <w:r w:rsidRPr="00DC17E2">
        <w:rPr>
          <w:rFonts w:ascii="Arial" w:eastAsia="+mn-ea" w:hAnsi="Arial" w:cs="Arial"/>
          <w:b/>
          <w:bCs/>
          <w:color w:val="000000"/>
        </w:rPr>
        <w:t xml:space="preserve"> </w:t>
      </w:r>
      <w:r w:rsidR="00E32826" w:rsidRPr="00DC17E2">
        <w:rPr>
          <w:rFonts w:ascii="Arial" w:eastAsia="+mn-ea" w:hAnsi="Arial" w:cs="Arial"/>
          <w:b/>
          <w:bCs/>
          <w:color w:val="000000"/>
        </w:rPr>
        <w:t>achieved</w:t>
      </w:r>
      <w:r w:rsidRPr="00DC17E2">
        <w:rPr>
          <w:rFonts w:ascii="Arial" w:eastAsia="+mn-ea" w:hAnsi="Arial" w:cs="Arial"/>
          <w:b/>
          <w:bCs/>
          <w:color w:val="000000"/>
        </w:rPr>
        <w:t xml:space="preserve"> </w:t>
      </w:r>
      <w:r w:rsidRPr="00DC17E2">
        <w:rPr>
          <w:rFonts w:ascii="Arial" w:eastAsia="+mn-ea" w:hAnsi="Arial" w:cs="Arial"/>
          <w:color w:val="000000"/>
        </w:rPr>
        <w:t xml:space="preserve">for year one and refined for years 2 -3 </w:t>
      </w:r>
    </w:p>
    <w:p w14:paraId="0D0F2B2B" w14:textId="2C88F258" w:rsidR="00DC17E2" w:rsidRPr="00DC17E2" w:rsidRDefault="00DC17E2">
      <w:pPr>
        <w:pStyle w:val="NormalWeb"/>
        <w:numPr>
          <w:ilvl w:val="0"/>
          <w:numId w:val="102"/>
        </w:numPr>
        <w:spacing w:before="0" w:beforeAutospacing="0" w:after="0" w:afterAutospacing="0"/>
        <w:rPr>
          <w:rFonts w:ascii="Arial" w:eastAsia="+mn-ea" w:hAnsi="Arial" w:cs="Arial"/>
          <w:color w:val="000000"/>
        </w:rPr>
      </w:pPr>
      <w:r w:rsidRPr="00DC17E2">
        <w:rPr>
          <w:rFonts w:ascii="Arial" w:eastAsia="+mn-ea" w:hAnsi="Arial" w:cs="Arial"/>
          <w:b/>
          <w:bCs/>
          <w:color w:val="000000"/>
        </w:rPr>
        <w:t>Adult PEoLC Strategy refresh</w:t>
      </w:r>
    </w:p>
    <w:p w14:paraId="010D9C09" w14:textId="67FD41B2" w:rsidR="00DC17E2" w:rsidRPr="000A3B2D" w:rsidRDefault="00DC17E2">
      <w:pPr>
        <w:pStyle w:val="NormalWeb"/>
        <w:numPr>
          <w:ilvl w:val="0"/>
          <w:numId w:val="102"/>
        </w:numPr>
        <w:spacing w:before="0" w:beforeAutospacing="0" w:after="0" w:afterAutospacing="0"/>
        <w:rPr>
          <w:rFonts w:ascii="Arial" w:eastAsia="+mn-ea" w:hAnsi="Arial" w:cs="Arial"/>
          <w:color w:val="000000"/>
        </w:rPr>
      </w:pPr>
      <w:r w:rsidRPr="00DC17E2">
        <w:rPr>
          <w:rFonts w:ascii="Arial" w:eastAsia="+mn-ea" w:hAnsi="Arial" w:cs="Arial"/>
          <w:b/>
          <w:bCs/>
          <w:color w:val="000000"/>
        </w:rPr>
        <w:t xml:space="preserve">Requirements of the Terminally Adults (End of Life) Bill implemented </w:t>
      </w:r>
      <w:r w:rsidRPr="00DC17E2">
        <w:rPr>
          <w:rFonts w:ascii="Arial" w:eastAsia="+mn-ea" w:hAnsi="Arial" w:cs="Arial"/>
          <w:color w:val="000000"/>
        </w:rPr>
        <w:t>and monitored</w:t>
      </w:r>
    </w:p>
    <w:p w14:paraId="45D68C5E" w14:textId="5D60B489" w:rsidR="00DC17E2" w:rsidRDefault="00DC17E2" w:rsidP="00DC17E2">
      <w:pPr>
        <w:pStyle w:val="Heading4"/>
      </w:pPr>
      <w:r>
        <w:t>Years 4-5</w:t>
      </w:r>
    </w:p>
    <w:p w14:paraId="6C98820C" w14:textId="3260EFD8" w:rsidR="00DC17E2" w:rsidRPr="00DC17E2" w:rsidRDefault="00DC17E2">
      <w:pPr>
        <w:pStyle w:val="NormalWeb"/>
        <w:numPr>
          <w:ilvl w:val="0"/>
          <w:numId w:val="101"/>
        </w:numPr>
        <w:spacing w:before="0" w:beforeAutospacing="0" w:after="0" w:afterAutospacing="0"/>
        <w:rPr>
          <w:rFonts w:ascii="Arial" w:eastAsia="+mn-ea" w:hAnsi="Arial" w:cs="Arial"/>
          <w:color w:val="000000"/>
        </w:rPr>
      </w:pPr>
      <w:r w:rsidRPr="00DC17E2">
        <w:rPr>
          <w:rFonts w:ascii="Arial" w:eastAsia="+mn-ea" w:hAnsi="Arial" w:cs="Arial"/>
          <w:color w:val="000000"/>
        </w:rPr>
        <w:t>Deliverables for years 4 -5 will be determined by Provider Collaborative arrangements and ICB statutory requirements</w:t>
      </w:r>
    </w:p>
    <w:p w14:paraId="0898F582" w14:textId="66370488" w:rsidR="00F15662" w:rsidRPr="003746DC" w:rsidRDefault="00F15662" w:rsidP="00DC17E2">
      <w:pPr>
        <w:pStyle w:val="NormalWeb"/>
        <w:spacing w:before="0" w:beforeAutospacing="0" w:after="0" w:afterAutospacing="0"/>
      </w:pPr>
    </w:p>
    <w:p w14:paraId="1A49FC9B" w14:textId="14D8A75E" w:rsidR="002C200D" w:rsidRPr="00E32826" w:rsidRDefault="00BF1E5B" w:rsidP="002C200D">
      <w:pPr>
        <w:pStyle w:val="Heading2"/>
        <w:ind w:right="417"/>
        <w:rPr>
          <w:b/>
          <w:bCs/>
          <w:color w:val="FF0000"/>
        </w:rPr>
      </w:pPr>
      <w:bookmarkStart w:id="44" w:name="_Toc168470207"/>
      <w:r w:rsidRPr="00E32826">
        <w:rPr>
          <w:b/>
          <w:bCs/>
        </w:rPr>
        <w:t>5.11</w:t>
      </w:r>
      <w:r w:rsidR="002C200D" w:rsidRPr="00E32826">
        <w:rPr>
          <w:b/>
          <w:bCs/>
        </w:rPr>
        <w:t xml:space="preserve"> Our approach to medicines</w:t>
      </w:r>
      <w:bookmarkEnd w:id="44"/>
    </w:p>
    <w:p w14:paraId="236C7870" w14:textId="65B91A08" w:rsidR="002C200D" w:rsidRPr="00DC17E2" w:rsidRDefault="002C200D" w:rsidP="006361EE">
      <w:pPr>
        <w:keepNext/>
        <w:spacing w:after="153" w:line="240" w:lineRule="auto"/>
        <w:ind w:left="10" w:right="417" w:hanging="10"/>
        <w:rPr>
          <w:rFonts w:ascii="Arial" w:hAnsi="Arial" w:cs="Arial"/>
          <w:sz w:val="24"/>
          <w:szCs w:val="24"/>
        </w:rPr>
      </w:pPr>
      <w:bookmarkStart w:id="45" w:name="x__Toc137200174"/>
      <w:r w:rsidRPr="00DC17E2">
        <w:rPr>
          <w:rFonts w:ascii="Arial" w:hAnsi="Arial" w:cs="Arial"/>
          <w:sz w:val="24"/>
          <w:szCs w:val="24"/>
        </w:rPr>
        <w:t xml:space="preserve">Medicines play a crucial role in maintaining health, preventing illness, managing chronic conditions and curing disease. In an era of significant economic, demographic and </w:t>
      </w:r>
      <w:r w:rsidRPr="00DC17E2">
        <w:rPr>
          <w:rFonts w:ascii="Arial" w:hAnsi="Arial" w:cs="Arial"/>
          <w:sz w:val="24"/>
          <w:szCs w:val="24"/>
        </w:rPr>
        <w:lastRenderedPageBreak/>
        <w:t>technological challenge, it is crucial that patients get the best quality outcomes from the medicines that they are prescribed.</w:t>
      </w:r>
      <w:bookmarkEnd w:id="45"/>
    </w:p>
    <w:p w14:paraId="5BA8D8C2" w14:textId="77777777" w:rsidR="000A3B2D" w:rsidRDefault="002C200D" w:rsidP="00DC17E2">
      <w:pPr>
        <w:keepNext/>
        <w:spacing w:after="153" w:line="240" w:lineRule="auto"/>
        <w:ind w:left="10" w:right="417" w:hanging="10"/>
        <w:rPr>
          <w:rFonts w:ascii="Arial" w:hAnsi="Arial" w:cs="Arial"/>
          <w:sz w:val="24"/>
          <w:szCs w:val="24"/>
        </w:rPr>
      </w:pPr>
      <w:bookmarkStart w:id="46" w:name="x__Toc135647516"/>
      <w:bookmarkStart w:id="47" w:name="x__Toc136433235"/>
      <w:bookmarkStart w:id="48" w:name="x__Toc136865649"/>
      <w:bookmarkStart w:id="49" w:name="x__Toc137200176"/>
      <w:bookmarkEnd w:id="46"/>
      <w:bookmarkEnd w:id="47"/>
      <w:bookmarkEnd w:id="48"/>
      <w:r w:rsidRPr="00DC17E2">
        <w:rPr>
          <w:rFonts w:ascii="Arial" w:hAnsi="Arial" w:cs="Arial"/>
          <w:noProof/>
          <w:sz w:val="24"/>
          <w:szCs w:val="24"/>
        </w:rPr>
        <w:drawing>
          <wp:anchor distT="0" distB="0" distL="114300" distR="114300" simplePos="0" relativeHeight="251685964" behindDoc="0" locked="0" layoutInCell="1" allowOverlap="1" wp14:anchorId="26F3E655" wp14:editId="4A168B25">
            <wp:simplePos x="0" y="0"/>
            <wp:positionH relativeFrom="margin">
              <wp:align>left</wp:align>
            </wp:positionH>
            <wp:positionV relativeFrom="paragraph">
              <wp:posOffset>112973</wp:posOffset>
            </wp:positionV>
            <wp:extent cx="3151505" cy="3761740"/>
            <wp:effectExtent l="0" t="0" r="0" b="0"/>
            <wp:wrapSquare wrapText="bothSides"/>
            <wp:docPr id="2022506558" name="Picture 2022506558" descr="A number of hexagons with summarising the key elements of the approach - transformative, strong collaborative system leadership, population health management, high quality, safe use of medicines, peronsal, delivering best value from medicines, whole system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506558" name="Picture 2022506558" descr="A number of hexagons with summarising the key elements of the approach - transformative, strong collaborative system leadership, population health management, high quality, safe use of medicines, peronsal, delivering best value from medicines, whole system approach"/>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74924" cy="3789727"/>
                    </a:xfrm>
                    <a:prstGeom prst="rect">
                      <a:avLst/>
                    </a:prstGeom>
                    <a:noFill/>
                  </pic:spPr>
                </pic:pic>
              </a:graphicData>
            </a:graphic>
            <wp14:sizeRelH relativeFrom="margin">
              <wp14:pctWidth>0</wp14:pctWidth>
            </wp14:sizeRelH>
            <wp14:sizeRelV relativeFrom="margin">
              <wp14:pctHeight>0</wp14:pctHeight>
            </wp14:sizeRelV>
          </wp:anchor>
        </w:drawing>
      </w:r>
      <w:r w:rsidRPr="00DC17E2">
        <w:rPr>
          <w:rFonts w:ascii="Arial" w:hAnsi="Arial" w:cs="Arial"/>
          <w:sz w:val="24"/>
          <w:szCs w:val="24"/>
        </w:rPr>
        <w:t xml:space="preserve">Our vision for medicines optimisation within STW ICS delivers a patient-focused approach to getting the best possible health benefits from the investment made in medicines. This requires a holistic approach, an enhanced level of person-centred care delivery, and partnership between clinical professionals and patients. Our aim is to ensure that the right patient gets the right medicine, at the right time. We will focus on wider health outcomes including improved clinical outcomes for patients, reducing avoidable hospital admissions related to medicines (HARMs), reducing health inequalities and utilising a population health management approach. A patient-centred approach will, in turn, ensure we get the best from our investment in medicines, and that patients live longer, </w:t>
      </w:r>
      <w:r w:rsidRPr="00DC17E2">
        <w:rPr>
          <w:rFonts w:ascii="Arial" w:hAnsi="Arial" w:cs="Arial"/>
          <w:sz w:val="24"/>
          <w:szCs w:val="24"/>
        </w:rPr>
        <w:lastRenderedPageBreak/>
        <w:t>healthier lives. It will also support the system to achieve its aims in</w:t>
      </w:r>
    </w:p>
    <w:p w14:paraId="0172C439" w14:textId="78792C63" w:rsidR="00DC17E2" w:rsidRPr="00DC17E2" w:rsidRDefault="002C200D" w:rsidP="00DC17E2">
      <w:pPr>
        <w:keepNext/>
        <w:spacing w:after="153" w:line="240" w:lineRule="auto"/>
        <w:ind w:left="10" w:right="417" w:hanging="10"/>
        <w:rPr>
          <w:rFonts w:ascii="Arial" w:hAnsi="Arial" w:cs="Arial"/>
          <w:sz w:val="24"/>
          <w:szCs w:val="24"/>
        </w:rPr>
      </w:pPr>
      <w:r w:rsidRPr="00DC17E2">
        <w:rPr>
          <w:rFonts w:ascii="Arial" w:hAnsi="Arial" w:cs="Arial"/>
          <w:sz w:val="24"/>
          <w:szCs w:val="24"/>
        </w:rPr>
        <w:t xml:space="preserve">transforming care by improving capacity through admission avoidance, earlier discharge and supporting high-quality access to care in alternative settings.  </w:t>
      </w:r>
      <w:bookmarkEnd w:id="49"/>
    </w:p>
    <w:p w14:paraId="44ED1EA9" w14:textId="483DAF16" w:rsidR="002C200D" w:rsidRDefault="002C200D" w:rsidP="002C200D">
      <w:pPr>
        <w:keepNext/>
        <w:spacing w:after="153" w:line="240" w:lineRule="auto"/>
        <w:ind w:right="417"/>
        <w:rPr>
          <w:rFonts w:ascii="Arial" w:hAnsi="Arial" w:cs="Arial"/>
          <w:sz w:val="24"/>
          <w:szCs w:val="24"/>
        </w:rPr>
      </w:pPr>
      <w:r w:rsidRPr="00DC17E2">
        <w:rPr>
          <w:rFonts w:ascii="Arial" w:hAnsi="Arial" w:cs="Arial"/>
          <w:sz w:val="24"/>
          <w:szCs w:val="24"/>
        </w:rPr>
        <w:t>Over the next five years, our strategy will focus on six key themes:</w:t>
      </w:r>
    </w:p>
    <w:p w14:paraId="4538202A" w14:textId="09F0D943" w:rsidR="00DC17E2" w:rsidRDefault="00DC17E2" w:rsidP="00DC17E2">
      <w:pPr>
        <w:pStyle w:val="Heading3"/>
      </w:pPr>
      <w:r>
        <w:t>Person centred care</w:t>
      </w:r>
    </w:p>
    <w:p w14:paraId="4E35E861" w14:textId="2547095E" w:rsidR="00DC17E2" w:rsidRPr="00DC17E2" w:rsidRDefault="00DC17E2">
      <w:pPr>
        <w:pStyle w:val="ListParagraph"/>
        <w:keepNext/>
        <w:numPr>
          <w:ilvl w:val="0"/>
          <w:numId w:val="98"/>
        </w:numPr>
        <w:tabs>
          <w:tab w:val="clear" w:pos="533"/>
          <w:tab w:val="num" w:pos="360"/>
        </w:tabs>
        <w:spacing w:after="153" w:line="240" w:lineRule="auto"/>
        <w:ind w:left="360" w:right="417"/>
        <w:rPr>
          <w:rFonts w:ascii="Arial" w:hAnsi="Arial" w:cs="Arial"/>
          <w:sz w:val="24"/>
          <w:szCs w:val="24"/>
        </w:rPr>
      </w:pPr>
      <w:r w:rsidRPr="00DC17E2">
        <w:rPr>
          <w:rFonts w:ascii="Arial" w:hAnsi="Arial" w:cs="Arial"/>
          <w:sz w:val="24"/>
          <w:szCs w:val="24"/>
        </w:rPr>
        <w:t>Holistic approach to shared decision making</w:t>
      </w:r>
    </w:p>
    <w:p w14:paraId="0520AF47" w14:textId="0A477B9E" w:rsidR="00DC17E2" w:rsidRPr="00DC17E2" w:rsidRDefault="00DC17E2">
      <w:pPr>
        <w:pStyle w:val="ListParagraph"/>
        <w:keepNext/>
        <w:numPr>
          <w:ilvl w:val="0"/>
          <w:numId w:val="98"/>
        </w:numPr>
        <w:tabs>
          <w:tab w:val="clear" w:pos="533"/>
          <w:tab w:val="num" w:pos="360"/>
        </w:tabs>
        <w:spacing w:after="153" w:line="240" w:lineRule="auto"/>
        <w:ind w:left="360" w:right="417"/>
        <w:rPr>
          <w:rFonts w:ascii="Arial" w:hAnsi="Arial" w:cs="Arial"/>
          <w:sz w:val="24"/>
          <w:szCs w:val="24"/>
        </w:rPr>
      </w:pPr>
      <w:r w:rsidRPr="00DC17E2">
        <w:rPr>
          <w:rFonts w:ascii="Arial" w:hAnsi="Arial" w:cs="Arial"/>
          <w:sz w:val="24"/>
          <w:szCs w:val="24"/>
        </w:rPr>
        <w:t>High-quality prescribing to improve patient outcomes and reduce health inequalities. Currently, we have a focus on cardiovascular, diabetes and respiratory disease</w:t>
      </w:r>
    </w:p>
    <w:p w14:paraId="69427B9F" w14:textId="77777777" w:rsidR="00DC17E2" w:rsidRDefault="00DC17E2">
      <w:pPr>
        <w:pStyle w:val="ListParagraph"/>
        <w:keepNext/>
        <w:numPr>
          <w:ilvl w:val="0"/>
          <w:numId w:val="98"/>
        </w:numPr>
        <w:tabs>
          <w:tab w:val="clear" w:pos="533"/>
          <w:tab w:val="num" w:pos="360"/>
        </w:tabs>
        <w:spacing w:after="153" w:line="240" w:lineRule="auto"/>
        <w:ind w:left="360" w:right="417"/>
        <w:rPr>
          <w:rFonts w:ascii="Arial" w:hAnsi="Arial" w:cs="Arial"/>
          <w:sz w:val="24"/>
          <w:szCs w:val="24"/>
        </w:rPr>
      </w:pPr>
      <w:r w:rsidRPr="00DC17E2">
        <w:rPr>
          <w:rFonts w:ascii="Arial" w:hAnsi="Arial" w:cs="Arial"/>
          <w:sz w:val="24"/>
          <w:szCs w:val="24"/>
        </w:rPr>
        <w:t>Equity of access to medicines and a standardised approach with shared guidelines to best practice in all settings</w:t>
      </w:r>
    </w:p>
    <w:p w14:paraId="5A97ED65" w14:textId="5858FF2E" w:rsidR="00DC17E2" w:rsidRDefault="00DC17E2">
      <w:pPr>
        <w:pStyle w:val="ListParagraph"/>
        <w:keepNext/>
        <w:numPr>
          <w:ilvl w:val="0"/>
          <w:numId w:val="98"/>
        </w:numPr>
        <w:tabs>
          <w:tab w:val="clear" w:pos="533"/>
          <w:tab w:val="num" w:pos="360"/>
        </w:tabs>
        <w:spacing w:after="153" w:line="240" w:lineRule="auto"/>
        <w:ind w:left="360" w:right="417"/>
        <w:rPr>
          <w:rFonts w:ascii="Arial" w:hAnsi="Arial" w:cs="Arial"/>
          <w:sz w:val="24"/>
          <w:szCs w:val="24"/>
        </w:rPr>
      </w:pPr>
      <w:r w:rsidRPr="00DC17E2">
        <w:rPr>
          <w:rFonts w:ascii="Arial" w:hAnsi="Arial" w:cs="Arial"/>
          <w:sz w:val="24"/>
          <w:szCs w:val="24"/>
        </w:rPr>
        <w:t>Supporting patients to self-care where appropriate.</w:t>
      </w:r>
    </w:p>
    <w:p w14:paraId="6DE32F87" w14:textId="220F5344" w:rsidR="00DC17E2" w:rsidRDefault="00DC17E2" w:rsidP="00581C88">
      <w:pPr>
        <w:pStyle w:val="Heading3"/>
      </w:pPr>
      <w:r>
        <w:t>Delivering best value</w:t>
      </w:r>
    </w:p>
    <w:p w14:paraId="30B75302" w14:textId="77777777" w:rsidR="00DC17E2" w:rsidRPr="00581C88" w:rsidRDefault="00DC17E2">
      <w:pPr>
        <w:pStyle w:val="ListParagraph"/>
        <w:keepNext/>
        <w:numPr>
          <w:ilvl w:val="0"/>
          <w:numId w:val="103"/>
        </w:numPr>
        <w:spacing w:after="153" w:line="240" w:lineRule="auto"/>
        <w:ind w:right="417"/>
        <w:rPr>
          <w:rFonts w:ascii="Arial" w:hAnsi="Arial" w:cs="Arial"/>
          <w:sz w:val="24"/>
          <w:szCs w:val="24"/>
        </w:rPr>
      </w:pPr>
      <w:r w:rsidRPr="00581C88">
        <w:rPr>
          <w:rFonts w:ascii="Arial" w:hAnsi="Arial" w:cs="Arial"/>
          <w:sz w:val="24"/>
          <w:szCs w:val="24"/>
        </w:rPr>
        <w:t>Making best use of available resources by:</w:t>
      </w:r>
    </w:p>
    <w:p w14:paraId="03F84D32" w14:textId="56AD68B4" w:rsidR="00DC17E2" w:rsidRPr="00581C88" w:rsidRDefault="00DC17E2">
      <w:pPr>
        <w:pStyle w:val="ListParagraph"/>
        <w:keepNext/>
        <w:numPr>
          <w:ilvl w:val="0"/>
          <w:numId w:val="103"/>
        </w:numPr>
        <w:spacing w:after="153" w:line="240" w:lineRule="auto"/>
        <w:ind w:right="417"/>
        <w:rPr>
          <w:rFonts w:ascii="Arial" w:hAnsi="Arial" w:cs="Arial"/>
          <w:sz w:val="24"/>
          <w:szCs w:val="24"/>
        </w:rPr>
      </w:pPr>
      <w:r w:rsidRPr="00581C88">
        <w:rPr>
          <w:rFonts w:ascii="Arial" w:hAnsi="Arial" w:cs="Arial"/>
          <w:sz w:val="24"/>
          <w:szCs w:val="24"/>
        </w:rPr>
        <w:t>Shared system evidence-based and cost-effective formulary – 90% adherence in all settings</w:t>
      </w:r>
    </w:p>
    <w:p w14:paraId="67B625FE" w14:textId="183003CB" w:rsidR="00DC17E2" w:rsidRPr="00581C88" w:rsidRDefault="00DC17E2">
      <w:pPr>
        <w:pStyle w:val="ListParagraph"/>
        <w:keepNext/>
        <w:numPr>
          <w:ilvl w:val="0"/>
          <w:numId w:val="103"/>
        </w:numPr>
        <w:spacing w:after="153" w:line="240" w:lineRule="auto"/>
        <w:ind w:right="417"/>
        <w:rPr>
          <w:rFonts w:ascii="Arial" w:hAnsi="Arial" w:cs="Arial"/>
          <w:sz w:val="24"/>
          <w:szCs w:val="24"/>
        </w:rPr>
      </w:pPr>
      <w:r w:rsidRPr="00581C88">
        <w:rPr>
          <w:rFonts w:ascii="Arial" w:hAnsi="Arial" w:cs="Arial"/>
          <w:sz w:val="24"/>
          <w:szCs w:val="24"/>
        </w:rPr>
        <w:t>Best value biologics (high-cost drugs) – 90% use of best value biologics</w:t>
      </w:r>
    </w:p>
    <w:p w14:paraId="51DC6F44" w14:textId="47CCE2E8" w:rsidR="00DC17E2" w:rsidRPr="00581C88" w:rsidRDefault="00DC17E2">
      <w:pPr>
        <w:pStyle w:val="ListParagraph"/>
        <w:keepNext/>
        <w:numPr>
          <w:ilvl w:val="0"/>
          <w:numId w:val="103"/>
        </w:numPr>
        <w:spacing w:after="153" w:line="240" w:lineRule="auto"/>
        <w:ind w:right="417"/>
        <w:rPr>
          <w:rFonts w:ascii="Arial" w:hAnsi="Arial" w:cs="Arial"/>
          <w:sz w:val="24"/>
          <w:szCs w:val="24"/>
        </w:rPr>
      </w:pPr>
      <w:r w:rsidRPr="00581C88">
        <w:rPr>
          <w:rFonts w:ascii="Arial" w:hAnsi="Arial" w:cs="Arial"/>
          <w:sz w:val="24"/>
          <w:szCs w:val="24"/>
        </w:rPr>
        <w:t>Reduce prescribing of low-priority medicines</w:t>
      </w:r>
    </w:p>
    <w:p w14:paraId="10A5766C" w14:textId="14C522D7" w:rsidR="00DC17E2" w:rsidRPr="00581C88" w:rsidRDefault="00DC17E2">
      <w:pPr>
        <w:pStyle w:val="ListParagraph"/>
        <w:keepNext/>
        <w:numPr>
          <w:ilvl w:val="0"/>
          <w:numId w:val="103"/>
        </w:numPr>
        <w:spacing w:after="153" w:line="240" w:lineRule="auto"/>
        <w:ind w:right="417"/>
        <w:rPr>
          <w:rFonts w:ascii="Arial" w:hAnsi="Arial" w:cs="Arial"/>
          <w:sz w:val="24"/>
          <w:szCs w:val="24"/>
        </w:rPr>
      </w:pPr>
      <w:r w:rsidRPr="00581C88">
        <w:rPr>
          <w:rFonts w:ascii="Arial" w:hAnsi="Arial" w:cs="Arial"/>
          <w:sz w:val="24"/>
          <w:szCs w:val="24"/>
        </w:rPr>
        <w:t>Reduce waste</w:t>
      </w:r>
    </w:p>
    <w:p w14:paraId="606E13B7" w14:textId="055A05DB" w:rsidR="00DC17E2" w:rsidRDefault="00DC17E2">
      <w:pPr>
        <w:pStyle w:val="ListParagraph"/>
        <w:keepNext/>
        <w:numPr>
          <w:ilvl w:val="0"/>
          <w:numId w:val="103"/>
        </w:numPr>
        <w:spacing w:after="153" w:line="240" w:lineRule="auto"/>
        <w:ind w:right="417"/>
        <w:rPr>
          <w:rFonts w:ascii="Arial" w:hAnsi="Arial" w:cs="Arial"/>
          <w:sz w:val="24"/>
          <w:szCs w:val="24"/>
        </w:rPr>
      </w:pPr>
      <w:r w:rsidRPr="00581C88">
        <w:rPr>
          <w:rFonts w:ascii="Arial" w:hAnsi="Arial" w:cs="Arial"/>
          <w:sz w:val="24"/>
          <w:szCs w:val="24"/>
        </w:rPr>
        <w:t>Reduce environmental impact of medicines and inhalers (working towards NHS net zero in 2040)</w:t>
      </w:r>
    </w:p>
    <w:p w14:paraId="620FA06F" w14:textId="66CB44F1" w:rsidR="00581C88" w:rsidRDefault="00581C88" w:rsidP="00581C88">
      <w:pPr>
        <w:pStyle w:val="Heading3"/>
      </w:pPr>
      <w:r>
        <w:t>Medicines Quality and Safety</w:t>
      </w:r>
    </w:p>
    <w:p w14:paraId="2431443A" w14:textId="38DEAEAA" w:rsidR="00581C88" w:rsidRPr="00581C88" w:rsidRDefault="00581C88">
      <w:pPr>
        <w:pStyle w:val="ListParagraph"/>
        <w:keepNext/>
        <w:numPr>
          <w:ilvl w:val="0"/>
          <w:numId w:val="103"/>
        </w:numPr>
        <w:spacing w:after="153" w:line="240" w:lineRule="auto"/>
        <w:ind w:right="417"/>
        <w:rPr>
          <w:rFonts w:ascii="Arial" w:hAnsi="Arial" w:cs="Arial"/>
          <w:sz w:val="24"/>
          <w:szCs w:val="24"/>
        </w:rPr>
      </w:pPr>
      <w:r w:rsidRPr="00581C88">
        <w:rPr>
          <w:rFonts w:ascii="Arial" w:hAnsi="Arial" w:cs="Arial"/>
          <w:sz w:val="24"/>
          <w:szCs w:val="24"/>
        </w:rPr>
        <w:t>System approach to improving medicines safety across primary and secondary care. Aim to align incident report system across all providers, improving safety by reporting and learning from medication errors whilst encouraging an open culture</w:t>
      </w:r>
    </w:p>
    <w:p w14:paraId="11132F8D" w14:textId="385159A6" w:rsidR="00581C88" w:rsidRPr="00581C88" w:rsidRDefault="00581C88">
      <w:pPr>
        <w:pStyle w:val="ListParagraph"/>
        <w:keepNext/>
        <w:numPr>
          <w:ilvl w:val="0"/>
          <w:numId w:val="103"/>
        </w:numPr>
        <w:spacing w:after="153" w:line="240" w:lineRule="auto"/>
        <w:ind w:right="417"/>
        <w:rPr>
          <w:rFonts w:ascii="Arial" w:hAnsi="Arial" w:cs="Arial"/>
          <w:sz w:val="24"/>
          <w:szCs w:val="24"/>
        </w:rPr>
      </w:pPr>
      <w:r w:rsidRPr="00581C88">
        <w:rPr>
          <w:rFonts w:ascii="Arial" w:hAnsi="Arial" w:cs="Arial"/>
          <w:sz w:val="24"/>
          <w:szCs w:val="24"/>
        </w:rPr>
        <w:t>Reducing hospital admissions related to medicines (HARMS) – World Health Organisation challenge to reduce this by 50%</w:t>
      </w:r>
    </w:p>
    <w:p w14:paraId="2813FCD4" w14:textId="40159ABE" w:rsidR="00581C88" w:rsidRPr="00581C88" w:rsidRDefault="00581C88">
      <w:pPr>
        <w:pStyle w:val="ListParagraph"/>
        <w:keepNext/>
        <w:numPr>
          <w:ilvl w:val="0"/>
          <w:numId w:val="103"/>
        </w:numPr>
        <w:spacing w:after="153" w:line="240" w:lineRule="auto"/>
        <w:ind w:right="417"/>
        <w:rPr>
          <w:rFonts w:ascii="Arial" w:hAnsi="Arial" w:cs="Arial"/>
          <w:sz w:val="24"/>
          <w:szCs w:val="24"/>
        </w:rPr>
      </w:pPr>
      <w:r w:rsidRPr="00581C88">
        <w:rPr>
          <w:rFonts w:ascii="Arial" w:hAnsi="Arial" w:cs="Arial"/>
          <w:sz w:val="24"/>
          <w:szCs w:val="24"/>
        </w:rPr>
        <w:t xml:space="preserve">Improving performance against national and local targets – currently, our focus is anticoagulation, sodium valproate in pregnancy and prescribed dependence performing medicines (opioids) </w:t>
      </w:r>
    </w:p>
    <w:p w14:paraId="21D72B3B" w14:textId="7D39CFC1" w:rsidR="00581C88" w:rsidRPr="00581C88" w:rsidRDefault="00581C88">
      <w:pPr>
        <w:pStyle w:val="ListParagraph"/>
        <w:keepNext/>
        <w:numPr>
          <w:ilvl w:val="0"/>
          <w:numId w:val="103"/>
        </w:numPr>
        <w:spacing w:after="153" w:line="240" w:lineRule="auto"/>
        <w:ind w:right="417"/>
        <w:rPr>
          <w:rFonts w:ascii="Arial" w:hAnsi="Arial" w:cs="Arial"/>
          <w:sz w:val="24"/>
          <w:szCs w:val="24"/>
        </w:rPr>
      </w:pPr>
      <w:r w:rsidRPr="00581C88">
        <w:rPr>
          <w:rFonts w:ascii="Arial" w:hAnsi="Arial" w:cs="Arial"/>
          <w:sz w:val="24"/>
          <w:szCs w:val="24"/>
        </w:rPr>
        <w:t>Deprescribing to reduce inappropriate polypharmacy</w:t>
      </w:r>
    </w:p>
    <w:p w14:paraId="4AA21E63" w14:textId="2867F8D3" w:rsidR="00581C88" w:rsidRPr="00581C88" w:rsidRDefault="00581C88">
      <w:pPr>
        <w:pStyle w:val="ListParagraph"/>
        <w:keepNext/>
        <w:numPr>
          <w:ilvl w:val="0"/>
          <w:numId w:val="103"/>
        </w:numPr>
        <w:spacing w:after="153" w:line="240" w:lineRule="auto"/>
        <w:ind w:right="417"/>
        <w:rPr>
          <w:rFonts w:ascii="Arial" w:hAnsi="Arial" w:cs="Arial"/>
          <w:sz w:val="24"/>
          <w:szCs w:val="24"/>
        </w:rPr>
      </w:pPr>
      <w:r w:rsidRPr="00581C88">
        <w:rPr>
          <w:rFonts w:ascii="Arial" w:hAnsi="Arial" w:cs="Arial"/>
          <w:sz w:val="24"/>
          <w:szCs w:val="24"/>
        </w:rPr>
        <w:t>System Antimicrobial Resistance Strategy by July 2023.</w:t>
      </w:r>
    </w:p>
    <w:p w14:paraId="27262659" w14:textId="77777777" w:rsidR="002C200D" w:rsidRDefault="002C200D" w:rsidP="002C200D">
      <w:pPr>
        <w:rPr>
          <w:rFonts w:ascii="Arial" w:hAnsi="Arial" w:cs="Arial"/>
        </w:rPr>
      </w:pPr>
      <w:r>
        <w:rPr>
          <w:rFonts w:ascii="Arial" w:hAnsi="Arial" w:cs="Arial"/>
        </w:rPr>
        <w:t>View t</w:t>
      </w:r>
      <w:r w:rsidRPr="00C6024A">
        <w:rPr>
          <w:rFonts w:ascii="Arial" w:hAnsi="Arial" w:cs="Arial"/>
        </w:rPr>
        <w:t xml:space="preserve">he </w:t>
      </w:r>
      <w:hyperlink r:id="rId50" w:history="1">
        <w:r w:rsidRPr="00C6024A">
          <w:rPr>
            <w:rStyle w:val="Hyperlink"/>
            <w:rFonts w:ascii="Arial" w:hAnsi="Arial" w:cs="Arial"/>
          </w:rPr>
          <w:t>Medicines Strategy</w:t>
        </w:r>
      </w:hyperlink>
      <w:r>
        <w:rPr>
          <w:rFonts w:ascii="Arial" w:hAnsi="Arial" w:cs="Arial"/>
        </w:rPr>
        <w:t>.</w:t>
      </w:r>
    </w:p>
    <w:p w14:paraId="437CC9B1" w14:textId="353D1E73" w:rsidR="00581C88" w:rsidRPr="007F3AC1" w:rsidRDefault="006361EE" w:rsidP="000A3B2D">
      <w:pPr>
        <w:pStyle w:val="Heading3"/>
        <w:spacing w:before="0"/>
        <w:rPr>
          <w:rFonts w:ascii="Calibri" w:hAnsi="Calibri" w:cs="+mn-cs"/>
          <w:color w:val="auto"/>
        </w:rPr>
      </w:pPr>
      <w:r w:rsidRPr="00517ADF">
        <w:t>Key deliverables</w:t>
      </w:r>
      <w:r w:rsidRPr="007F3AC1">
        <w:rPr>
          <w:rFonts w:ascii="Calibri" w:hAnsi="Calibri" w:cs="+mn-cs"/>
          <w:color w:val="auto"/>
        </w:rPr>
        <w:t xml:space="preserve"> </w:t>
      </w:r>
    </w:p>
    <w:p w14:paraId="62588645" w14:textId="77777777" w:rsidR="00581C88" w:rsidRPr="007F3AC1" w:rsidRDefault="00581C88" w:rsidP="000A3B2D">
      <w:pPr>
        <w:pStyle w:val="NormalWeb"/>
        <w:spacing w:before="0" w:beforeAutospacing="0" w:after="0" w:afterAutospacing="0"/>
        <w:rPr>
          <w:rFonts w:ascii="Calibri" w:eastAsia="+mn-ea" w:hAnsi="Calibri" w:cs="+mn-cs"/>
          <w:sz w:val="28"/>
          <w:szCs w:val="28"/>
        </w:rPr>
      </w:pPr>
    </w:p>
    <w:p w14:paraId="6EAE286C" w14:textId="7F5F37FA" w:rsidR="006361EE" w:rsidRPr="00581C88" w:rsidRDefault="00581C88" w:rsidP="000A3B2D">
      <w:pPr>
        <w:pStyle w:val="Heading4"/>
        <w:spacing w:before="0" w:line="240" w:lineRule="auto"/>
      </w:pPr>
      <w:r w:rsidRPr="00581C88">
        <w:t>Year 1</w:t>
      </w:r>
    </w:p>
    <w:p w14:paraId="61146394" w14:textId="77777777" w:rsidR="00581C88" w:rsidRPr="00581C88" w:rsidRDefault="00581C88">
      <w:pPr>
        <w:pStyle w:val="ListParagraph"/>
        <w:numPr>
          <w:ilvl w:val="0"/>
          <w:numId w:val="104"/>
        </w:numPr>
        <w:spacing w:after="0"/>
        <w:rPr>
          <w:rFonts w:ascii="Arial" w:eastAsia="Arial" w:hAnsi="Arial" w:cs="Arial"/>
          <w:b/>
          <w:bCs/>
          <w:sz w:val="24"/>
          <w:szCs w:val="24"/>
        </w:rPr>
      </w:pPr>
      <w:r w:rsidRPr="00581C88">
        <w:rPr>
          <w:rFonts w:ascii="Arial" w:eastAsia="Arial" w:hAnsi="Arial" w:cs="Arial"/>
          <w:b/>
          <w:bCs/>
          <w:sz w:val="24"/>
          <w:szCs w:val="24"/>
        </w:rPr>
        <w:t>Medicines and Waste Campaign</w:t>
      </w:r>
    </w:p>
    <w:p w14:paraId="663D13CF" w14:textId="117507E3" w:rsidR="00581C88" w:rsidRPr="00581C88" w:rsidRDefault="00581C88">
      <w:pPr>
        <w:pStyle w:val="ListParagraph"/>
        <w:numPr>
          <w:ilvl w:val="0"/>
          <w:numId w:val="104"/>
        </w:numPr>
        <w:spacing w:after="0"/>
        <w:rPr>
          <w:rFonts w:ascii="Arial" w:eastAsia="Arial" w:hAnsi="Arial" w:cs="Arial"/>
          <w:b/>
          <w:bCs/>
          <w:sz w:val="24"/>
          <w:szCs w:val="24"/>
        </w:rPr>
      </w:pPr>
      <w:r w:rsidRPr="00581C88">
        <w:rPr>
          <w:rFonts w:ascii="Arial" w:eastAsia="Arial" w:hAnsi="Arial" w:cs="Arial"/>
          <w:b/>
          <w:bCs/>
          <w:sz w:val="24"/>
          <w:szCs w:val="24"/>
        </w:rPr>
        <w:t xml:space="preserve">Antimicrobial Stewardship </w:t>
      </w:r>
      <w:r w:rsidRPr="00581C88">
        <w:rPr>
          <w:rFonts w:ascii="Arial" w:eastAsia="Arial" w:hAnsi="Arial" w:cs="Arial"/>
          <w:sz w:val="24"/>
          <w:szCs w:val="24"/>
        </w:rPr>
        <w:t>- appropriate durations of antibiotic course lengths - appropriate antibiotic prescribing for children with acute respiratory tract infection (RTI)</w:t>
      </w:r>
    </w:p>
    <w:p w14:paraId="502DCD61" w14:textId="77777777" w:rsidR="00581C88" w:rsidRPr="00581C88" w:rsidRDefault="00581C88">
      <w:pPr>
        <w:pStyle w:val="ListParagraph"/>
        <w:numPr>
          <w:ilvl w:val="0"/>
          <w:numId w:val="104"/>
        </w:numPr>
        <w:spacing w:after="0"/>
        <w:rPr>
          <w:rFonts w:ascii="Arial" w:eastAsia="Arial" w:hAnsi="Arial" w:cs="Arial"/>
          <w:b/>
          <w:bCs/>
          <w:sz w:val="24"/>
          <w:szCs w:val="24"/>
        </w:rPr>
      </w:pPr>
      <w:r w:rsidRPr="00581C88">
        <w:rPr>
          <w:rFonts w:ascii="Arial" w:eastAsia="Arial" w:hAnsi="Arial" w:cs="Arial"/>
          <w:sz w:val="24"/>
          <w:szCs w:val="24"/>
        </w:rPr>
        <w:t>Review of</w:t>
      </w:r>
      <w:r w:rsidRPr="00581C88">
        <w:rPr>
          <w:rFonts w:ascii="Arial" w:eastAsia="Arial" w:hAnsi="Arial" w:cs="Arial"/>
          <w:b/>
          <w:bCs/>
          <w:sz w:val="24"/>
          <w:szCs w:val="24"/>
        </w:rPr>
        <w:t xml:space="preserve"> Diabetes Optimal Treatment targets</w:t>
      </w:r>
    </w:p>
    <w:p w14:paraId="082CF2A2" w14:textId="77777777" w:rsidR="00581C88" w:rsidRPr="00581C88" w:rsidRDefault="00581C88">
      <w:pPr>
        <w:pStyle w:val="ListParagraph"/>
        <w:numPr>
          <w:ilvl w:val="0"/>
          <w:numId w:val="104"/>
        </w:numPr>
        <w:spacing w:after="0"/>
        <w:rPr>
          <w:rFonts w:ascii="Arial" w:eastAsia="Arial" w:hAnsi="Arial" w:cs="Arial"/>
          <w:b/>
          <w:bCs/>
          <w:sz w:val="24"/>
          <w:szCs w:val="24"/>
        </w:rPr>
      </w:pPr>
      <w:r w:rsidRPr="00581C88">
        <w:rPr>
          <w:rFonts w:ascii="Arial" w:eastAsia="Arial" w:hAnsi="Arial" w:cs="Arial"/>
          <w:sz w:val="24"/>
          <w:szCs w:val="24"/>
        </w:rPr>
        <w:t>Pilot use of</w:t>
      </w:r>
      <w:r w:rsidRPr="00581C88">
        <w:rPr>
          <w:rFonts w:ascii="Arial" w:eastAsia="Arial" w:hAnsi="Arial" w:cs="Arial"/>
          <w:b/>
          <w:bCs/>
          <w:sz w:val="24"/>
          <w:szCs w:val="24"/>
        </w:rPr>
        <w:t xml:space="preserve"> Continuous Glucose Monitoring (CGM) for Type 1 and Type 2 diabetes patients </w:t>
      </w:r>
      <w:r w:rsidRPr="00581C88">
        <w:rPr>
          <w:rFonts w:ascii="Arial" w:eastAsia="Arial" w:hAnsi="Arial" w:cs="Arial"/>
          <w:sz w:val="24"/>
          <w:szCs w:val="24"/>
        </w:rPr>
        <w:t>in one of the PCNs</w:t>
      </w:r>
    </w:p>
    <w:p w14:paraId="3F64F603" w14:textId="0CDE049A" w:rsidR="00581C88" w:rsidRPr="00581C88" w:rsidRDefault="00581C88">
      <w:pPr>
        <w:pStyle w:val="ListParagraph"/>
        <w:numPr>
          <w:ilvl w:val="0"/>
          <w:numId w:val="104"/>
        </w:numPr>
        <w:spacing w:after="0"/>
        <w:rPr>
          <w:rFonts w:ascii="Arial" w:eastAsia="Arial" w:hAnsi="Arial" w:cs="Arial"/>
          <w:b/>
          <w:bCs/>
          <w:sz w:val="24"/>
          <w:szCs w:val="24"/>
        </w:rPr>
      </w:pPr>
      <w:r w:rsidRPr="00581C88">
        <w:rPr>
          <w:rFonts w:ascii="Arial" w:eastAsia="Arial" w:hAnsi="Arial" w:cs="Arial"/>
          <w:b/>
          <w:bCs/>
          <w:sz w:val="24"/>
          <w:szCs w:val="24"/>
        </w:rPr>
        <w:t xml:space="preserve">Medicines Governance Assurance Plan </w:t>
      </w:r>
      <w:r w:rsidRPr="00581C88">
        <w:rPr>
          <w:rFonts w:ascii="Arial" w:eastAsia="Arial" w:hAnsi="Arial" w:cs="Arial"/>
          <w:sz w:val="24"/>
          <w:szCs w:val="24"/>
        </w:rPr>
        <w:t>agreed</w:t>
      </w:r>
    </w:p>
    <w:p w14:paraId="1F3E9DAB" w14:textId="60465459" w:rsidR="00581C88" w:rsidRPr="00581C88" w:rsidRDefault="00581C88">
      <w:pPr>
        <w:pStyle w:val="ListParagraph"/>
        <w:numPr>
          <w:ilvl w:val="0"/>
          <w:numId w:val="104"/>
        </w:numPr>
        <w:spacing w:after="0"/>
        <w:rPr>
          <w:rFonts w:ascii="Arial" w:eastAsia="Arial" w:hAnsi="Arial" w:cs="Arial"/>
          <w:b/>
          <w:bCs/>
          <w:sz w:val="24"/>
          <w:szCs w:val="24"/>
        </w:rPr>
      </w:pPr>
      <w:r w:rsidRPr="00581C88">
        <w:rPr>
          <w:rFonts w:ascii="Arial" w:eastAsia="Arial" w:hAnsi="Arial" w:cs="Arial"/>
          <w:b/>
          <w:bCs/>
          <w:sz w:val="24"/>
          <w:szCs w:val="24"/>
        </w:rPr>
        <w:t xml:space="preserve">Medicines Safety Plan </w:t>
      </w:r>
      <w:r w:rsidRPr="00581C88">
        <w:rPr>
          <w:rFonts w:ascii="Arial" w:eastAsia="Arial" w:hAnsi="Arial" w:cs="Arial"/>
          <w:sz w:val="24"/>
          <w:szCs w:val="24"/>
        </w:rPr>
        <w:t>agreed</w:t>
      </w:r>
    </w:p>
    <w:p w14:paraId="40337506" w14:textId="07D35B13" w:rsidR="00581C88" w:rsidRPr="00581C88" w:rsidRDefault="00581C88">
      <w:pPr>
        <w:pStyle w:val="ListParagraph"/>
        <w:numPr>
          <w:ilvl w:val="0"/>
          <w:numId w:val="104"/>
        </w:numPr>
        <w:spacing w:after="0"/>
        <w:rPr>
          <w:rFonts w:ascii="Arial" w:eastAsia="Arial" w:hAnsi="Arial" w:cs="Arial"/>
          <w:b/>
          <w:bCs/>
          <w:sz w:val="24"/>
          <w:szCs w:val="24"/>
        </w:rPr>
      </w:pPr>
      <w:r w:rsidRPr="00581C88">
        <w:rPr>
          <w:rFonts w:ascii="Arial" w:eastAsia="Arial" w:hAnsi="Arial" w:cs="Arial"/>
          <w:b/>
          <w:bCs/>
          <w:sz w:val="24"/>
          <w:szCs w:val="24"/>
        </w:rPr>
        <w:lastRenderedPageBreak/>
        <w:t xml:space="preserve">High-Cost Medicines (NICE) </w:t>
      </w:r>
      <w:r w:rsidRPr="00581C88">
        <w:rPr>
          <w:rFonts w:ascii="Arial" w:eastAsia="Arial" w:hAnsi="Arial" w:cs="Arial"/>
          <w:sz w:val="24"/>
          <w:szCs w:val="24"/>
        </w:rPr>
        <w:t>current compliance scoped</w:t>
      </w:r>
    </w:p>
    <w:p w14:paraId="111D4119" w14:textId="77777777" w:rsidR="00581C88" w:rsidRPr="00581C88" w:rsidRDefault="00581C88">
      <w:pPr>
        <w:pStyle w:val="ListParagraph"/>
        <w:numPr>
          <w:ilvl w:val="0"/>
          <w:numId w:val="104"/>
        </w:numPr>
        <w:spacing w:after="0"/>
        <w:rPr>
          <w:rFonts w:ascii="Arial" w:eastAsia="Arial" w:hAnsi="Arial" w:cs="Arial"/>
          <w:b/>
          <w:bCs/>
          <w:sz w:val="24"/>
          <w:szCs w:val="24"/>
        </w:rPr>
      </w:pPr>
      <w:r w:rsidRPr="00581C88">
        <w:rPr>
          <w:rFonts w:ascii="Arial" w:eastAsia="Arial" w:hAnsi="Arial" w:cs="Arial"/>
          <w:b/>
          <w:bCs/>
          <w:sz w:val="24"/>
          <w:szCs w:val="24"/>
        </w:rPr>
        <w:t xml:space="preserve">Manage uptake of biosimilars and incentivise </w:t>
      </w:r>
      <w:r w:rsidRPr="00581C88">
        <w:rPr>
          <w:rFonts w:ascii="Arial" w:eastAsia="Arial" w:hAnsi="Arial" w:cs="Arial"/>
          <w:sz w:val="24"/>
          <w:szCs w:val="24"/>
        </w:rPr>
        <w:t>with gain share</w:t>
      </w:r>
    </w:p>
    <w:p w14:paraId="2A570E5C" w14:textId="77777777" w:rsidR="00581C88" w:rsidRPr="00581C88" w:rsidRDefault="00581C88">
      <w:pPr>
        <w:pStyle w:val="ListParagraph"/>
        <w:numPr>
          <w:ilvl w:val="0"/>
          <w:numId w:val="104"/>
        </w:numPr>
        <w:spacing w:after="0"/>
        <w:rPr>
          <w:rFonts w:ascii="Arial" w:eastAsia="Arial" w:hAnsi="Arial" w:cs="Arial"/>
          <w:b/>
          <w:bCs/>
          <w:sz w:val="24"/>
          <w:szCs w:val="24"/>
        </w:rPr>
      </w:pPr>
      <w:r w:rsidRPr="00581C88">
        <w:rPr>
          <w:rFonts w:ascii="Arial" w:eastAsia="Arial" w:hAnsi="Arial" w:cs="Arial"/>
          <w:b/>
          <w:bCs/>
          <w:sz w:val="24"/>
          <w:szCs w:val="24"/>
        </w:rPr>
        <w:t xml:space="preserve">Tirzepatide implementation - </w:t>
      </w:r>
      <w:r w:rsidRPr="00581C88">
        <w:rPr>
          <w:rFonts w:ascii="Arial" w:eastAsia="Arial" w:hAnsi="Arial" w:cs="Arial"/>
          <w:sz w:val="24"/>
          <w:szCs w:val="24"/>
        </w:rPr>
        <w:t>plan agreed with providers</w:t>
      </w:r>
    </w:p>
    <w:p w14:paraId="2A519D5D" w14:textId="4AAB1B5B" w:rsidR="006361EE" w:rsidRPr="00581C88" w:rsidRDefault="00581C88">
      <w:pPr>
        <w:pStyle w:val="ListParagraph"/>
        <w:numPr>
          <w:ilvl w:val="0"/>
          <w:numId w:val="104"/>
        </w:numPr>
        <w:spacing w:after="0"/>
        <w:rPr>
          <w:rFonts w:ascii="Arial" w:eastAsia="Arial" w:hAnsi="Arial" w:cs="Arial"/>
          <w:b/>
          <w:bCs/>
          <w:sz w:val="24"/>
          <w:szCs w:val="24"/>
        </w:rPr>
      </w:pPr>
      <w:r w:rsidRPr="00581C88">
        <w:rPr>
          <w:rFonts w:ascii="Arial" w:eastAsia="Arial" w:hAnsi="Arial" w:cs="Arial"/>
          <w:b/>
          <w:bCs/>
          <w:sz w:val="24"/>
          <w:szCs w:val="24"/>
        </w:rPr>
        <w:t>Diabetes hybrid closed loop</w:t>
      </w:r>
      <w:r>
        <w:rPr>
          <w:rFonts w:ascii="Arial" w:eastAsia="Arial" w:hAnsi="Arial" w:cs="Arial"/>
          <w:b/>
          <w:bCs/>
          <w:sz w:val="24"/>
          <w:szCs w:val="24"/>
        </w:rPr>
        <w:t xml:space="preserve"> </w:t>
      </w:r>
      <w:r w:rsidRPr="00581C88">
        <w:rPr>
          <w:rFonts w:ascii="Arial" w:eastAsia="Arial" w:hAnsi="Arial" w:cs="Arial"/>
          <w:b/>
          <w:bCs/>
          <w:sz w:val="24"/>
          <w:szCs w:val="24"/>
        </w:rPr>
        <w:t xml:space="preserve">- </w:t>
      </w:r>
      <w:r w:rsidRPr="00581C88">
        <w:rPr>
          <w:rFonts w:ascii="Arial" w:eastAsia="Arial" w:hAnsi="Arial" w:cs="Arial"/>
          <w:sz w:val="24"/>
          <w:szCs w:val="24"/>
        </w:rPr>
        <w:t>plan agreed with providers</w:t>
      </w:r>
    </w:p>
    <w:p w14:paraId="7D3C98E5" w14:textId="27E3A864" w:rsidR="00581C88" w:rsidRDefault="00581C88" w:rsidP="00A74B4B">
      <w:pPr>
        <w:pStyle w:val="Heading4"/>
      </w:pPr>
      <w:r>
        <w:t>Years 1-2</w:t>
      </w:r>
    </w:p>
    <w:p w14:paraId="6EA8100E" w14:textId="328F32BA" w:rsidR="00581C88" w:rsidRPr="00581C88" w:rsidRDefault="00581C88">
      <w:pPr>
        <w:pStyle w:val="ListParagraph"/>
        <w:numPr>
          <w:ilvl w:val="0"/>
          <w:numId w:val="105"/>
        </w:numPr>
        <w:spacing w:after="0"/>
        <w:rPr>
          <w:rFonts w:ascii="Arial" w:eastAsia="Arial" w:hAnsi="Arial" w:cs="Arial"/>
          <w:b/>
          <w:bCs/>
          <w:sz w:val="24"/>
          <w:szCs w:val="24"/>
        </w:rPr>
      </w:pPr>
      <w:r w:rsidRPr="00581C88">
        <w:rPr>
          <w:rFonts w:ascii="Arial" w:eastAsia="Arial" w:hAnsi="Arial" w:cs="Arial"/>
          <w:sz w:val="24"/>
          <w:szCs w:val="24"/>
        </w:rPr>
        <w:t>Following Year 1 review,</w:t>
      </w:r>
      <w:r w:rsidRPr="00581C88">
        <w:rPr>
          <w:rFonts w:ascii="Arial" w:eastAsia="Arial" w:hAnsi="Arial" w:cs="Arial"/>
          <w:b/>
          <w:bCs/>
          <w:sz w:val="24"/>
          <w:szCs w:val="24"/>
        </w:rPr>
        <w:t xml:space="preserve"> optimising of all 3 diabetes treatment targets </w:t>
      </w:r>
      <w:r w:rsidRPr="00581C88">
        <w:rPr>
          <w:rFonts w:ascii="Arial" w:eastAsia="Arial" w:hAnsi="Arial" w:cs="Arial"/>
          <w:sz w:val="24"/>
          <w:szCs w:val="24"/>
        </w:rPr>
        <w:t>through the use of structured medication reviews, individualised care and annual diabetic reviews</w:t>
      </w:r>
    </w:p>
    <w:p w14:paraId="407CDEE0" w14:textId="3999C8A4" w:rsidR="00581C88" w:rsidRPr="00581C88" w:rsidRDefault="00581C88">
      <w:pPr>
        <w:pStyle w:val="ListParagraph"/>
        <w:numPr>
          <w:ilvl w:val="0"/>
          <w:numId w:val="105"/>
        </w:numPr>
        <w:spacing w:after="0"/>
        <w:rPr>
          <w:rFonts w:ascii="Arial" w:eastAsia="Arial" w:hAnsi="Arial" w:cs="Arial"/>
          <w:b/>
          <w:bCs/>
          <w:sz w:val="24"/>
          <w:szCs w:val="24"/>
        </w:rPr>
      </w:pPr>
      <w:r w:rsidRPr="00581C88">
        <w:rPr>
          <w:rFonts w:ascii="Arial" w:eastAsia="Arial" w:hAnsi="Arial" w:cs="Arial"/>
          <w:b/>
          <w:bCs/>
          <w:sz w:val="24"/>
          <w:szCs w:val="24"/>
        </w:rPr>
        <w:t xml:space="preserve">Implementation and rollout of CGM in Care setting </w:t>
      </w:r>
      <w:r w:rsidRPr="00581C88">
        <w:rPr>
          <w:rFonts w:ascii="Arial" w:eastAsia="Arial" w:hAnsi="Arial" w:cs="Arial"/>
          <w:sz w:val="24"/>
          <w:szCs w:val="24"/>
        </w:rPr>
        <w:t xml:space="preserve">following evaluation of </w:t>
      </w:r>
      <w:r>
        <w:rPr>
          <w:rFonts w:ascii="Arial" w:eastAsia="Arial" w:hAnsi="Arial" w:cs="Arial"/>
          <w:sz w:val="24"/>
          <w:szCs w:val="24"/>
        </w:rPr>
        <w:t>p</w:t>
      </w:r>
      <w:r w:rsidRPr="00581C88">
        <w:rPr>
          <w:rFonts w:ascii="Arial" w:eastAsia="Arial" w:hAnsi="Arial" w:cs="Arial"/>
          <w:sz w:val="24"/>
          <w:szCs w:val="24"/>
        </w:rPr>
        <w:t>ilot.</w:t>
      </w:r>
    </w:p>
    <w:p w14:paraId="117EFF89" w14:textId="144178A7" w:rsidR="00581C88" w:rsidRPr="00581C88" w:rsidRDefault="00581C88">
      <w:pPr>
        <w:pStyle w:val="ListParagraph"/>
        <w:numPr>
          <w:ilvl w:val="0"/>
          <w:numId w:val="105"/>
        </w:numPr>
        <w:spacing w:after="0"/>
        <w:rPr>
          <w:rFonts w:ascii="Arial" w:eastAsia="Arial" w:hAnsi="Arial" w:cs="Arial"/>
          <w:b/>
          <w:bCs/>
          <w:sz w:val="24"/>
          <w:szCs w:val="24"/>
        </w:rPr>
      </w:pPr>
      <w:r w:rsidRPr="00581C88">
        <w:rPr>
          <w:rFonts w:ascii="Arial" w:eastAsia="Arial" w:hAnsi="Arial" w:cs="Arial"/>
          <w:b/>
          <w:bCs/>
          <w:sz w:val="24"/>
          <w:szCs w:val="24"/>
        </w:rPr>
        <w:t>Optimisation of anti-hypertensive therapy</w:t>
      </w:r>
      <w:r w:rsidRPr="00581C88">
        <w:rPr>
          <w:rFonts w:ascii="Arial" w:eastAsia="Arial" w:hAnsi="Arial" w:cs="Arial"/>
          <w:sz w:val="24"/>
          <w:szCs w:val="24"/>
        </w:rPr>
        <w:t xml:space="preserve"> in line with NICE guidance to achieve the national ambition of 80%</w:t>
      </w:r>
    </w:p>
    <w:p w14:paraId="501DDB2C" w14:textId="593DDC14" w:rsidR="00581C88" w:rsidRPr="00581C88" w:rsidRDefault="00581C88">
      <w:pPr>
        <w:pStyle w:val="ListParagraph"/>
        <w:numPr>
          <w:ilvl w:val="0"/>
          <w:numId w:val="105"/>
        </w:numPr>
        <w:spacing w:after="0"/>
        <w:rPr>
          <w:rFonts w:ascii="Arial" w:eastAsia="Arial" w:hAnsi="Arial" w:cs="Arial"/>
          <w:b/>
          <w:bCs/>
          <w:sz w:val="24"/>
          <w:szCs w:val="24"/>
        </w:rPr>
      </w:pPr>
      <w:r w:rsidRPr="00581C88">
        <w:rPr>
          <w:rFonts w:ascii="Arial" w:eastAsia="Arial" w:hAnsi="Arial" w:cs="Arial"/>
          <w:b/>
          <w:bCs/>
          <w:sz w:val="24"/>
          <w:szCs w:val="24"/>
        </w:rPr>
        <w:t xml:space="preserve">Enhanced lipid modification therapy </w:t>
      </w:r>
      <w:r w:rsidRPr="00581C88">
        <w:rPr>
          <w:rFonts w:ascii="Arial" w:eastAsia="Arial" w:hAnsi="Arial" w:cs="Arial"/>
          <w:sz w:val="24"/>
          <w:szCs w:val="24"/>
        </w:rPr>
        <w:t>for primary prevention to improve cardiovascular outcomes.</w:t>
      </w:r>
    </w:p>
    <w:p w14:paraId="246E0DDD" w14:textId="520B6F2C" w:rsidR="00581C88" w:rsidRPr="00581C88" w:rsidRDefault="00581C88">
      <w:pPr>
        <w:pStyle w:val="ListParagraph"/>
        <w:numPr>
          <w:ilvl w:val="0"/>
          <w:numId w:val="105"/>
        </w:numPr>
        <w:spacing w:after="0"/>
        <w:rPr>
          <w:rFonts w:ascii="Arial" w:eastAsia="Arial" w:hAnsi="Arial" w:cs="Arial"/>
          <w:b/>
          <w:bCs/>
          <w:sz w:val="24"/>
          <w:szCs w:val="24"/>
        </w:rPr>
      </w:pPr>
      <w:r w:rsidRPr="00581C88">
        <w:rPr>
          <w:rFonts w:ascii="Arial" w:eastAsia="Arial" w:hAnsi="Arial" w:cs="Arial"/>
          <w:b/>
          <w:bCs/>
          <w:sz w:val="24"/>
          <w:szCs w:val="24"/>
        </w:rPr>
        <w:t xml:space="preserve">Medicines Governance Assurance Plan </w:t>
      </w:r>
      <w:r w:rsidRPr="00581C88">
        <w:rPr>
          <w:rFonts w:ascii="Arial" w:eastAsia="Arial" w:hAnsi="Arial" w:cs="Arial"/>
          <w:sz w:val="24"/>
          <w:szCs w:val="24"/>
        </w:rPr>
        <w:t>consolidated</w:t>
      </w:r>
    </w:p>
    <w:p w14:paraId="2D1699D3" w14:textId="7605CEBC" w:rsidR="00581C88" w:rsidRPr="00581C88" w:rsidRDefault="00581C88">
      <w:pPr>
        <w:pStyle w:val="ListParagraph"/>
        <w:numPr>
          <w:ilvl w:val="0"/>
          <w:numId w:val="105"/>
        </w:numPr>
        <w:spacing w:after="0"/>
        <w:rPr>
          <w:rFonts w:ascii="Arial" w:eastAsia="Arial" w:hAnsi="Arial" w:cs="Arial"/>
          <w:b/>
          <w:bCs/>
          <w:sz w:val="24"/>
          <w:szCs w:val="24"/>
        </w:rPr>
      </w:pPr>
      <w:r w:rsidRPr="00581C88">
        <w:rPr>
          <w:rFonts w:ascii="Arial" w:eastAsia="Arial" w:hAnsi="Arial" w:cs="Arial"/>
          <w:b/>
          <w:bCs/>
          <w:sz w:val="24"/>
          <w:szCs w:val="24"/>
        </w:rPr>
        <w:t xml:space="preserve">Medicines Safety Plan </w:t>
      </w:r>
      <w:r w:rsidRPr="00581C88">
        <w:rPr>
          <w:rFonts w:ascii="Arial" w:eastAsia="Arial" w:hAnsi="Arial" w:cs="Arial"/>
          <w:sz w:val="24"/>
          <w:szCs w:val="24"/>
        </w:rPr>
        <w:t>consolidated</w:t>
      </w:r>
    </w:p>
    <w:p w14:paraId="0AC7ACFB" w14:textId="0D2DD57F" w:rsidR="006361EE" w:rsidRPr="00581C88" w:rsidRDefault="00581C88">
      <w:pPr>
        <w:pStyle w:val="ListParagraph"/>
        <w:numPr>
          <w:ilvl w:val="0"/>
          <w:numId w:val="105"/>
        </w:numPr>
        <w:spacing w:after="0"/>
        <w:rPr>
          <w:rFonts w:ascii="Arial" w:eastAsia="Arial" w:hAnsi="Arial" w:cs="Arial"/>
          <w:b/>
          <w:bCs/>
          <w:sz w:val="24"/>
          <w:szCs w:val="24"/>
        </w:rPr>
      </w:pPr>
      <w:r w:rsidRPr="00581C88">
        <w:rPr>
          <w:rFonts w:ascii="Arial" w:eastAsia="Arial" w:hAnsi="Arial" w:cs="Arial"/>
          <w:b/>
          <w:bCs/>
          <w:sz w:val="24"/>
          <w:szCs w:val="24"/>
        </w:rPr>
        <w:t xml:space="preserve">High-Cost Medicines (NICE) - </w:t>
      </w:r>
      <w:r w:rsidRPr="00581C88">
        <w:rPr>
          <w:rFonts w:ascii="Arial" w:eastAsia="Arial" w:hAnsi="Arial" w:cs="Arial"/>
          <w:sz w:val="24"/>
          <w:szCs w:val="24"/>
        </w:rPr>
        <w:t>confirm and challenge report</w:t>
      </w:r>
    </w:p>
    <w:p w14:paraId="453A69C0" w14:textId="77777777" w:rsidR="00581C88" w:rsidRPr="00581C88" w:rsidRDefault="00581C88" w:rsidP="00581C88">
      <w:pPr>
        <w:pStyle w:val="ListParagraph"/>
        <w:spacing w:after="0"/>
        <w:ind w:left="360"/>
        <w:rPr>
          <w:rFonts w:ascii="Arial" w:eastAsia="Arial" w:hAnsi="Arial" w:cs="Arial"/>
          <w:b/>
          <w:bCs/>
          <w:sz w:val="24"/>
          <w:szCs w:val="24"/>
        </w:rPr>
      </w:pPr>
    </w:p>
    <w:p w14:paraId="06EB5096" w14:textId="36476423" w:rsidR="00DD40EB" w:rsidRPr="00E32826" w:rsidRDefault="00BF1E5B" w:rsidP="00DD40EB">
      <w:pPr>
        <w:pStyle w:val="Heading2"/>
        <w:ind w:right="-8"/>
        <w:rPr>
          <w:b/>
          <w:bCs/>
          <w:color w:val="FF0000"/>
        </w:rPr>
      </w:pPr>
      <w:bookmarkStart w:id="50" w:name="_Toc168470199"/>
      <w:r w:rsidRPr="00E32826">
        <w:rPr>
          <w:b/>
          <w:bCs/>
        </w:rPr>
        <w:t xml:space="preserve">5.12 </w:t>
      </w:r>
      <w:r w:rsidR="00DD40EB" w:rsidRPr="00E32826">
        <w:rPr>
          <w:b/>
          <w:bCs/>
        </w:rPr>
        <w:t>Duty to address the needs of survivors of abuse</w:t>
      </w:r>
      <w:bookmarkEnd w:id="50"/>
      <w:r w:rsidRPr="00E32826">
        <w:rPr>
          <w:b/>
          <w:bCs/>
        </w:rPr>
        <w:t xml:space="preserve"> </w:t>
      </w:r>
    </w:p>
    <w:p w14:paraId="0C7F36B4" w14:textId="6C131A4B" w:rsidR="00DD40EB" w:rsidRDefault="00DD40EB" w:rsidP="00DD40EB">
      <w:pPr>
        <w:spacing w:after="46"/>
        <w:ind w:right="-8"/>
        <w:jc w:val="both"/>
        <w:rPr>
          <w:rFonts w:ascii="Arial" w:hAnsi="Arial" w:cs="Arial"/>
          <w:sz w:val="24"/>
          <w:szCs w:val="24"/>
        </w:rPr>
      </w:pPr>
      <w:r w:rsidRPr="00A74B4B">
        <w:rPr>
          <w:rFonts w:ascii="Arial" w:hAnsi="Arial" w:cs="Arial"/>
          <w:sz w:val="24"/>
          <w:szCs w:val="24"/>
        </w:rPr>
        <w:t xml:space="preserve">We have a duty to address the needs of survivors of abuse in our area. People can be survivors of a range of different types of abuse, such as domestic abuse, sexual abuse, child sexual exploitation (CSE), criminal exploitation, neglect, financial or emotional abuse. </w:t>
      </w:r>
      <w:r w:rsidR="00A74B4B">
        <w:rPr>
          <w:rFonts w:ascii="Arial" w:hAnsi="Arial" w:cs="Arial"/>
          <w:sz w:val="24"/>
          <w:szCs w:val="24"/>
        </w:rPr>
        <w:t>Our</w:t>
      </w:r>
      <w:r w:rsidRPr="00A74B4B">
        <w:rPr>
          <w:rFonts w:ascii="Arial" w:hAnsi="Arial" w:cs="Arial"/>
          <w:sz w:val="24"/>
          <w:szCs w:val="24"/>
        </w:rPr>
        <w:t xml:space="preserve"> approach and actions to delivering this duty</w:t>
      </w:r>
      <w:r w:rsidR="00A74B4B">
        <w:rPr>
          <w:rFonts w:ascii="Arial" w:hAnsi="Arial" w:cs="Arial"/>
          <w:sz w:val="24"/>
          <w:szCs w:val="24"/>
        </w:rPr>
        <w:t xml:space="preserve"> are summarised below</w:t>
      </w:r>
      <w:r w:rsidRPr="00A74B4B">
        <w:rPr>
          <w:rFonts w:ascii="Arial" w:hAnsi="Arial" w:cs="Arial"/>
          <w:sz w:val="24"/>
          <w:szCs w:val="24"/>
        </w:rPr>
        <w:t>.</w:t>
      </w:r>
    </w:p>
    <w:p w14:paraId="67064247" w14:textId="77777777" w:rsidR="00A74B4B" w:rsidRDefault="00A74B4B" w:rsidP="00DD40EB">
      <w:pPr>
        <w:spacing w:after="46"/>
        <w:ind w:right="-8"/>
        <w:jc w:val="both"/>
        <w:rPr>
          <w:rFonts w:ascii="Arial" w:hAnsi="Arial" w:cs="Arial"/>
          <w:sz w:val="24"/>
          <w:szCs w:val="24"/>
        </w:rPr>
      </w:pPr>
    </w:p>
    <w:p w14:paraId="2C27FF4C" w14:textId="4E38E155" w:rsidR="00A74B4B" w:rsidRDefault="00A74B4B" w:rsidP="00A74B4B">
      <w:pPr>
        <w:pStyle w:val="Heading3"/>
      </w:pPr>
      <w:r>
        <w:t>Preventing abuse</w:t>
      </w:r>
    </w:p>
    <w:p w14:paraId="5A7D71F1" w14:textId="55026548" w:rsidR="00A74B4B" w:rsidRPr="00A74B4B" w:rsidRDefault="00A74B4B">
      <w:pPr>
        <w:pStyle w:val="ListParagraph"/>
        <w:numPr>
          <w:ilvl w:val="0"/>
          <w:numId w:val="105"/>
        </w:numPr>
        <w:spacing w:after="46"/>
        <w:ind w:right="-8"/>
        <w:jc w:val="both"/>
        <w:rPr>
          <w:rFonts w:ascii="Arial" w:hAnsi="Arial" w:cs="Arial"/>
          <w:sz w:val="24"/>
          <w:szCs w:val="24"/>
        </w:rPr>
      </w:pPr>
      <w:r w:rsidRPr="00A74B4B">
        <w:rPr>
          <w:rFonts w:ascii="Arial" w:hAnsi="Arial" w:cs="Arial"/>
          <w:sz w:val="24"/>
          <w:szCs w:val="24"/>
        </w:rPr>
        <w:t>Effective multi-agency working though safeguarding partnerships</w:t>
      </w:r>
    </w:p>
    <w:p w14:paraId="1989006C" w14:textId="09B609DE" w:rsidR="00A74B4B" w:rsidRPr="00A74B4B" w:rsidRDefault="00A74B4B">
      <w:pPr>
        <w:pStyle w:val="ListParagraph"/>
        <w:numPr>
          <w:ilvl w:val="0"/>
          <w:numId w:val="105"/>
        </w:numPr>
        <w:spacing w:after="46"/>
        <w:ind w:right="-8"/>
        <w:jc w:val="both"/>
        <w:rPr>
          <w:rFonts w:ascii="Arial" w:hAnsi="Arial" w:cs="Arial"/>
          <w:sz w:val="24"/>
          <w:szCs w:val="24"/>
        </w:rPr>
      </w:pPr>
      <w:r w:rsidRPr="00A74B4B">
        <w:rPr>
          <w:rFonts w:ascii="Arial" w:hAnsi="Arial" w:cs="Arial"/>
          <w:sz w:val="24"/>
          <w:szCs w:val="24"/>
        </w:rPr>
        <w:t>Delivering the requirements of the Serious Violence Duty</w:t>
      </w:r>
    </w:p>
    <w:p w14:paraId="37E1E8DB" w14:textId="11DD906B" w:rsidR="00A74B4B" w:rsidRPr="00A74B4B" w:rsidRDefault="00A74B4B">
      <w:pPr>
        <w:pStyle w:val="ListParagraph"/>
        <w:numPr>
          <w:ilvl w:val="0"/>
          <w:numId w:val="105"/>
        </w:numPr>
        <w:spacing w:after="46"/>
        <w:ind w:right="-8"/>
        <w:jc w:val="both"/>
        <w:rPr>
          <w:rFonts w:ascii="Arial" w:hAnsi="Arial" w:cs="Arial"/>
          <w:sz w:val="24"/>
          <w:szCs w:val="24"/>
        </w:rPr>
      </w:pPr>
      <w:r w:rsidRPr="00A74B4B">
        <w:rPr>
          <w:rFonts w:ascii="Arial" w:hAnsi="Arial" w:cs="Arial"/>
          <w:sz w:val="24"/>
          <w:szCs w:val="24"/>
        </w:rPr>
        <w:t>Commissioning services based on existing resources and robust population information</w:t>
      </w:r>
    </w:p>
    <w:p w14:paraId="70AEE72F" w14:textId="69242EBC" w:rsidR="00A74B4B" w:rsidRPr="00A74B4B" w:rsidRDefault="00A74B4B">
      <w:pPr>
        <w:pStyle w:val="ListParagraph"/>
        <w:numPr>
          <w:ilvl w:val="0"/>
          <w:numId w:val="105"/>
        </w:numPr>
        <w:spacing w:after="46"/>
        <w:ind w:right="-8"/>
        <w:jc w:val="both"/>
        <w:rPr>
          <w:rFonts w:ascii="Arial" w:hAnsi="Arial" w:cs="Arial"/>
          <w:sz w:val="24"/>
          <w:szCs w:val="24"/>
        </w:rPr>
      </w:pPr>
      <w:r w:rsidRPr="00A74B4B">
        <w:rPr>
          <w:rFonts w:ascii="Arial" w:hAnsi="Arial" w:cs="Arial"/>
          <w:sz w:val="24"/>
          <w:szCs w:val="24"/>
        </w:rPr>
        <w:t>Linking with the voluntary sector</w:t>
      </w:r>
    </w:p>
    <w:p w14:paraId="00E7D6D0" w14:textId="11631A24" w:rsidR="00A74B4B" w:rsidRPr="00A74B4B" w:rsidRDefault="00A74B4B">
      <w:pPr>
        <w:pStyle w:val="ListParagraph"/>
        <w:numPr>
          <w:ilvl w:val="0"/>
          <w:numId w:val="105"/>
        </w:numPr>
        <w:spacing w:after="46"/>
        <w:ind w:right="-8"/>
        <w:jc w:val="both"/>
        <w:rPr>
          <w:rFonts w:ascii="Arial" w:hAnsi="Arial" w:cs="Arial"/>
          <w:sz w:val="24"/>
          <w:szCs w:val="24"/>
        </w:rPr>
      </w:pPr>
      <w:r w:rsidRPr="00A74B4B">
        <w:rPr>
          <w:rFonts w:ascii="Arial" w:hAnsi="Arial" w:cs="Arial"/>
          <w:sz w:val="24"/>
          <w:szCs w:val="24"/>
        </w:rPr>
        <w:t>Linking local and NHSE commissioned services</w:t>
      </w:r>
    </w:p>
    <w:p w14:paraId="592889DB" w14:textId="277F26F1" w:rsidR="00A74B4B" w:rsidRPr="00A74B4B" w:rsidRDefault="00A74B4B">
      <w:pPr>
        <w:pStyle w:val="ListParagraph"/>
        <w:numPr>
          <w:ilvl w:val="0"/>
          <w:numId w:val="105"/>
        </w:numPr>
        <w:spacing w:after="46"/>
        <w:ind w:right="-8"/>
        <w:jc w:val="both"/>
        <w:rPr>
          <w:rFonts w:ascii="Arial" w:hAnsi="Arial" w:cs="Arial"/>
          <w:sz w:val="24"/>
          <w:szCs w:val="24"/>
        </w:rPr>
      </w:pPr>
      <w:r w:rsidRPr="00A74B4B">
        <w:rPr>
          <w:rFonts w:ascii="Arial" w:hAnsi="Arial" w:cs="Arial"/>
          <w:sz w:val="24"/>
          <w:szCs w:val="24"/>
        </w:rPr>
        <w:t>Participation in the Criminal Justice Partnership</w:t>
      </w:r>
    </w:p>
    <w:p w14:paraId="033D7B6B" w14:textId="53AAB911" w:rsidR="00A74B4B" w:rsidRPr="00A74B4B" w:rsidRDefault="00A74B4B">
      <w:pPr>
        <w:pStyle w:val="ListParagraph"/>
        <w:numPr>
          <w:ilvl w:val="0"/>
          <w:numId w:val="105"/>
        </w:numPr>
        <w:spacing w:after="46"/>
        <w:ind w:right="-8"/>
        <w:jc w:val="both"/>
        <w:rPr>
          <w:rFonts w:ascii="Arial" w:hAnsi="Arial" w:cs="Arial"/>
          <w:sz w:val="24"/>
          <w:szCs w:val="24"/>
        </w:rPr>
      </w:pPr>
      <w:r w:rsidRPr="00A74B4B">
        <w:rPr>
          <w:rFonts w:ascii="Arial" w:hAnsi="Arial" w:cs="Arial"/>
          <w:sz w:val="24"/>
          <w:szCs w:val="24"/>
        </w:rPr>
        <w:t>Engaging those with lived experience in our plans and actions, including co-production</w:t>
      </w:r>
    </w:p>
    <w:p w14:paraId="68B4632D" w14:textId="08D4044B" w:rsidR="00A74B4B" w:rsidRPr="00A74B4B" w:rsidRDefault="00A74B4B">
      <w:pPr>
        <w:pStyle w:val="ListParagraph"/>
        <w:numPr>
          <w:ilvl w:val="0"/>
          <w:numId w:val="105"/>
        </w:numPr>
        <w:spacing w:after="46"/>
        <w:ind w:right="-8"/>
        <w:jc w:val="both"/>
        <w:rPr>
          <w:rFonts w:ascii="Arial" w:hAnsi="Arial" w:cs="Arial"/>
          <w:sz w:val="24"/>
          <w:szCs w:val="24"/>
        </w:rPr>
      </w:pPr>
      <w:r w:rsidRPr="00A74B4B">
        <w:rPr>
          <w:rFonts w:ascii="Arial" w:hAnsi="Arial" w:cs="Arial"/>
          <w:sz w:val="24"/>
          <w:szCs w:val="24"/>
        </w:rPr>
        <w:t>Implementing the Liberty Protection Safeguards in line with national timescale</w:t>
      </w:r>
    </w:p>
    <w:p w14:paraId="05A90C10" w14:textId="3E5C2744" w:rsidR="00A74B4B" w:rsidRDefault="00A74B4B">
      <w:pPr>
        <w:pStyle w:val="ListParagraph"/>
        <w:numPr>
          <w:ilvl w:val="0"/>
          <w:numId w:val="105"/>
        </w:numPr>
        <w:spacing w:after="46"/>
        <w:ind w:right="-8"/>
        <w:jc w:val="both"/>
        <w:rPr>
          <w:rFonts w:ascii="Arial" w:hAnsi="Arial" w:cs="Arial"/>
          <w:sz w:val="24"/>
          <w:szCs w:val="24"/>
        </w:rPr>
      </w:pPr>
      <w:r w:rsidRPr="00A74B4B">
        <w:rPr>
          <w:rFonts w:ascii="Arial" w:hAnsi="Arial" w:cs="Arial"/>
          <w:sz w:val="24"/>
          <w:szCs w:val="24"/>
        </w:rPr>
        <w:t>Engaging CYP and their carers in our plans and actions</w:t>
      </w:r>
    </w:p>
    <w:p w14:paraId="77BCF4AC" w14:textId="77777777" w:rsidR="00A74B4B" w:rsidRDefault="00A74B4B" w:rsidP="00A74B4B">
      <w:pPr>
        <w:spacing w:after="46"/>
        <w:ind w:right="-8"/>
        <w:jc w:val="both"/>
        <w:rPr>
          <w:rFonts w:ascii="Arial" w:hAnsi="Arial" w:cs="Arial"/>
          <w:sz w:val="24"/>
          <w:szCs w:val="24"/>
        </w:rPr>
      </w:pPr>
    </w:p>
    <w:p w14:paraId="7D20DC97" w14:textId="66729FE5" w:rsidR="00A74B4B" w:rsidRDefault="00A74B4B" w:rsidP="00A74B4B">
      <w:pPr>
        <w:pStyle w:val="Heading3"/>
      </w:pPr>
      <w:r>
        <w:t>Supporting those who have suffered abuse</w:t>
      </w:r>
    </w:p>
    <w:p w14:paraId="03DD18DF" w14:textId="7AF631E3" w:rsidR="00A74B4B" w:rsidRPr="00A74B4B" w:rsidRDefault="00A74B4B">
      <w:pPr>
        <w:pStyle w:val="ListParagraph"/>
        <w:numPr>
          <w:ilvl w:val="0"/>
          <w:numId w:val="105"/>
        </w:numPr>
        <w:spacing w:after="46"/>
        <w:ind w:right="-8"/>
        <w:jc w:val="both"/>
        <w:rPr>
          <w:rFonts w:ascii="Arial" w:hAnsi="Arial" w:cs="Arial"/>
          <w:sz w:val="24"/>
          <w:szCs w:val="24"/>
        </w:rPr>
      </w:pPr>
      <w:r w:rsidRPr="00A74B4B">
        <w:rPr>
          <w:rFonts w:ascii="Arial" w:hAnsi="Arial" w:cs="Arial"/>
          <w:sz w:val="24"/>
          <w:szCs w:val="24"/>
        </w:rPr>
        <w:t xml:space="preserve">Listening to victims and their needs </w:t>
      </w:r>
    </w:p>
    <w:p w14:paraId="540FD00B" w14:textId="01ACF3B4" w:rsidR="00A74B4B" w:rsidRPr="00A74B4B" w:rsidRDefault="00A74B4B">
      <w:pPr>
        <w:pStyle w:val="ListParagraph"/>
        <w:numPr>
          <w:ilvl w:val="0"/>
          <w:numId w:val="105"/>
        </w:numPr>
        <w:spacing w:after="46"/>
        <w:ind w:right="-8"/>
        <w:jc w:val="both"/>
        <w:rPr>
          <w:rFonts w:ascii="Arial" w:hAnsi="Arial" w:cs="Arial"/>
          <w:sz w:val="24"/>
          <w:szCs w:val="24"/>
        </w:rPr>
      </w:pPr>
      <w:r w:rsidRPr="00A74B4B">
        <w:rPr>
          <w:rFonts w:ascii="Arial" w:hAnsi="Arial" w:cs="Arial"/>
          <w:sz w:val="24"/>
          <w:szCs w:val="24"/>
        </w:rPr>
        <w:t>Implementing a trauma-informed approach to relevant commissioned services</w:t>
      </w:r>
    </w:p>
    <w:p w14:paraId="7DAD1633" w14:textId="283F3D8E" w:rsidR="00A74B4B" w:rsidRPr="00A74B4B" w:rsidRDefault="00A74B4B">
      <w:pPr>
        <w:pStyle w:val="ListParagraph"/>
        <w:numPr>
          <w:ilvl w:val="0"/>
          <w:numId w:val="105"/>
        </w:numPr>
        <w:spacing w:after="46"/>
        <w:ind w:right="-8"/>
        <w:jc w:val="both"/>
        <w:rPr>
          <w:rFonts w:ascii="Arial" w:hAnsi="Arial" w:cs="Arial"/>
          <w:sz w:val="24"/>
          <w:szCs w:val="24"/>
        </w:rPr>
      </w:pPr>
      <w:r w:rsidRPr="00A74B4B">
        <w:rPr>
          <w:rFonts w:ascii="Arial" w:hAnsi="Arial" w:cs="Arial"/>
          <w:sz w:val="24"/>
          <w:szCs w:val="24"/>
        </w:rPr>
        <w:t>Building pathways based on knowledge and information about the effectiveness of interventions</w:t>
      </w:r>
    </w:p>
    <w:p w14:paraId="7439AB6B" w14:textId="7493CA98" w:rsidR="00A74B4B" w:rsidRPr="00A74B4B" w:rsidRDefault="00A74B4B">
      <w:pPr>
        <w:pStyle w:val="ListParagraph"/>
        <w:numPr>
          <w:ilvl w:val="0"/>
          <w:numId w:val="105"/>
        </w:numPr>
        <w:spacing w:after="46"/>
        <w:ind w:right="-8"/>
        <w:jc w:val="both"/>
        <w:rPr>
          <w:rFonts w:ascii="Arial" w:hAnsi="Arial" w:cs="Arial"/>
          <w:sz w:val="24"/>
          <w:szCs w:val="24"/>
        </w:rPr>
      </w:pPr>
      <w:r w:rsidRPr="00A74B4B">
        <w:rPr>
          <w:rFonts w:ascii="Arial" w:hAnsi="Arial" w:cs="Arial"/>
          <w:sz w:val="24"/>
          <w:szCs w:val="24"/>
        </w:rPr>
        <w:t>Focusing on the prevention of ill mental health</w:t>
      </w:r>
    </w:p>
    <w:p w14:paraId="637222AD" w14:textId="3F2C14BA" w:rsidR="00A74B4B" w:rsidRPr="00A74B4B" w:rsidRDefault="00A74B4B">
      <w:pPr>
        <w:pStyle w:val="ListParagraph"/>
        <w:numPr>
          <w:ilvl w:val="0"/>
          <w:numId w:val="105"/>
        </w:numPr>
        <w:spacing w:after="46"/>
        <w:ind w:right="-8"/>
        <w:jc w:val="both"/>
        <w:rPr>
          <w:rFonts w:ascii="Arial" w:hAnsi="Arial" w:cs="Arial"/>
          <w:sz w:val="24"/>
          <w:szCs w:val="24"/>
        </w:rPr>
      </w:pPr>
      <w:r w:rsidRPr="00A74B4B">
        <w:rPr>
          <w:rFonts w:ascii="Arial" w:hAnsi="Arial" w:cs="Arial"/>
          <w:sz w:val="24"/>
          <w:szCs w:val="24"/>
        </w:rPr>
        <w:t>Working with schools and education establishments</w:t>
      </w:r>
    </w:p>
    <w:p w14:paraId="2CA93BF6" w14:textId="0B8719B5" w:rsidR="00A74B4B" w:rsidRPr="00A74B4B" w:rsidRDefault="00A74B4B">
      <w:pPr>
        <w:pStyle w:val="ListParagraph"/>
        <w:numPr>
          <w:ilvl w:val="0"/>
          <w:numId w:val="105"/>
        </w:numPr>
        <w:spacing w:after="46"/>
        <w:ind w:right="-8"/>
        <w:jc w:val="both"/>
        <w:rPr>
          <w:rFonts w:ascii="Arial" w:hAnsi="Arial" w:cs="Arial"/>
          <w:sz w:val="24"/>
          <w:szCs w:val="24"/>
        </w:rPr>
      </w:pPr>
      <w:r w:rsidRPr="00A74B4B">
        <w:rPr>
          <w:rFonts w:ascii="Arial" w:hAnsi="Arial" w:cs="Arial"/>
          <w:sz w:val="24"/>
          <w:szCs w:val="24"/>
        </w:rPr>
        <w:t>Meeting the needs of looked-after children</w:t>
      </w:r>
    </w:p>
    <w:p w14:paraId="736E2288" w14:textId="6BF0371E" w:rsidR="00A74B4B" w:rsidRPr="00A74B4B" w:rsidRDefault="00A74B4B">
      <w:pPr>
        <w:pStyle w:val="ListParagraph"/>
        <w:numPr>
          <w:ilvl w:val="0"/>
          <w:numId w:val="105"/>
        </w:numPr>
        <w:spacing w:after="46"/>
        <w:ind w:right="-8"/>
        <w:jc w:val="both"/>
        <w:rPr>
          <w:rFonts w:ascii="Arial" w:hAnsi="Arial" w:cs="Arial"/>
          <w:sz w:val="24"/>
          <w:szCs w:val="24"/>
        </w:rPr>
      </w:pPr>
      <w:r w:rsidRPr="00A74B4B">
        <w:rPr>
          <w:rFonts w:ascii="Arial" w:hAnsi="Arial" w:cs="Arial"/>
          <w:sz w:val="24"/>
          <w:szCs w:val="24"/>
        </w:rPr>
        <w:t>Engaging CYP in our plans</w:t>
      </w:r>
    </w:p>
    <w:p w14:paraId="2D30AC5B" w14:textId="2EA33F83" w:rsidR="00A74B4B" w:rsidRPr="00A74B4B" w:rsidRDefault="00A74B4B">
      <w:pPr>
        <w:pStyle w:val="ListParagraph"/>
        <w:numPr>
          <w:ilvl w:val="0"/>
          <w:numId w:val="105"/>
        </w:numPr>
        <w:spacing w:after="46"/>
        <w:ind w:right="-8"/>
        <w:jc w:val="both"/>
        <w:rPr>
          <w:rFonts w:ascii="Arial" w:hAnsi="Arial" w:cs="Arial"/>
          <w:sz w:val="24"/>
          <w:szCs w:val="24"/>
        </w:rPr>
      </w:pPr>
      <w:r w:rsidRPr="00A74B4B">
        <w:rPr>
          <w:rFonts w:ascii="Arial" w:hAnsi="Arial" w:cs="Arial"/>
          <w:sz w:val="24"/>
          <w:szCs w:val="24"/>
        </w:rPr>
        <w:t>Delivering the actions required in the Independent Inquiry into Child Sexual Exploitation in Telford (IITCSE).</w:t>
      </w:r>
    </w:p>
    <w:p w14:paraId="342C41FE" w14:textId="5EE7FB6E" w:rsidR="00A74B4B" w:rsidRDefault="00A74B4B" w:rsidP="009D704B">
      <w:pPr>
        <w:pStyle w:val="Heading3"/>
      </w:pPr>
      <w:r>
        <w:lastRenderedPageBreak/>
        <w:t>How will we know our approach is working?</w:t>
      </w:r>
    </w:p>
    <w:p w14:paraId="51F258DA" w14:textId="6E44BF09" w:rsidR="00A74B4B" w:rsidRPr="00A74B4B" w:rsidRDefault="00A74B4B">
      <w:pPr>
        <w:pStyle w:val="ListParagraph"/>
        <w:numPr>
          <w:ilvl w:val="0"/>
          <w:numId w:val="105"/>
        </w:numPr>
        <w:spacing w:after="46"/>
        <w:ind w:right="-8"/>
        <w:jc w:val="both"/>
        <w:rPr>
          <w:rFonts w:ascii="Arial" w:hAnsi="Arial" w:cs="Arial"/>
          <w:sz w:val="24"/>
          <w:szCs w:val="24"/>
        </w:rPr>
      </w:pPr>
      <w:r w:rsidRPr="00A74B4B">
        <w:rPr>
          <w:rFonts w:ascii="Arial" w:hAnsi="Arial" w:cs="Arial"/>
          <w:sz w:val="24"/>
          <w:szCs w:val="24"/>
        </w:rPr>
        <w:t>Robust multi-agency datasets to triangulate crime, social care and health data</w:t>
      </w:r>
    </w:p>
    <w:p w14:paraId="59479071" w14:textId="5AA87606" w:rsidR="00A74B4B" w:rsidRPr="00A74B4B" w:rsidRDefault="00A74B4B">
      <w:pPr>
        <w:pStyle w:val="ListParagraph"/>
        <w:numPr>
          <w:ilvl w:val="0"/>
          <w:numId w:val="105"/>
        </w:numPr>
        <w:spacing w:after="46"/>
        <w:ind w:right="-8"/>
        <w:jc w:val="both"/>
        <w:rPr>
          <w:rFonts w:ascii="Arial" w:hAnsi="Arial" w:cs="Arial"/>
          <w:sz w:val="24"/>
          <w:szCs w:val="24"/>
        </w:rPr>
      </w:pPr>
      <w:r w:rsidRPr="00A74B4B">
        <w:rPr>
          <w:rFonts w:ascii="Arial" w:hAnsi="Arial" w:cs="Arial"/>
          <w:sz w:val="24"/>
          <w:szCs w:val="24"/>
        </w:rPr>
        <w:t>Working with Healthwatch and those with lived experience</w:t>
      </w:r>
    </w:p>
    <w:p w14:paraId="297D1273" w14:textId="47BD6A83" w:rsidR="00A74B4B" w:rsidRPr="00A74B4B" w:rsidRDefault="00A74B4B">
      <w:pPr>
        <w:pStyle w:val="ListParagraph"/>
        <w:numPr>
          <w:ilvl w:val="0"/>
          <w:numId w:val="105"/>
        </w:numPr>
        <w:spacing w:after="46"/>
        <w:ind w:right="-8"/>
        <w:jc w:val="both"/>
        <w:rPr>
          <w:rFonts w:ascii="Arial" w:hAnsi="Arial" w:cs="Arial"/>
          <w:sz w:val="24"/>
          <w:szCs w:val="24"/>
        </w:rPr>
      </w:pPr>
      <w:r w:rsidRPr="00A74B4B">
        <w:rPr>
          <w:rFonts w:ascii="Arial" w:hAnsi="Arial" w:cs="Arial"/>
          <w:sz w:val="24"/>
          <w:szCs w:val="24"/>
        </w:rPr>
        <w:t>Working in safeguarding partnerships to gain intelligence on changing themes in abuse and the prevention measures needed as a dynamic process</w:t>
      </w:r>
    </w:p>
    <w:p w14:paraId="3E397F9F" w14:textId="215AF8D1" w:rsidR="00A74B4B" w:rsidRPr="00A74B4B" w:rsidRDefault="00A74B4B">
      <w:pPr>
        <w:pStyle w:val="ListParagraph"/>
        <w:numPr>
          <w:ilvl w:val="0"/>
          <w:numId w:val="105"/>
        </w:numPr>
        <w:spacing w:after="46"/>
        <w:ind w:right="-8"/>
        <w:jc w:val="both"/>
        <w:rPr>
          <w:rFonts w:ascii="Arial" w:hAnsi="Arial" w:cs="Arial"/>
          <w:sz w:val="24"/>
          <w:szCs w:val="24"/>
        </w:rPr>
      </w:pPr>
      <w:r w:rsidRPr="00A74B4B">
        <w:rPr>
          <w:rFonts w:ascii="Arial" w:hAnsi="Arial" w:cs="Arial"/>
          <w:sz w:val="24"/>
          <w:szCs w:val="24"/>
        </w:rPr>
        <w:t>Benchmarking with other areas and engagement in regional and national improvements</w:t>
      </w:r>
    </w:p>
    <w:p w14:paraId="3EE1D94B" w14:textId="02B55C2B" w:rsidR="00A74B4B" w:rsidRPr="00A74B4B" w:rsidRDefault="00A74B4B">
      <w:pPr>
        <w:pStyle w:val="ListParagraph"/>
        <w:numPr>
          <w:ilvl w:val="0"/>
          <w:numId w:val="105"/>
        </w:numPr>
        <w:spacing w:after="46"/>
        <w:ind w:right="-8"/>
        <w:jc w:val="both"/>
        <w:rPr>
          <w:rFonts w:ascii="Arial" w:hAnsi="Arial" w:cs="Arial"/>
          <w:sz w:val="24"/>
          <w:szCs w:val="24"/>
        </w:rPr>
      </w:pPr>
      <w:r w:rsidRPr="00A74B4B">
        <w:rPr>
          <w:rFonts w:ascii="Arial" w:hAnsi="Arial" w:cs="Arial"/>
          <w:sz w:val="24"/>
          <w:szCs w:val="24"/>
        </w:rPr>
        <w:t>Audit of services</w:t>
      </w:r>
    </w:p>
    <w:p w14:paraId="5F1AC4AA" w14:textId="13E78CA7" w:rsidR="00A74B4B" w:rsidRPr="00A74B4B" w:rsidRDefault="00A74B4B">
      <w:pPr>
        <w:pStyle w:val="ListParagraph"/>
        <w:numPr>
          <w:ilvl w:val="0"/>
          <w:numId w:val="105"/>
        </w:numPr>
        <w:spacing w:after="46"/>
        <w:ind w:right="-8"/>
        <w:jc w:val="both"/>
        <w:rPr>
          <w:rFonts w:ascii="Arial" w:hAnsi="Arial" w:cs="Arial"/>
          <w:sz w:val="24"/>
          <w:szCs w:val="24"/>
        </w:rPr>
      </w:pPr>
      <w:r w:rsidRPr="00A74B4B">
        <w:rPr>
          <w:rFonts w:ascii="Arial" w:hAnsi="Arial" w:cs="Arial"/>
          <w:sz w:val="24"/>
          <w:szCs w:val="24"/>
        </w:rPr>
        <w:t>Gaining feedback from service users to ensure the approaches are working</w:t>
      </w:r>
    </w:p>
    <w:p w14:paraId="314288CC" w14:textId="77777777" w:rsidR="00DD40EB" w:rsidRDefault="00DD40EB" w:rsidP="00DD40EB">
      <w:pPr>
        <w:spacing w:after="5" w:line="269" w:lineRule="auto"/>
        <w:ind w:right="417"/>
        <w:rPr>
          <w:rFonts w:ascii="Arial" w:hAnsi="Arial" w:cs="Arial"/>
          <w:sz w:val="24"/>
        </w:rPr>
      </w:pPr>
    </w:p>
    <w:p w14:paraId="6A4D2162" w14:textId="343934F4" w:rsidR="00AB1E82" w:rsidRDefault="00AB1E82" w:rsidP="006361EE">
      <w:pPr>
        <w:rPr>
          <w:rFonts w:ascii="Arial" w:eastAsia="Arial" w:hAnsi="Arial" w:cs="Arial"/>
          <w:b/>
          <w:color w:val="061F57"/>
          <w:sz w:val="40"/>
        </w:rPr>
      </w:pPr>
    </w:p>
    <w:p w14:paraId="75E17304" w14:textId="77777777" w:rsidR="00A74B4B" w:rsidRDefault="00A74B4B" w:rsidP="006361EE">
      <w:pPr>
        <w:rPr>
          <w:rFonts w:ascii="Arial" w:eastAsia="Arial" w:hAnsi="Arial" w:cs="Arial"/>
          <w:b/>
          <w:color w:val="061F57"/>
          <w:sz w:val="40"/>
        </w:rPr>
      </w:pPr>
    </w:p>
    <w:p w14:paraId="41D651D8" w14:textId="77777777" w:rsidR="00A74B4B" w:rsidRDefault="00A74B4B" w:rsidP="006361EE">
      <w:pPr>
        <w:rPr>
          <w:rFonts w:ascii="Arial" w:eastAsia="Arial" w:hAnsi="Arial" w:cs="Arial"/>
          <w:b/>
          <w:color w:val="061F57"/>
          <w:sz w:val="40"/>
        </w:rPr>
      </w:pPr>
    </w:p>
    <w:p w14:paraId="24811F86" w14:textId="77777777" w:rsidR="00A74B4B" w:rsidRDefault="00A74B4B" w:rsidP="006361EE">
      <w:pPr>
        <w:rPr>
          <w:rFonts w:ascii="Arial" w:eastAsia="Arial" w:hAnsi="Arial" w:cs="Arial"/>
          <w:b/>
          <w:color w:val="061F57"/>
          <w:sz w:val="40"/>
        </w:rPr>
      </w:pPr>
    </w:p>
    <w:p w14:paraId="31580C11" w14:textId="77777777" w:rsidR="00A74B4B" w:rsidRDefault="00A74B4B" w:rsidP="006361EE">
      <w:pPr>
        <w:rPr>
          <w:rFonts w:ascii="Arial" w:eastAsia="Arial" w:hAnsi="Arial" w:cs="Arial"/>
          <w:b/>
          <w:color w:val="061F57"/>
          <w:sz w:val="40"/>
        </w:rPr>
      </w:pPr>
    </w:p>
    <w:p w14:paraId="5F5E54CD" w14:textId="77777777" w:rsidR="00A74B4B" w:rsidRDefault="00A74B4B" w:rsidP="006361EE">
      <w:pPr>
        <w:rPr>
          <w:rFonts w:ascii="Arial" w:eastAsia="Arial" w:hAnsi="Arial" w:cs="Arial"/>
          <w:b/>
          <w:color w:val="061F57"/>
          <w:sz w:val="40"/>
        </w:rPr>
      </w:pPr>
    </w:p>
    <w:p w14:paraId="6339ADCF" w14:textId="77777777" w:rsidR="00A74B4B" w:rsidRDefault="00A74B4B" w:rsidP="006361EE">
      <w:pPr>
        <w:rPr>
          <w:rFonts w:ascii="Arial" w:eastAsia="Arial" w:hAnsi="Arial" w:cs="Arial"/>
          <w:b/>
          <w:color w:val="061F57"/>
          <w:sz w:val="40"/>
        </w:rPr>
      </w:pPr>
    </w:p>
    <w:p w14:paraId="0FC4C2AB" w14:textId="77777777" w:rsidR="00A74B4B" w:rsidRDefault="00A74B4B" w:rsidP="006361EE">
      <w:pPr>
        <w:rPr>
          <w:rFonts w:ascii="Arial" w:eastAsia="Arial" w:hAnsi="Arial" w:cs="Arial"/>
          <w:b/>
          <w:color w:val="061F57"/>
          <w:sz w:val="40"/>
        </w:rPr>
      </w:pPr>
    </w:p>
    <w:p w14:paraId="56570709" w14:textId="77777777" w:rsidR="00A74B4B" w:rsidRDefault="00A74B4B" w:rsidP="006361EE">
      <w:pPr>
        <w:rPr>
          <w:rFonts w:ascii="Arial" w:eastAsia="Arial" w:hAnsi="Arial" w:cs="Arial"/>
          <w:b/>
          <w:color w:val="061F57"/>
          <w:sz w:val="40"/>
        </w:rPr>
      </w:pPr>
    </w:p>
    <w:p w14:paraId="7DED75C0" w14:textId="77777777" w:rsidR="00A74B4B" w:rsidRDefault="00A74B4B" w:rsidP="006361EE">
      <w:pPr>
        <w:rPr>
          <w:rFonts w:ascii="Arial" w:eastAsia="Arial" w:hAnsi="Arial" w:cs="Arial"/>
          <w:b/>
          <w:color w:val="061F57"/>
          <w:sz w:val="40"/>
        </w:rPr>
      </w:pPr>
    </w:p>
    <w:p w14:paraId="67D2D853" w14:textId="77777777" w:rsidR="00A74B4B" w:rsidRDefault="00A74B4B" w:rsidP="006361EE">
      <w:pPr>
        <w:rPr>
          <w:rFonts w:ascii="Arial" w:eastAsia="Arial" w:hAnsi="Arial" w:cs="Arial"/>
          <w:b/>
          <w:color w:val="061F57"/>
          <w:sz w:val="40"/>
        </w:rPr>
      </w:pPr>
    </w:p>
    <w:p w14:paraId="5F131494" w14:textId="77777777" w:rsidR="00A74B4B" w:rsidRDefault="00A74B4B" w:rsidP="006361EE">
      <w:pPr>
        <w:rPr>
          <w:rFonts w:ascii="Arial" w:eastAsia="Arial" w:hAnsi="Arial" w:cs="Arial"/>
          <w:b/>
          <w:color w:val="061F57"/>
          <w:sz w:val="40"/>
        </w:rPr>
      </w:pPr>
    </w:p>
    <w:p w14:paraId="5E80C095" w14:textId="77777777" w:rsidR="00A74B4B" w:rsidRDefault="00A74B4B" w:rsidP="006361EE">
      <w:pPr>
        <w:rPr>
          <w:rFonts w:ascii="Arial" w:eastAsia="Arial" w:hAnsi="Arial" w:cs="Arial"/>
          <w:b/>
          <w:color w:val="061F57"/>
          <w:sz w:val="40"/>
        </w:rPr>
      </w:pPr>
    </w:p>
    <w:p w14:paraId="076BAA53" w14:textId="77777777" w:rsidR="00A74B4B" w:rsidRDefault="00A74B4B" w:rsidP="006361EE">
      <w:pPr>
        <w:rPr>
          <w:rFonts w:ascii="Arial" w:eastAsia="Arial" w:hAnsi="Arial" w:cs="Arial"/>
          <w:b/>
          <w:color w:val="061F57"/>
          <w:sz w:val="40"/>
        </w:rPr>
      </w:pPr>
    </w:p>
    <w:p w14:paraId="349B0CA7" w14:textId="77777777" w:rsidR="00A74B4B" w:rsidRDefault="00A74B4B" w:rsidP="006361EE">
      <w:pPr>
        <w:rPr>
          <w:rFonts w:ascii="Arial" w:eastAsia="Arial" w:hAnsi="Arial" w:cs="Arial"/>
          <w:b/>
          <w:color w:val="061F57"/>
          <w:sz w:val="40"/>
        </w:rPr>
      </w:pPr>
    </w:p>
    <w:p w14:paraId="39983A4F" w14:textId="77777777" w:rsidR="00A74B4B" w:rsidRDefault="00A74B4B" w:rsidP="006361EE">
      <w:pPr>
        <w:rPr>
          <w:rFonts w:ascii="Arial" w:eastAsia="Arial" w:hAnsi="Arial" w:cs="Arial"/>
          <w:b/>
          <w:color w:val="061F57"/>
          <w:sz w:val="40"/>
        </w:rPr>
      </w:pPr>
    </w:p>
    <w:p w14:paraId="33977113" w14:textId="77777777" w:rsidR="00A74B4B" w:rsidRDefault="00A74B4B" w:rsidP="00A74B4B">
      <w:pPr>
        <w:pStyle w:val="Heading1"/>
        <w:ind w:left="-5" w:right="514"/>
        <w:jc w:val="center"/>
        <w:rPr>
          <w:sz w:val="52"/>
          <w:szCs w:val="52"/>
        </w:rPr>
      </w:pPr>
      <w:bookmarkStart w:id="51" w:name="_Toc168470217"/>
    </w:p>
    <w:p w14:paraId="5FD21968" w14:textId="77777777" w:rsidR="00A74B4B" w:rsidRDefault="00A74B4B" w:rsidP="00A74B4B">
      <w:pPr>
        <w:pStyle w:val="Heading1"/>
        <w:ind w:left="-5" w:right="514"/>
        <w:jc w:val="center"/>
        <w:rPr>
          <w:sz w:val="52"/>
          <w:szCs w:val="52"/>
        </w:rPr>
      </w:pPr>
    </w:p>
    <w:p w14:paraId="2E1285C7" w14:textId="77777777" w:rsidR="00A74B4B" w:rsidRDefault="00A74B4B" w:rsidP="00A74B4B">
      <w:pPr>
        <w:pStyle w:val="Heading1"/>
        <w:ind w:left="-5" w:right="514"/>
        <w:jc w:val="center"/>
        <w:rPr>
          <w:sz w:val="52"/>
          <w:szCs w:val="52"/>
        </w:rPr>
      </w:pPr>
    </w:p>
    <w:p w14:paraId="60E1A986" w14:textId="77777777" w:rsidR="00A74B4B" w:rsidRDefault="00A74B4B" w:rsidP="00A74B4B">
      <w:pPr>
        <w:pStyle w:val="Heading1"/>
        <w:ind w:left="-5" w:right="514"/>
        <w:jc w:val="center"/>
        <w:rPr>
          <w:sz w:val="52"/>
          <w:szCs w:val="52"/>
        </w:rPr>
      </w:pPr>
    </w:p>
    <w:p w14:paraId="1F4639FC" w14:textId="77777777" w:rsidR="00A74B4B" w:rsidRDefault="00A74B4B" w:rsidP="00A74B4B">
      <w:pPr>
        <w:pStyle w:val="Heading1"/>
        <w:ind w:left="-5" w:right="514"/>
        <w:jc w:val="center"/>
        <w:rPr>
          <w:sz w:val="52"/>
          <w:szCs w:val="52"/>
        </w:rPr>
      </w:pPr>
    </w:p>
    <w:p w14:paraId="39008BD3" w14:textId="4C316D98" w:rsidR="00A74B4B" w:rsidRPr="000A3B2D" w:rsidRDefault="0055718B" w:rsidP="00E32826">
      <w:pPr>
        <w:pStyle w:val="Heading1"/>
        <w:shd w:val="clear" w:color="auto" w:fill="DEEAF6" w:themeFill="accent5" w:themeFillTint="33"/>
        <w:jc w:val="center"/>
        <w:rPr>
          <w:b/>
          <w:bCs/>
          <w:sz w:val="56"/>
          <w:szCs w:val="56"/>
        </w:rPr>
      </w:pPr>
      <w:r w:rsidRPr="000A3B2D">
        <w:rPr>
          <w:b/>
          <w:bCs/>
          <w:sz w:val="56"/>
          <w:szCs w:val="56"/>
        </w:rPr>
        <w:t xml:space="preserve">Chapter </w:t>
      </w:r>
      <w:r w:rsidR="00BF1E5B" w:rsidRPr="000A3B2D">
        <w:rPr>
          <w:b/>
          <w:bCs/>
          <w:sz w:val="56"/>
          <w:szCs w:val="56"/>
        </w:rPr>
        <w:t>6</w:t>
      </w:r>
      <w:r w:rsidRPr="000A3B2D">
        <w:rPr>
          <w:b/>
          <w:bCs/>
          <w:sz w:val="56"/>
          <w:szCs w:val="56"/>
        </w:rPr>
        <w:t>:</w:t>
      </w:r>
    </w:p>
    <w:p w14:paraId="174C59D3" w14:textId="534BA237" w:rsidR="00135128" w:rsidRPr="000A3B2D" w:rsidRDefault="004E38FE" w:rsidP="00E32826">
      <w:pPr>
        <w:pStyle w:val="Heading1"/>
        <w:shd w:val="clear" w:color="auto" w:fill="DEEAF6" w:themeFill="accent5" w:themeFillTint="33"/>
        <w:jc w:val="center"/>
        <w:rPr>
          <w:b/>
          <w:bCs/>
          <w:sz w:val="56"/>
          <w:szCs w:val="56"/>
        </w:rPr>
      </w:pPr>
      <w:r w:rsidRPr="000A3B2D">
        <w:rPr>
          <w:b/>
          <w:bCs/>
          <w:sz w:val="56"/>
          <w:szCs w:val="56"/>
        </w:rPr>
        <w:t>Enablers</w:t>
      </w:r>
      <w:bookmarkEnd w:id="51"/>
    </w:p>
    <w:p w14:paraId="6E0B7E13" w14:textId="77777777" w:rsidR="00B7686D" w:rsidRDefault="00B7686D" w:rsidP="005C36B9">
      <w:pPr>
        <w:pStyle w:val="Heading2"/>
        <w:ind w:right="616"/>
      </w:pPr>
      <w:bookmarkStart w:id="52" w:name="_Toc168470219"/>
    </w:p>
    <w:p w14:paraId="31BCAE9D" w14:textId="77777777" w:rsidR="00A74B4B" w:rsidRDefault="00A74B4B" w:rsidP="00B7686D">
      <w:pPr>
        <w:pStyle w:val="Heading2"/>
        <w:ind w:left="-5" w:right="1003"/>
      </w:pPr>
      <w:bookmarkStart w:id="53" w:name="_Toc168470218"/>
    </w:p>
    <w:p w14:paraId="0637C3F8" w14:textId="77777777" w:rsidR="00A74B4B" w:rsidRDefault="00A74B4B" w:rsidP="00B7686D">
      <w:pPr>
        <w:pStyle w:val="Heading2"/>
        <w:ind w:left="-5" w:right="1003"/>
      </w:pPr>
    </w:p>
    <w:p w14:paraId="6CC1973A" w14:textId="77777777" w:rsidR="00A74B4B" w:rsidRDefault="00A74B4B" w:rsidP="00B7686D">
      <w:pPr>
        <w:pStyle w:val="Heading2"/>
        <w:ind w:left="-5" w:right="1003"/>
      </w:pPr>
    </w:p>
    <w:p w14:paraId="206091B8" w14:textId="77777777" w:rsidR="00A74B4B" w:rsidRDefault="00A74B4B" w:rsidP="00B7686D">
      <w:pPr>
        <w:pStyle w:val="Heading2"/>
        <w:ind w:left="-5" w:right="1003"/>
      </w:pPr>
    </w:p>
    <w:p w14:paraId="5A08B66F" w14:textId="77777777" w:rsidR="00A74B4B" w:rsidRDefault="00A74B4B" w:rsidP="00B7686D">
      <w:pPr>
        <w:pStyle w:val="Heading2"/>
        <w:ind w:left="-5" w:right="1003"/>
      </w:pPr>
    </w:p>
    <w:p w14:paraId="3E632F0F" w14:textId="77777777" w:rsidR="00A74B4B" w:rsidRDefault="00A74B4B" w:rsidP="00B7686D">
      <w:pPr>
        <w:pStyle w:val="Heading2"/>
        <w:ind w:left="-5" w:right="1003"/>
      </w:pPr>
    </w:p>
    <w:p w14:paraId="7469BE37" w14:textId="77777777" w:rsidR="00A74B4B" w:rsidRDefault="00A74B4B" w:rsidP="00B7686D">
      <w:pPr>
        <w:pStyle w:val="Heading2"/>
        <w:ind w:left="-5" w:right="1003"/>
      </w:pPr>
    </w:p>
    <w:p w14:paraId="51B922ED" w14:textId="77777777" w:rsidR="00A74B4B" w:rsidRDefault="00A74B4B" w:rsidP="00B7686D">
      <w:pPr>
        <w:pStyle w:val="Heading2"/>
        <w:ind w:left="-5" w:right="1003"/>
      </w:pPr>
    </w:p>
    <w:p w14:paraId="6139D605" w14:textId="77777777" w:rsidR="00A74B4B" w:rsidRDefault="00A74B4B" w:rsidP="00B7686D">
      <w:pPr>
        <w:pStyle w:val="Heading2"/>
        <w:ind w:left="-5" w:right="1003"/>
      </w:pPr>
    </w:p>
    <w:p w14:paraId="2A0AD8FC" w14:textId="77777777" w:rsidR="00A74B4B" w:rsidRDefault="00A74B4B" w:rsidP="00B7686D">
      <w:pPr>
        <w:pStyle w:val="Heading2"/>
        <w:ind w:left="-5" w:right="1003"/>
      </w:pPr>
    </w:p>
    <w:p w14:paraId="2AB18C30" w14:textId="77777777" w:rsidR="00A74B4B" w:rsidRDefault="00A74B4B" w:rsidP="00B7686D">
      <w:pPr>
        <w:pStyle w:val="Heading2"/>
        <w:ind w:left="-5" w:right="1003"/>
      </w:pPr>
    </w:p>
    <w:p w14:paraId="7401974C" w14:textId="77777777" w:rsidR="00A74B4B" w:rsidRDefault="00A74B4B" w:rsidP="00B7686D">
      <w:pPr>
        <w:pStyle w:val="Heading2"/>
        <w:ind w:left="-5" w:right="1003"/>
      </w:pPr>
    </w:p>
    <w:p w14:paraId="79CE21D4" w14:textId="77777777" w:rsidR="00A74B4B" w:rsidRDefault="00A74B4B" w:rsidP="00B7686D">
      <w:pPr>
        <w:pStyle w:val="Heading2"/>
        <w:ind w:left="-5" w:right="1003"/>
      </w:pPr>
    </w:p>
    <w:p w14:paraId="0D0E4FA6" w14:textId="77777777" w:rsidR="00A74B4B" w:rsidRDefault="00A74B4B" w:rsidP="00B7686D">
      <w:pPr>
        <w:pStyle w:val="Heading2"/>
        <w:ind w:left="-5" w:right="1003"/>
      </w:pPr>
    </w:p>
    <w:p w14:paraId="433F72DD" w14:textId="54084358" w:rsidR="00B7686D" w:rsidRPr="00E32826" w:rsidRDefault="00B7686D" w:rsidP="000A3B2D">
      <w:pPr>
        <w:pStyle w:val="Heading2"/>
        <w:ind w:right="1003"/>
        <w:rPr>
          <w:b/>
          <w:bCs/>
          <w:color w:val="FF0000"/>
        </w:rPr>
      </w:pPr>
      <w:r w:rsidRPr="00E32826">
        <w:rPr>
          <w:b/>
          <w:bCs/>
        </w:rPr>
        <w:lastRenderedPageBreak/>
        <w:t>6.1 People</w:t>
      </w:r>
      <w:bookmarkEnd w:id="53"/>
      <w:r w:rsidRPr="00E32826">
        <w:rPr>
          <w:b/>
          <w:bCs/>
        </w:rPr>
        <w:t xml:space="preserve"> </w:t>
      </w:r>
    </w:p>
    <w:p w14:paraId="74265B14" w14:textId="77777777" w:rsidR="00B7686D" w:rsidRPr="009D704B" w:rsidRDefault="00B7686D" w:rsidP="00B7686D">
      <w:pPr>
        <w:spacing w:after="4" w:line="273" w:lineRule="auto"/>
        <w:ind w:left="-15" w:right="49"/>
        <w:jc w:val="both"/>
        <w:rPr>
          <w:rFonts w:ascii="Arial" w:hAnsi="Arial" w:cs="Arial"/>
          <w:sz w:val="24"/>
          <w:szCs w:val="24"/>
        </w:rPr>
      </w:pPr>
      <w:r w:rsidRPr="009D704B">
        <w:rPr>
          <w:rFonts w:ascii="Arial" w:hAnsi="Arial" w:cs="Arial"/>
          <w:sz w:val="24"/>
          <w:szCs w:val="24"/>
        </w:rPr>
        <w:t xml:space="preserve">Our system workforce has been working collaboratively for many years, an approach underscored during the system’s response to the COVID-19 pandemic.  During this time, relationships have formed between NHS, local authority, ICB (formerly CCGs), primary care, social care and voluntary sector partners to tackle the workforce pressures at a system level. </w:t>
      </w:r>
    </w:p>
    <w:p w14:paraId="7E810373" w14:textId="77777777" w:rsidR="00B7686D" w:rsidRPr="009D704B" w:rsidRDefault="00B7686D" w:rsidP="00B7686D">
      <w:pPr>
        <w:spacing w:after="4" w:line="273" w:lineRule="auto"/>
        <w:ind w:left="-15" w:right="49"/>
        <w:jc w:val="both"/>
        <w:rPr>
          <w:rFonts w:ascii="Arial" w:hAnsi="Arial" w:cs="Arial"/>
          <w:sz w:val="24"/>
          <w:szCs w:val="24"/>
        </w:rPr>
      </w:pPr>
    </w:p>
    <w:p w14:paraId="366E5647" w14:textId="77777777" w:rsidR="00B7686D" w:rsidRPr="009D704B" w:rsidRDefault="00B7686D" w:rsidP="00B7686D">
      <w:pPr>
        <w:spacing w:after="4" w:line="274" w:lineRule="auto"/>
        <w:ind w:right="49"/>
        <w:jc w:val="both"/>
        <w:rPr>
          <w:rFonts w:ascii="Arial" w:hAnsi="Arial" w:cs="Arial"/>
          <w:sz w:val="24"/>
          <w:szCs w:val="24"/>
        </w:rPr>
      </w:pPr>
      <w:r w:rsidRPr="009D704B">
        <w:rPr>
          <w:rFonts w:ascii="Arial" w:hAnsi="Arial" w:cs="Arial"/>
          <w:sz w:val="24"/>
          <w:szCs w:val="24"/>
        </w:rPr>
        <w:t xml:space="preserve">Our ICS People, Culture and Inclusion committee draws its membership from a broad range of stakeholder organisations and continues to build on our collaborative approach towards delivering the national guidance for ICB people functions to support a sustainable ‘One Workforce’ within health and care – creating a compassionate and inclusive culture and working collaboratively as a system to address our workforce challenges. </w:t>
      </w:r>
    </w:p>
    <w:p w14:paraId="41F0B33D" w14:textId="77777777" w:rsidR="00B7686D" w:rsidRPr="00DD6D3C" w:rsidRDefault="00B7686D" w:rsidP="00B7686D">
      <w:pPr>
        <w:spacing w:after="4" w:line="274" w:lineRule="auto"/>
        <w:jc w:val="both"/>
        <w:rPr>
          <w:rFonts w:ascii="Arial" w:hAnsi="Arial" w:cs="Arial"/>
        </w:rPr>
      </w:pPr>
    </w:p>
    <w:p w14:paraId="4A191602" w14:textId="77777777" w:rsidR="00B7686D" w:rsidRPr="00DD6D3C" w:rsidRDefault="00B7686D" w:rsidP="009D704B">
      <w:pPr>
        <w:pStyle w:val="Heading3"/>
      </w:pPr>
      <w:r w:rsidRPr="00DD6D3C">
        <w:t xml:space="preserve">People Strategy </w:t>
      </w:r>
    </w:p>
    <w:p w14:paraId="3F6E2551" w14:textId="1B120999" w:rsidR="00B7686D" w:rsidRPr="009D704B" w:rsidRDefault="00B7686D" w:rsidP="00B7686D">
      <w:pPr>
        <w:spacing w:after="4" w:line="274" w:lineRule="auto"/>
        <w:jc w:val="both"/>
        <w:rPr>
          <w:rFonts w:ascii="Arial" w:hAnsi="Arial" w:cs="Arial"/>
          <w:sz w:val="24"/>
          <w:szCs w:val="24"/>
        </w:rPr>
      </w:pPr>
      <w:r w:rsidRPr="009D704B">
        <w:rPr>
          <w:rStyle w:val="normaltextrun"/>
          <w:rFonts w:ascii="Arial" w:hAnsi="Arial" w:cs="Arial"/>
          <w:sz w:val="24"/>
          <w:szCs w:val="24"/>
        </w:rPr>
        <w:t>Our People Strategy sets out our ambition for the circa 23,000 people who work with us across health and social care.  Our strategy is focused on the delivery of the NHS People Plan, underpinned by the NHS People Promise and the ambitions set out in the Future of NHS Human Resources and Organisational Development</w:t>
      </w:r>
      <w:r w:rsidRPr="009D704B">
        <w:rPr>
          <w:rFonts w:ascii="Arial" w:hAnsi="Arial" w:cs="Arial"/>
          <w:sz w:val="24"/>
          <w:szCs w:val="24"/>
        </w:rPr>
        <w:t xml:space="preserve"> </w:t>
      </w:r>
    </w:p>
    <w:p w14:paraId="7F9A5F0D" w14:textId="77777777" w:rsidR="00B7686D" w:rsidRPr="009D704B" w:rsidRDefault="00B7686D" w:rsidP="00B7686D">
      <w:pPr>
        <w:spacing w:after="4" w:line="274" w:lineRule="auto"/>
        <w:jc w:val="both"/>
        <w:rPr>
          <w:rFonts w:ascii="Arial" w:hAnsi="Arial" w:cs="Arial"/>
          <w:sz w:val="24"/>
          <w:szCs w:val="24"/>
        </w:rPr>
      </w:pPr>
    </w:p>
    <w:p w14:paraId="603D72A0" w14:textId="77777777" w:rsidR="00B7686D" w:rsidRPr="009D704B" w:rsidRDefault="00B7686D" w:rsidP="00B7686D">
      <w:pPr>
        <w:spacing w:after="4" w:line="274" w:lineRule="auto"/>
        <w:jc w:val="both"/>
        <w:rPr>
          <w:rFonts w:ascii="Arial" w:hAnsi="Arial" w:cs="Arial"/>
          <w:sz w:val="24"/>
          <w:szCs w:val="24"/>
        </w:rPr>
      </w:pPr>
      <w:r w:rsidRPr="009D704B">
        <w:rPr>
          <w:rFonts w:ascii="Arial" w:hAnsi="Arial" w:cs="Arial"/>
          <w:sz w:val="24"/>
          <w:szCs w:val="24"/>
        </w:rPr>
        <w:t>Our refreshed People Strategy is designed to help bring our integrated care strategy and operational plan to life through the following strategic drivers:</w:t>
      </w:r>
    </w:p>
    <w:p w14:paraId="30635C89" w14:textId="77777777" w:rsidR="00B7686D" w:rsidRPr="009D704B" w:rsidRDefault="00B7686D" w:rsidP="00B7686D">
      <w:pPr>
        <w:spacing w:after="4" w:line="274" w:lineRule="auto"/>
        <w:jc w:val="both"/>
        <w:rPr>
          <w:rFonts w:ascii="Arial" w:hAnsi="Arial" w:cs="Arial"/>
          <w:sz w:val="24"/>
          <w:szCs w:val="24"/>
        </w:rPr>
      </w:pPr>
    </w:p>
    <w:p w14:paraId="6EE1C9A3" w14:textId="77777777" w:rsidR="00B7686D" w:rsidRPr="009D704B" w:rsidRDefault="00B7686D">
      <w:pPr>
        <w:numPr>
          <w:ilvl w:val="0"/>
          <w:numId w:val="43"/>
        </w:numPr>
        <w:spacing w:after="4" w:line="274" w:lineRule="auto"/>
        <w:jc w:val="both"/>
        <w:rPr>
          <w:rFonts w:ascii="Arial" w:hAnsi="Arial" w:cs="Arial"/>
          <w:sz w:val="24"/>
          <w:szCs w:val="24"/>
        </w:rPr>
      </w:pPr>
      <w:r w:rsidRPr="009D704B">
        <w:rPr>
          <w:rFonts w:ascii="Arial" w:hAnsi="Arial" w:cs="Arial"/>
          <w:sz w:val="24"/>
          <w:szCs w:val="24"/>
        </w:rPr>
        <w:t>Improve outcomes in population health and healthcare. </w:t>
      </w:r>
    </w:p>
    <w:p w14:paraId="67015232" w14:textId="77777777" w:rsidR="00B7686D" w:rsidRPr="009D704B" w:rsidRDefault="00B7686D">
      <w:pPr>
        <w:numPr>
          <w:ilvl w:val="0"/>
          <w:numId w:val="44"/>
        </w:numPr>
        <w:spacing w:after="4" w:line="274" w:lineRule="auto"/>
        <w:jc w:val="both"/>
        <w:rPr>
          <w:rFonts w:ascii="Arial" w:hAnsi="Arial" w:cs="Arial"/>
          <w:sz w:val="24"/>
          <w:szCs w:val="24"/>
        </w:rPr>
      </w:pPr>
      <w:r w:rsidRPr="009D704B">
        <w:rPr>
          <w:rFonts w:ascii="Arial" w:hAnsi="Arial" w:cs="Arial"/>
          <w:sz w:val="24"/>
          <w:szCs w:val="24"/>
        </w:rPr>
        <w:t>Tackle inequalities in outcomes, experience, and access </w:t>
      </w:r>
    </w:p>
    <w:p w14:paraId="38BB3C3B" w14:textId="77777777" w:rsidR="00B7686D" w:rsidRPr="009D704B" w:rsidRDefault="00B7686D">
      <w:pPr>
        <w:numPr>
          <w:ilvl w:val="0"/>
          <w:numId w:val="45"/>
        </w:numPr>
        <w:spacing w:after="4" w:line="274" w:lineRule="auto"/>
        <w:jc w:val="both"/>
        <w:rPr>
          <w:rFonts w:ascii="Arial" w:hAnsi="Arial" w:cs="Arial"/>
          <w:sz w:val="24"/>
          <w:szCs w:val="24"/>
        </w:rPr>
      </w:pPr>
      <w:r w:rsidRPr="009D704B">
        <w:rPr>
          <w:rFonts w:ascii="Arial" w:hAnsi="Arial" w:cs="Arial"/>
          <w:sz w:val="24"/>
          <w:szCs w:val="24"/>
        </w:rPr>
        <w:t>Support broader social and economic development. </w:t>
      </w:r>
    </w:p>
    <w:p w14:paraId="020264C6" w14:textId="77777777" w:rsidR="00B7686D" w:rsidRPr="009D704B" w:rsidRDefault="00B7686D">
      <w:pPr>
        <w:numPr>
          <w:ilvl w:val="0"/>
          <w:numId w:val="46"/>
        </w:numPr>
        <w:spacing w:after="4" w:line="274" w:lineRule="auto"/>
        <w:jc w:val="both"/>
        <w:rPr>
          <w:rFonts w:ascii="Arial" w:hAnsi="Arial" w:cs="Arial"/>
          <w:sz w:val="24"/>
          <w:szCs w:val="24"/>
        </w:rPr>
      </w:pPr>
      <w:r w:rsidRPr="009D704B">
        <w:rPr>
          <w:rFonts w:ascii="Arial" w:hAnsi="Arial" w:cs="Arial"/>
          <w:sz w:val="24"/>
          <w:szCs w:val="24"/>
        </w:rPr>
        <w:t>Enhance productivity and value for money. </w:t>
      </w:r>
    </w:p>
    <w:p w14:paraId="30E0C264" w14:textId="77777777" w:rsidR="00B7686D" w:rsidRDefault="00B7686D" w:rsidP="00B7686D">
      <w:pPr>
        <w:spacing w:after="4" w:line="274" w:lineRule="auto"/>
        <w:jc w:val="both"/>
        <w:rPr>
          <w:rFonts w:ascii="Arial" w:hAnsi="Arial" w:cs="Arial"/>
        </w:rPr>
      </w:pPr>
    </w:p>
    <w:p w14:paraId="398E5497" w14:textId="77777777" w:rsidR="00B7686D" w:rsidRPr="009D704B" w:rsidRDefault="00B7686D" w:rsidP="00B7686D">
      <w:pPr>
        <w:spacing w:after="0"/>
        <w:rPr>
          <w:rFonts w:ascii="Arial" w:hAnsi="Arial" w:cs="Arial"/>
          <w:sz w:val="24"/>
          <w:szCs w:val="24"/>
        </w:rPr>
      </w:pPr>
      <w:r w:rsidRPr="009D704B">
        <w:rPr>
          <w:rFonts w:ascii="Arial" w:hAnsi="Arial" w:cs="Arial"/>
          <w:sz w:val="24"/>
          <w:szCs w:val="24"/>
        </w:rPr>
        <w:t>These strategic drivers are translated into a small but focused number of workstreams to deliver our commitments to those we serve through effective and efficient models of delivery.  Our priorities include:</w:t>
      </w:r>
    </w:p>
    <w:p w14:paraId="245002AB" w14:textId="77777777" w:rsidR="00B7686D" w:rsidRPr="009D704B" w:rsidRDefault="00B7686D" w:rsidP="00B7686D">
      <w:pPr>
        <w:spacing w:after="0"/>
        <w:rPr>
          <w:rFonts w:ascii="Arial" w:hAnsi="Arial" w:cs="Arial"/>
          <w:sz w:val="24"/>
          <w:szCs w:val="24"/>
        </w:rPr>
      </w:pPr>
    </w:p>
    <w:p w14:paraId="2C831D7C" w14:textId="77777777" w:rsidR="00B7686D" w:rsidRPr="009D704B" w:rsidRDefault="00B7686D">
      <w:pPr>
        <w:pStyle w:val="ListParagraph"/>
        <w:numPr>
          <w:ilvl w:val="0"/>
          <w:numId w:val="47"/>
        </w:numPr>
        <w:spacing w:after="0"/>
        <w:rPr>
          <w:rFonts w:ascii="Arial" w:hAnsi="Arial" w:cs="Arial"/>
          <w:sz w:val="24"/>
          <w:szCs w:val="24"/>
        </w:rPr>
      </w:pPr>
      <w:r w:rsidRPr="009D704B">
        <w:rPr>
          <w:rFonts w:ascii="Arial" w:hAnsi="Arial" w:cs="Arial"/>
          <w:sz w:val="24"/>
          <w:szCs w:val="24"/>
        </w:rPr>
        <w:t>the reduction of unavailability of substantive workforce</w:t>
      </w:r>
    </w:p>
    <w:p w14:paraId="3D0EDCD6" w14:textId="77777777" w:rsidR="00B7686D" w:rsidRPr="009D704B" w:rsidRDefault="00B7686D">
      <w:pPr>
        <w:pStyle w:val="ListParagraph"/>
        <w:numPr>
          <w:ilvl w:val="0"/>
          <w:numId w:val="47"/>
        </w:numPr>
        <w:spacing w:after="0"/>
        <w:rPr>
          <w:rFonts w:ascii="Arial" w:hAnsi="Arial" w:cs="Arial"/>
          <w:sz w:val="24"/>
          <w:szCs w:val="24"/>
        </w:rPr>
      </w:pPr>
      <w:r w:rsidRPr="009D704B">
        <w:rPr>
          <w:rFonts w:ascii="Arial" w:hAnsi="Arial" w:cs="Arial"/>
          <w:sz w:val="24"/>
          <w:szCs w:val="24"/>
        </w:rPr>
        <w:t>continued reduction in use of agency and bank staff</w:t>
      </w:r>
    </w:p>
    <w:p w14:paraId="7E3ADFD2" w14:textId="77777777" w:rsidR="00B7686D" w:rsidRPr="009D704B" w:rsidRDefault="00B7686D">
      <w:pPr>
        <w:pStyle w:val="ListParagraph"/>
        <w:numPr>
          <w:ilvl w:val="0"/>
          <w:numId w:val="47"/>
        </w:numPr>
        <w:spacing w:after="0"/>
        <w:rPr>
          <w:rFonts w:ascii="Arial" w:hAnsi="Arial" w:cs="Arial"/>
          <w:sz w:val="24"/>
          <w:szCs w:val="24"/>
        </w:rPr>
      </w:pPr>
      <w:r w:rsidRPr="009D704B">
        <w:rPr>
          <w:rFonts w:ascii="Arial" w:hAnsi="Arial" w:cs="Arial"/>
          <w:sz w:val="24"/>
          <w:szCs w:val="24"/>
        </w:rPr>
        <w:t>maximisation of national programmes such as the national bank</w:t>
      </w:r>
    </w:p>
    <w:p w14:paraId="33A97293" w14:textId="77777777" w:rsidR="00B7686D" w:rsidRPr="009D704B" w:rsidRDefault="00B7686D">
      <w:pPr>
        <w:pStyle w:val="ListParagraph"/>
        <w:numPr>
          <w:ilvl w:val="0"/>
          <w:numId w:val="47"/>
        </w:numPr>
        <w:spacing w:after="0"/>
        <w:rPr>
          <w:rFonts w:ascii="Arial" w:hAnsi="Arial" w:cs="Arial"/>
          <w:sz w:val="24"/>
          <w:szCs w:val="24"/>
        </w:rPr>
      </w:pPr>
      <w:r w:rsidRPr="009D704B">
        <w:rPr>
          <w:rFonts w:ascii="Arial" w:hAnsi="Arial" w:cs="Arial"/>
          <w:sz w:val="24"/>
          <w:szCs w:val="24"/>
        </w:rPr>
        <w:t xml:space="preserve">enhanced career pathways through apprenticeship and T levels for hard to fill and scarce skill professions </w:t>
      </w:r>
    </w:p>
    <w:p w14:paraId="069D51D7" w14:textId="77777777" w:rsidR="00B7686D" w:rsidRPr="009D704B" w:rsidRDefault="00B7686D">
      <w:pPr>
        <w:pStyle w:val="ListParagraph"/>
        <w:numPr>
          <w:ilvl w:val="0"/>
          <w:numId w:val="47"/>
        </w:numPr>
        <w:spacing w:after="0"/>
        <w:rPr>
          <w:rFonts w:ascii="Arial" w:hAnsi="Arial" w:cs="Arial"/>
          <w:sz w:val="24"/>
          <w:szCs w:val="24"/>
        </w:rPr>
      </w:pPr>
      <w:r w:rsidRPr="009D704B">
        <w:rPr>
          <w:rFonts w:ascii="Arial" w:hAnsi="Arial" w:cs="Arial"/>
          <w:sz w:val="24"/>
          <w:szCs w:val="24"/>
        </w:rPr>
        <w:t>transformation of our UEC and elective care workforce to support pathway redesign</w:t>
      </w:r>
    </w:p>
    <w:p w14:paraId="5C594FD0" w14:textId="77777777" w:rsidR="00B7686D" w:rsidRPr="009D704B" w:rsidRDefault="00B7686D">
      <w:pPr>
        <w:pStyle w:val="ListParagraph"/>
        <w:numPr>
          <w:ilvl w:val="0"/>
          <w:numId w:val="47"/>
        </w:numPr>
        <w:spacing w:after="0"/>
        <w:rPr>
          <w:rFonts w:ascii="Arial" w:hAnsi="Arial" w:cs="Arial"/>
          <w:sz w:val="24"/>
          <w:szCs w:val="24"/>
        </w:rPr>
      </w:pPr>
      <w:r w:rsidRPr="009D704B">
        <w:rPr>
          <w:rFonts w:ascii="Arial" w:hAnsi="Arial" w:cs="Arial"/>
          <w:sz w:val="24"/>
          <w:szCs w:val="24"/>
        </w:rPr>
        <w:t>move towards more integrated and collaborative corporate services</w:t>
      </w:r>
    </w:p>
    <w:p w14:paraId="685DB5A7" w14:textId="77777777" w:rsidR="00B7686D" w:rsidRPr="009D704B" w:rsidRDefault="00B7686D" w:rsidP="00B7686D">
      <w:pPr>
        <w:spacing w:after="0"/>
        <w:rPr>
          <w:rFonts w:ascii="Arial" w:hAnsi="Arial" w:cs="Arial"/>
          <w:sz w:val="24"/>
          <w:szCs w:val="24"/>
        </w:rPr>
      </w:pPr>
    </w:p>
    <w:p w14:paraId="6E0EB6C9" w14:textId="7292AD78" w:rsidR="00B7686D" w:rsidRPr="009D704B" w:rsidRDefault="00B7686D" w:rsidP="00B7686D">
      <w:pPr>
        <w:spacing w:after="0"/>
        <w:rPr>
          <w:rFonts w:ascii="Arial" w:hAnsi="Arial" w:cs="Arial"/>
          <w:sz w:val="24"/>
          <w:szCs w:val="24"/>
        </w:rPr>
      </w:pPr>
      <w:r w:rsidRPr="009D704B">
        <w:rPr>
          <w:rFonts w:ascii="Arial" w:hAnsi="Arial" w:cs="Arial"/>
          <w:sz w:val="24"/>
          <w:szCs w:val="24"/>
        </w:rPr>
        <w:t xml:space="preserve">Working collaboratively with system partners we are identifying areas for improvement in how we can support and value diversity even further and create an inclusive workforce and culture. Our aim is to have a workforce profile that is more representative of the communities we serve.  To support this we will expand apprenticeship opportunities, T-levels and alternative routes into a career in health and social care, and we will continue to develop more diverse leaders across the system through our involvement in schemes like the High </w:t>
      </w:r>
      <w:r w:rsidRPr="009D704B">
        <w:rPr>
          <w:rFonts w:ascii="Arial" w:hAnsi="Arial" w:cs="Arial"/>
          <w:sz w:val="24"/>
          <w:szCs w:val="24"/>
        </w:rPr>
        <w:lastRenderedPageBreak/>
        <w:t>Potential Scheme. Furthermore</w:t>
      </w:r>
      <w:r w:rsidR="000A3B2D">
        <w:rPr>
          <w:rFonts w:ascii="Arial" w:hAnsi="Arial" w:cs="Arial"/>
          <w:sz w:val="24"/>
          <w:szCs w:val="24"/>
        </w:rPr>
        <w:t>,</w:t>
      </w:r>
      <w:r w:rsidRPr="009D704B">
        <w:rPr>
          <w:rFonts w:ascii="Arial" w:hAnsi="Arial" w:cs="Arial"/>
          <w:sz w:val="24"/>
          <w:szCs w:val="24"/>
        </w:rPr>
        <w:t xml:space="preserve"> we will work with system partners to ensure delivery of the six high impact actions to improve equality, diversity and inclusion throughout all that we do.</w:t>
      </w:r>
    </w:p>
    <w:p w14:paraId="4587252B" w14:textId="77777777" w:rsidR="00B7686D" w:rsidRDefault="00B7686D" w:rsidP="00B7686D">
      <w:pPr>
        <w:spacing w:after="0"/>
        <w:rPr>
          <w:rFonts w:ascii="Arial" w:hAnsi="Arial" w:cs="Arial"/>
        </w:rPr>
      </w:pPr>
    </w:p>
    <w:p w14:paraId="6CA9CF0A" w14:textId="77777777" w:rsidR="00B7686D" w:rsidRDefault="00B7686D" w:rsidP="00B7686D">
      <w:pPr>
        <w:spacing w:after="0"/>
        <w:rPr>
          <w:rFonts w:ascii="Arial" w:hAnsi="Arial" w:cs="Arial"/>
        </w:rPr>
      </w:pPr>
      <w:r>
        <w:rPr>
          <w:rFonts w:ascii="Arial" w:hAnsi="Arial" w:cs="Arial"/>
        </w:rPr>
        <w:t>Finally, to prepare for the introduction of the national leadership and management competencies, we are investing in our leadership team to drive a culture of courage, compassion and continues improvement.  These skills and knowledge will support the ICS to navigate the challenges and capitalise on the opportunities, as well as supporting the development of an engaged and motivated workforce who deliver high quality patient outcomes.</w:t>
      </w:r>
    </w:p>
    <w:p w14:paraId="4978AC77" w14:textId="77777777" w:rsidR="00B7686D" w:rsidRDefault="00B7686D" w:rsidP="00B7686D">
      <w:pPr>
        <w:spacing w:after="0"/>
        <w:rPr>
          <w:rFonts w:ascii="Arial" w:hAnsi="Arial" w:cs="Arial"/>
        </w:rPr>
      </w:pPr>
    </w:p>
    <w:p w14:paraId="357D388F" w14:textId="0D0B043C" w:rsidR="00B7686D" w:rsidRPr="00B5618F" w:rsidRDefault="00B7686D" w:rsidP="00B7686D">
      <w:pPr>
        <w:spacing w:after="0"/>
        <w:rPr>
          <w:rFonts w:ascii="Arial" w:hAnsi="Arial" w:cs="Arial"/>
          <w:lang w:eastAsia="en-US"/>
        </w:rPr>
      </w:pPr>
      <w:r>
        <w:rPr>
          <w:rFonts w:ascii="Arial" w:hAnsi="Arial" w:cs="Arial"/>
        </w:rPr>
        <w:t xml:space="preserve">With the evolving landscape in terms of  a new 10 year plan, annual operational planning guidance and the likelihood of a new People Operating Model being </w:t>
      </w:r>
      <w:r w:rsidR="00E32826">
        <w:rPr>
          <w:rFonts w:ascii="Arial" w:hAnsi="Arial" w:cs="Arial"/>
        </w:rPr>
        <w:t>published</w:t>
      </w:r>
      <w:r>
        <w:rPr>
          <w:rFonts w:ascii="Arial" w:hAnsi="Arial" w:cs="Arial"/>
        </w:rPr>
        <w:t xml:space="preserve"> we will refresh our priorities regularly in collaboration with system partners to ensure they remain relevant to the context within which we are operating. </w:t>
      </w:r>
    </w:p>
    <w:p w14:paraId="1FEF8BEF" w14:textId="77777777" w:rsidR="00B7686D" w:rsidRPr="00DD6D3C" w:rsidRDefault="00B7686D" w:rsidP="00B7686D">
      <w:pPr>
        <w:spacing w:after="4" w:line="274" w:lineRule="auto"/>
        <w:jc w:val="both"/>
        <w:rPr>
          <w:rFonts w:ascii="Arial" w:hAnsi="Arial" w:cs="Arial"/>
        </w:rPr>
      </w:pPr>
    </w:p>
    <w:p w14:paraId="0E7A264C" w14:textId="10EF29A3" w:rsidR="00B7686D" w:rsidRDefault="00B7686D" w:rsidP="000A3B2D">
      <w:pPr>
        <w:pStyle w:val="Heading3"/>
        <w:spacing w:before="0"/>
        <w:rPr>
          <w:rFonts w:ascii="Calibri" w:hAnsi="Calibri" w:cs="+mn-cs"/>
          <w:color w:val="FFFFFF"/>
        </w:rPr>
      </w:pPr>
      <w:r w:rsidRPr="00517ADF">
        <w:t>Key deliverables</w:t>
      </w:r>
      <w:r>
        <w:rPr>
          <w:rFonts w:ascii="Calibri" w:hAnsi="Calibri" w:cs="+mn-cs"/>
          <w:color w:val="FFFFFF"/>
        </w:rPr>
        <w:t xml:space="preserve"> </w:t>
      </w:r>
    </w:p>
    <w:p w14:paraId="700B367A" w14:textId="77777777" w:rsidR="00AD402C" w:rsidRDefault="00AD402C" w:rsidP="000A3B2D">
      <w:pPr>
        <w:pStyle w:val="NormalWeb"/>
        <w:spacing w:before="0" w:beforeAutospacing="0" w:after="0" w:afterAutospacing="0"/>
        <w:rPr>
          <w:rFonts w:ascii="Calibri" w:eastAsia="+mn-ea" w:hAnsi="Calibri" w:cs="+mn-cs"/>
          <w:color w:val="FFFFFF"/>
          <w:sz w:val="28"/>
          <w:szCs w:val="28"/>
        </w:rPr>
      </w:pPr>
    </w:p>
    <w:p w14:paraId="21B46D0E" w14:textId="6E33AEFD" w:rsidR="00AD402C" w:rsidRDefault="00AD402C" w:rsidP="000A3B2D">
      <w:pPr>
        <w:pStyle w:val="Heading4"/>
        <w:spacing w:before="0" w:line="240" w:lineRule="auto"/>
      </w:pPr>
      <w:r>
        <w:t>Year 1</w:t>
      </w:r>
    </w:p>
    <w:p w14:paraId="08DA494D" w14:textId="77777777" w:rsidR="00AD402C" w:rsidRPr="00AD402C" w:rsidRDefault="00AD402C">
      <w:pPr>
        <w:pStyle w:val="NormalWeb"/>
        <w:numPr>
          <w:ilvl w:val="0"/>
          <w:numId w:val="106"/>
        </w:numPr>
        <w:spacing w:before="0" w:beforeAutospacing="0" w:after="0" w:afterAutospacing="0"/>
        <w:rPr>
          <w:rFonts w:ascii="Arial" w:eastAsia="+mn-ea" w:hAnsi="Arial" w:cs="Arial"/>
        </w:rPr>
      </w:pPr>
      <w:r w:rsidRPr="00AD402C">
        <w:rPr>
          <w:rFonts w:ascii="Arial" w:eastAsia="+mn-ea" w:hAnsi="Arial" w:cs="Arial"/>
        </w:rPr>
        <w:t xml:space="preserve">Delivery of commitments within the operational plan relating to workforce </w:t>
      </w:r>
    </w:p>
    <w:p w14:paraId="393AC18D" w14:textId="77777777" w:rsidR="00AD402C" w:rsidRPr="00AD402C" w:rsidRDefault="00AD402C">
      <w:pPr>
        <w:pStyle w:val="NormalWeb"/>
        <w:numPr>
          <w:ilvl w:val="0"/>
          <w:numId w:val="106"/>
        </w:numPr>
        <w:spacing w:after="0"/>
        <w:rPr>
          <w:rFonts w:ascii="Arial" w:eastAsia="+mn-ea" w:hAnsi="Arial" w:cs="Arial"/>
        </w:rPr>
      </w:pPr>
      <w:r w:rsidRPr="00AD402C">
        <w:rPr>
          <w:rFonts w:ascii="Arial" w:eastAsia="+mn-ea" w:hAnsi="Arial" w:cs="Arial"/>
        </w:rPr>
        <w:t xml:space="preserve">Development of an </w:t>
      </w:r>
      <w:r w:rsidRPr="00AD402C">
        <w:rPr>
          <w:rFonts w:ascii="Arial" w:eastAsia="+mn-ea" w:hAnsi="Arial" w:cs="Arial"/>
          <w:b/>
          <w:bCs/>
        </w:rPr>
        <w:t>Equality Diversity and Improvement strategy</w:t>
      </w:r>
      <w:r w:rsidRPr="00AD402C">
        <w:rPr>
          <w:rFonts w:ascii="Arial" w:eastAsia="+mn-ea" w:hAnsi="Arial" w:cs="Arial"/>
        </w:rPr>
        <w:t xml:space="preserve"> / plan</w:t>
      </w:r>
    </w:p>
    <w:p w14:paraId="4561C02C" w14:textId="0F38343D" w:rsidR="00AD402C" w:rsidRPr="00E32826" w:rsidRDefault="00AD402C">
      <w:pPr>
        <w:pStyle w:val="NormalWeb"/>
        <w:numPr>
          <w:ilvl w:val="0"/>
          <w:numId w:val="106"/>
        </w:numPr>
        <w:spacing w:before="0" w:beforeAutospacing="0" w:after="0" w:afterAutospacing="0"/>
        <w:rPr>
          <w:rFonts w:ascii="Arial" w:eastAsia="+mn-ea" w:hAnsi="Arial" w:cs="Arial"/>
        </w:rPr>
      </w:pPr>
      <w:r w:rsidRPr="00AD402C">
        <w:rPr>
          <w:rFonts w:ascii="Arial" w:eastAsia="+mn-ea" w:hAnsi="Arial" w:cs="Arial"/>
        </w:rPr>
        <w:t xml:space="preserve">Engagement with </w:t>
      </w:r>
      <w:r w:rsidRPr="00AD402C">
        <w:rPr>
          <w:rFonts w:ascii="Arial" w:eastAsia="+mn-ea" w:hAnsi="Arial" w:cs="Arial"/>
          <w:b/>
          <w:bCs/>
        </w:rPr>
        <w:t xml:space="preserve">cohort 2 of </w:t>
      </w:r>
      <w:r>
        <w:rPr>
          <w:rFonts w:ascii="Arial" w:eastAsia="+mn-ea" w:hAnsi="Arial" w:cs="Arial"/>
          <w:b/>
          <w:bCs/>
        </w:rPr>
        <w:t xml:space="preserve">the </w:t>
      </w:r>
      <w:r w:rsidRPr="00AD402C">
        <w:rPr>
          <w:rFonts w:ascii="Arial" w:eastAsia="+mn-ea" w:hAnsi="Arial" w:cs="Arial"/>
          <w:b/>
          <w:bCs/>
        </w:rPr>
        <w:t>high potential scheme</w:t>
      </w:r>
    </w:p>
    <w:p w14:paraId="36C7913E" w14:textId="12DA4209" w:rsidR="00AD402C" w:rsidRDefault="00AD402C" w:rsidP="00AD402C">
      <w:pPr>
        <w:pStyle w:val="Heading4"/>
      </w:pPr>
      <w:r>
        <w:t>Years 2-3</w:t>
      </w:r>
    </w:p>
    <w:p w14:paraId="36B5B5EF" w14:textId="4DEBF8C3" w:rsidR="00AD402C" w:rsidRPr="00AD402C" w:rsidRDefault="00AD402C">
      <w:pPr>
        <w:pStyle w:val="NormalWeb"/>
        <w:numPr>
          <w:ilvl w:val="0"/>
          <w:numId w:val="107"/>
        </w:numPr>
        <w:spacing w:before="0" w:beforeAutospacing="0" w:after="0" w:afterAutospacing="0"/>
        <w:rPr>
          <w:rFonts w:ascii="Arial" w:eastAsia="+mn-ea" w:hAnsi="Arial" w:cs="Arial"/>
        </w:rPr>
      </w:pPr>
      <w:r w:rsidRPr="00AD402C">
        <w:rPr>
          <w:rFonts w:ascii="Arial" w:eastAsia="+mn-ea" w:hAnsi="Arial" w:cs="Arial"/>
        </w:rPr>
        <w:t>Delivery of</w:t>
      </w:r>
      <w:r>
        <w:rPr>
          <w:rFonts w:ascii="Arial" w:eastAsia="+mn-ea" w:hAnsi="Arial" w:cs="Arial"/>
          <w:b/>
          <w:bCs/>
        </w:rPr>
        <w:t xml:space="preserve"> efficiencies in corporate services</w:t>
      </w:r>
    </w:p>
    <w:p w14:paraId="7F1BE994" w14:textId="77777777" w:rsidR="00B7686D" w:rsidRDefault="00B7686D" w:rsidP="00B7686D">
      <w:pPr>
        <w:spacing w:after="0"/>
        <w:rPr>
          <w:rFonts w:ascii="Arial" w:eastAsia="Arial" w:hAnsi="Arial" w:cs="Arial"/>
          <w:b/>
          <w:bCs/>
          <w:sz w:val="24"/>
          <w:szCs w:val="24"/>
        </w:rPr>
      </w:pPr>
    </w:p>
    <w:p w14:paraId="79D24FC7" w14:textId="0F11D65B" w:rsidR="005C36B9" w:rsidRPr="00E32826" w:rsidRDefault="00BF1E5B" w:rsidP="005C36B9">
      <w:pPr>
        <w:pStyle w:val="Heading2"/>
        <w:ind w:right="616"/>
        <w:rPr>
          <w:b/>
          <w:bCs/>
          <w:sz w:val="24"/>
          <w:szCs w:val="24"/>
        </w:rPr>
      </w:pPr>
      <w:r w:rsidRPr="00E32826">
        <w:rPr>
          <w:b/>
          <w:bCs/>
        </w:rPr>
        <w:t>6</w:t>
      </w:r>
      <w:r w:rsidR="00860FA1" w:rsidRPr="00E32826">
        <w:rPr>
          <w:b/>
          <w:bCs/>
        </w:rPr>
        <w:t>.2</w:t>
      </w:r>
      <w:r w:rsidR="009A1796" w:rsidRPr="00E32826">
        <w:rPr>
          <w:b/>
          <w:bCs/>
        </w:rPr>
        <w:t xml:space="preserve"> </w:t>
      </w:r>
      <w:r w:rsidR="005C36B9" w:rsidRPr="00E32826">
        <w:rPr>
          <w:b/>
          <w:bCs/>
        </w:rPr>
        <w:t xml:space="preserve">System </w:t>
      </w:r>
      <w:r w:rsidR="00B74995" w:rsidRPr="00E32826">
        <w:rPr>
          <w:b/>
          <w:bCs/>
        </w:rPr>
        <w:t>p</w:t>
      </w:r>
      <w:r w:rsidR="005C36B9" w:rsidRPr="00E32826">
        <w:rPr>
          <w:b/>
          <w:bCs/>
        </w:rPr>
        <w:t>rocurement</w:t>
      </w:r>
      <w:bookmarkEnd w:id="52"/>
      <w:r w:rsidR="00663AE9" w:rsidRPr="00E32826">
        <w:rPr>
          <w:b/>
          <w:bCs/>
        </w:rPr>
        <w:t xml:space="preserve"> </w:t>
      </w:r>
      <w:r w:rsidR="00121385" w:rsidRPr="00E32826">
        <w:rPr>
          <w:b/>
          <w:bCs/>
          <w:sz w:val="22"/>
        </w:rPr>
        <w:br/>
      </w:r>
    </w:p>
    <w:p w14:paraId="62612DAC" w14:textId="1F4B2BDD" w:rsidR="00A245AE" w:rsidRPr="00A245AE" w:rsidRDefault="00A245AE" w:rsidP="00AD402C">
      <w:pPr>
        <w:pStyle w:val="Heading3"/>
      </w:pPr>
      <w:r w:rsidRPr="00A245AE">
        <w:t xml:space="preserve">National </w:t>
      </w:r>
      <w:r w:rsidR="0066612E">
        <w:t>p</w:t>
      </w:r>
      <w:r w:rsidRPr="00A245AE">
        <w:t>riorities</w:t>
      </w:r>
    </w:p>
    <w:p w14:paraId="45221B6A" w14:textId="6535D268" w:rsidR="00A245AE" w:rsidRPr="00AD402C" w:rsidRDefault="00A245AE" w:rsidP="00A245AE">
      <w:pPr>
        <w:spacing w:after="0"/>
        <w:rPr>
          <w:rFonts w:ascii="Arial" w:hAnsi="Arial" w:cs="Arial"/>
          <w:sz w:val="24"/>
          <w:szCs w:val="24"/>
        </w:rPr>
      </w:pPr>
      <w:r w:rsidRPr="00AD402C">
        <w:rPr>
          <w:rFonts w:ascii="Arial" w:hAnsi="Arial" w:cs="Arial"/>
          <w:sz w:val="24"/>
          <w:szCs w:val="24"/>
        </w:rPr>
        <w:t xml:space="preserve">Nationally the NHS launched the NHS Commercial Portfolio and the Strategic Framework for NHS Commercial during 2023. This outlines how the NHS and </w:t>
      </w:r>
      <w:r w:rsidR="00121385" w:rsidRPr="00AD402C">
        <w:rPr>
          <w:rFonts w:ascii="Arial" w:hAnsi="Arial" w:cs="Arial"/>
          <w:sz w:val="24"/>
          <w:szCs w:val="24"/>
        </w:rPr>
        <w:t xml:space="preserve">government </w:t>
      </w:r>
      <w:r w:rsidRPr="00AD402C">
        <w:rPr>
          <w:rFonts w:ascii="Arial" w:hAnsi="Arial" w:cs="Arial"/>
          <w:sz w:val="24"/>
          <w:szCs w:val="24"/>
        </w:rPr>
        <w:t>functions will work together to transform public procurement. The NHS Commercial Portfolio has seven main service offerings:</w:t>
      </w:r>
    </w:p>
    <w:p w14:paraId="48829BFB" w14:textId="5CD5D378" w:rsidR="00A245AE" w:rsidRPr="00AD402C" w:rsidRDefault="00A245AE">
      <w:pPr>
        <w:pStyle w:val="ListParagraph"/>
        <w:numPr>
          <w:ilvl w:val="0"/>
          <w:numId w:val="24"/>
        </w:numPr>
        <w:rPr>
          <w:rFonts w:ascii="Arial" w:hAnsi="Arial" w:cs="Arial"/>
          <w:sz w:val="24"/>
          <w:szCs w:val="24"/>
        </w:rPr>
      </w:pPr>
      <w:r w:rsidRPr="00AD402C">
        <w:rPr>
          <w:rFonts w:ascii="Arial" w:hAnsi="Arial" w:cs="Arial"/>
          <w:sz w:val="24"/>
          <w:szCs w:val="24"/>
        </w:rPr>
        <w:t xml:space="preserve">People </w:t>
      </w:r>
      <w:r w:rsidR="00121385" w:rsidRPr="00AD402C">
        <w:rPr>
          <w:rFonts w:ascii="Arial" w:hAnsi="Arial" w:cs="Arial"/>
          <w:sz w:val="24"/>
          <w:szCs w:val="24"/>
        </w:rPr>
        <w:t>and</w:t>
      </w:r>
      <w:r w:rsidRPr="00AD402C">
        <w:rPr>
          <w:rFonts w:ascii="Arial" w:hAnsi="Arial" w:cs="Arial"/>
          <w:sz w:val="24"/>
          <w:szCs w:val="24"/>
        </w:rPr>
        <w:t xml:space="preserve"> Community</w:t>
      </w:r>
    </w:p>
    <w:p w14:paraId="55A6CA4B" w14:textId="77777777" w:rsidR="00A245AE" w:rsidRPr="00AD402C" w:rsidRDefault="00A245AE">
      <w:pPr>
        <w:pStyle w:val="ListParagraph"/>
        <w:numPr>
          <w:ilvl w:val="0"/>
          <w:numId w:val="24"/>
        </w:numPr>
        <w:rPr>
          <w:rFonts w:ascii="Arial" w:hAnsi="Arial" w:cs="Arial"/>
          <w:sz w:val="24"/>
          <w:szCs w:val="24"/>
        </w:rPr>
      </w:pPr>
      <w:r w:rsidRPr="00AD402C">
        <w:rPr>
          <w:rFonts w:ascii="Arial" w:hAnsi="Arial" w:cs="Arial"/>
          <w:sz w:val="24"/>
          <w:szCs w:val="24"/>
        </w:rPr>
        <w:t>Technology and data</w:t>
      </w:r>
    </w:p>
    <w:p w14:paraId="7AAB7E7A" w14:textId="77777777" w:rsidR="00A245AE" w:rsidRPr="00AD402C" w:rsidRDefault="00A245AE">
      <w:pPr>
        <w:pStyle w:val="ListParagraph"/>
        <w:numPr>
          <w:ilvl w:val="0"/>
          <w:numId w:val="24"/>
        </w:numPr>
        <w:rPr>
          <w:rFonts w:ascii="Arial" w:hAnsi="Arial" w:cs="Arial"/>
          <w:sz w:val="24"/>
          <w:szCs w:val="24"/>
        </w:rPr>
      </w:pPr>
      <w:r w:rsidRPr="00AD402C">
        <w:rPr>
          <w:rFonts w:ascii="Arial" w:hAnsi="Arial" w:cs="Arial"/>
          <w:sz w:val="24"/>
          <w:szCs w:val="24"/>
        </w:rPr>
        <w:t>Commercial strategies</w:t>
      </w:r>
    </w:p>
    <w:p w14:paraId="2020095B" w14:textId="77777777" w:rsidR="00A245AE" w:rsidRPr="00AD402C" w:rsidRDefault="00A245AE">
      <w:pPr>
        <w:pStyle w:val="ListParagraph"/>
        <w:numPr>
          <w:ilvl w:val="0"/>
          <w:numId w:val="24"/>
        </w:numPr>
        <w:rPr>
          <w:rFonts w:ascii="Arial" w:hAnsi="Arial" w:cs="Arial"/>
          <w:sz w:val="24"/>
          <w:szCs w:val="24"/>
        </w:rPr>
      </w:pPr>
      <w:r w:rsidRPr="00AD402C">
        <w:rPr>
          <w:rFonts w:ascii="Arial" w:hAnsi="Arial" w:cs="Arial"/>
          <w:sz w:val="24"/>
          <w:szCs w:val="24"/>
        </w:rPr>
        <w:t>Governance, assurance, and processes</w:t>
      </w:r>
    </w:p>
    <w:p w14:paraId="0813A56E" w14:textId="77777777" w:rsidR="00A245AE" w:rsidRPr="00AD402C" w:rsidRDefault="00A245AE">
      <w:pPr>
        <w:pStyle w:val="ListParagraph"/>
        <w:numPr>
          <w:ilvl w:val="0"/>
          <w:numId w:val="24"/>
        </w:numPr>
        <w:rPr>
          <w:rFonts w:ascii="Arial" w:hAnsi="Arial" w:cs="Arial"/>
          <w:sz w:val="24"/>
          <w:szCs w:val="24"/>
        </w:rPr>
      </w:pPr>
      <w:r w:rsidRPr="00AD402C">
        <w:rPr>
          <w:rFonts w:ascii="Arial" w:hAnsi="Arial" w:cs="Arial"/>
          <w:sz w:val="24"/>
          <w:szCs w:val="24"/>
        </w:rPr>
        <w:t>Sourcing and management</w:t>
      </w:r>
    </w:p>
    <w:p w14:paraId="74BE175E" w14:textId="77777777" w:rsidR="00A245AE" w:rsidRPr="00AD402C" w:rsidRDefault="00A245AE">
      <w:pPr>
        <w:pStyle w:val="ListParagraph"/>
        <w:numPr>
          <w:ilvl w:val="0"/>
          <w:numId w:val="24"/>
        </w:numPr>
        <w:rPr>
          <w:rFonts w:ascii="Arial" w:hAnsi="Arial" w:cs="Arial"/>
          <w:sz w:val="24"/>
          <w:szCs w:val="24"/>
        </w:rPr>
      </w:pPr>
      <w:r w:rsidRPr="00AD402C">
        <w:rPr>
          <w:rFonts w:ascii="Arial" w:hAnsi="Arial" w:cs="Arial"/>
          <w:sz w:val="24"/>
          <w:szCs w:val="24"/>
        </w:rPr>
        <w:t>Commercial capability/best practice</w:t>
      </w:r>
    </w:p>
    <w:p w14:paraId="0E0C85FA" w14:textId="797C7370" w:rsidR="00A245AE" w:rsidRPr="00AD402C" w:rsidRDefault="00A245AE">
      <w:pPr>
        <w:pStyle w:val="ListParagraph"/>
        <w:numPr>
          <w:ilvl w:val="0"/>
          <w:numId w:val="24"/>
        </w:numPr>
        <w:rPr>
          <w:rFonts w:ascii="Arial" w:hAnsi="Arial" w:cs="Arial"/>
          <w:sz w:val="24"/>
          <w:szCs w:val="24"/>
        </w:rPr>
      </w:pPr>
      <w:r w:rsidRPr="00AD402C">
        <w:rPr>
          <w:rFonts w:ascii="Arial" w:hAnsi="Arial" w:cs="Arial"/>
          <w:sz w:val="24"/>
          <w:szCs w:val="24"/>
        </w:rPr>
        <w:t>Sustainability and innovation</w:t>
      </w:r>
      <w:r w:rsidR="00121385" w:rsidRPr="00AD402C">
        <w:rPr>
          <w:rFonts w:ascii="Arial" w:hAnsi="Arial" w:cs="Arial"/>
          <w:sz w:val="24"/>
          <w:szCs w:val="24"/>
        </w:rPr>
        <w:t>.</w:t>
      </w:r>
    </w:p>
    <w:p w14:paraId="2156A81E" w14:textId="5B02D57C" w:rsidR="00A245AE" w:rsidRPr="00AD402C" w:rsidRDefault="00A245AE" w:rsidP="00A245AE">
      <w:pPr>
        <w:spacing w:after="0"/>
        <w:rPr>
          <w:rFonts w:ascii="Arial" w:hAnsi="Arial" w:cs="Arial"/>
          <w:sz w:val="24"/>
          <w:szCs w:val="24"/>
        </w:rPr>
      </w:pPr>
      <w:r w:rsidRPr="00AD402C">
        <w:rPr>
          <w:rFonts w:ascii="Arial" w:hAnsi="Arial" w:cs="Arial"/>
          <w:sz w:val="24"/>
          <w:szCs w:val="24"/>
        </w:rPr>
        <w:t xml:space="preserve">The Strategic framework builds on several of the national commercial function service offers but goes further to provide a centrally driven blueprint for whole system commercial and supply chain transformation across </w:t>
      </w:r>
      <w:r w:rsidR="00121385" w:rsidRPr="00AD402C">
        <w:rPr>
          <w:rFonts w:ascii="Arial" w:hAnsi="Arial" w:cs="Arial"/>
          <w:sz w:val="24"/>
          <w:szCs w:val="24"/>
        </w:rPr>
        <w:t xml:space="preserve">four </w:t>
      </w:r>
      <w:r w:rsidRPr="00AD402C">
        <w:rPr>
          <w:rFonts w:ascii="Arial" w:hAnsi="Arial" w:cs="Arial"/>
          <w:sz w:val="24"/>
          <w:szCs w:val="24"/>
        </w:rPr>
        <w:t>thematic areas.</w:t>
      </w:r>
    </w:p>
    <w:p w14:paraId="147C5520" w14:textId="77777777" w:rsidR="00A245AE" w:rsidRPr="00AD402C" w:rsidRDefault="00A245AE">
      <w:pPr>
        <w:pStyle w:val="ListParagraph"/>
        <w:numPr>
          <w:ilvl w:val="0"/>
          <w:numId w:val="24"/>
        </w:numPr>
        <w:rPr>
          <w:rFonts w:ascii="Arial" w:hAnsi="Arial" w:cs="Arial"/>
          <w:sz w:val="24"/>
          <w:szCs w:val="24"/>
        </w:rPr>
      </w:pPr>
      <w:r w:rsidRPr="00AD402C">
        <w:rPr>
          <w:rFonts w:ascii="Arial" w:hAnsi="Arial" w:cs="Arial"/>
          <w:sz w:val="24"/>
          <w:szCs w:val="24"/>
        </w:rPr>
        <w:t>Our People</w:t>
      </w:r>
    </w:p>
    <w:p w14:paraId="00DA7862" w14:textId="77777777" w:rsidR="00A245AE" w:rsidRPr="00AD402C" w:rsidRDefault="00A245AE">
      <w:pPr>
        <w:pStyle w:val="ListParagraph"/>
        <w:numPr>
          <w:ilvl w:val="0"/>
          <w:numId w:val="24"/>
        </w:numPr>
        <w:rPr>
          <w:rFonts w:ascii="Arial" w:hAnsi="Arial" w:cs="Arial"/>
          <w:sz w:val="24"/>
          <w:szCs w:val="24"/>
        </w:rPr>
      </w:pPr>
      <w:r w:rsidRPr="00AD402C">
        <w:rPr>
          <w:rFonts w:ascii="Arial" w:hAnsi="Arial" w:cs="Arial"/>
          <w:sz w:val="24"/>
          <w:szCs w:val="24"/>
        </w:rPr>
        <w:t>Digital and Transparency</w:t>
      </w:r>
    </w:p>
    <w:p w14:paraId="5848ED37" w14:textId="77777777" w:rsidR="00A245AE" w:rsidRPr="00AD402C" w:rsidRDefault="00A245AE">
      <w:pPr>
        <w:pStyle w:val="ListParagraph"/>
        <w:numPr>
          <w:ilvl w:val="0"/>
          <w:numId w:val="24"/>
        </w:numPr>
        <w:rPr>
          <w:rFonts w:ascii="Arial" w:hAnsi="Arial" w:cs="Arial"/>
          <w:sz w:val="24"/>
          <w:szCs w:val="24"/>
        </w:rPr>
      </w:pPr>
      <w:r w:rsidRPr="00AD402C">
        <w:rPr>
          <w:rFonts w:ascii="Arial" w:hAnsi="Arial" w:cs="Arial"/>
          <w:sz w:val="24"/>
          <w:szCs w:val="24"/>
        </w:rPr>
        <w:t>How we work</w:t>
      </w:r>
    </w:p>
    <w:p w14:paraId="00C137DE" w14:textId="45514253" w:rsidR="00A245AE" w:rsidRPr="00AD402C" w:rsidRDefault="00A245AE">
      <w:pPr>
        <w:pStyle w:val="ListParagraph"/>
        <w:numPr>
          <w:ilvl w:val="0"/>
          <w:numId w:val="24"/>
        </w:numPr>
        <w:rPr>
          <w:rFonts w:ascii="Arial" w:hAnsi="Arial" w:cs="Arial"/>
          <w:sz w:val="24"/>
          <w:szCs w:val="24"/>
        </w:rPr>
      </w:pPr>
      <w:r w:rsidRPr="00AD402C">
        <w:rPr>
          <w:rFonts w:ascii="Arial" w:hAnsi="Arial" w:cs="Arial"/>
          <w:sz w:val="24"/>
          <w:szCs w:val="24"/>
        </w:rPr>
        <w:t>Influence and scale</w:t>
      </w:r>
    </w:p>
    <w:p w14:paraId="6DBB797D" w14:textId="77777777" w:rsidR="00A245AE" w:rsidRPr="00A245AE" w:rsidRDefault="00A245AE" w:rsidP="00A245AE">
      <w:pPr>
        <w:spacing w:after="0"/>
        <w:rPr>
          <w:rFonts w:ascii="Arial" w:hAnsi="Arial" w:cs="Arial"/>
        </w:rPr>
      </w:pPr>
    </w:p>
    <w:p w14:paraId="0F88F946" w14:textId="117C6F03" w:rsidR="00A245AE" w:rsidRPr="00AD402C" w:rsidRDefault="00A245AE" w:rsidP="00A245AE">
      <w:pPr>
        <w:spacing w:after="0"/>
        <w:rPr>
          <w:rFonts w:ascii="Arial" w:hAnsi="Arial" w:cs="Arial"/>
          <w:sz w:val="24"/>
          <w:szCs w:val="24"/>
        </w:rPr>
      </w:pPr>
      <w:r w:rsidRPr="00AD402C">
        <w:rPr>
          <w:rFonts w:ascii="Arial" w:hAnsi="Arial" w:cs="Arial"/>
          <w:sz w:val="24"/>
          <w:szCs w:val="24"/>
        </w:rPr>
        <w:t>The introduction of the 2023 Procurement Act in October 2024 will necessitate significant changes to NHS procurement practices.</w:t>
      </w:r>
    </w:p>
    <w:p w14:paraId="01B0E283" w14:textId="77777777" w:rsidR="005C36B9" w:rsidRPr="00A245AE" w:rsidRDefault="005C36B9" w:rsidP="005C36B9">
      <w:pPr>
        <w:spacing w:after="0"/>
        <w:rPr>
          <w:rFonts w:ascii="Arial" w:hAnsi="Arial" w:cs="Arial"/>
        </w:rPr>
      </w:pPr>
    </w:p>
    <w:p w14:paraId="04C35FA0" w14:textId="16C4E2EC" w:rsidR="00A245AE" w:rsidRPr="00A245AE" w:rsidRDefault="00A245AE" w:rsidP="00AD402C">
      <w:pPr>
        <w:pStyle w:val="Heading3"/>
      </w:pPr>
      <w:r w:rsidRPr="00A245AE">
        <w:t xml:space="preserve">Local </w:t>
      </w:r>
      <w:r w:rsidR="0066612E">
        <w:t>g</w:t>
      </w:r>
      <w:r w:rsidRPr="00A245AE">
        <w:t>overnance</w:t>
      </w:r>
    </w:p>
    <w:p w14:paraId="563820A4" w14:textId="1A42284A" w:rsidR="00A245AE" w:rsidRPr="00AD402C" w:rsidRDefault="00A245AE" w:rsidP="00A245AE">
      <w:pPr>
        <w:pStyle w:val="NormalWeb"/>
        <w:spacing w:before="0" w:beforeAutospacing="0" w:after="0" w:afterAutospacing="0"/>
        <w:rPr>
          <w:rFonts w:ascii="Arial" w:hAnsi="Arial" w:cs="Arial"/>
        </w:rPr>
      </w:pPr>
      <w:r w:rsidRPr="00AD402C">
        <w:rPr>
          <w:rFonts w:ascii="Arial" w:eastAsia="Calibri" w:hAnsi="Arial" w:cs="Arial"/>
          <w:color w:val="000000"/>
          <w:kern w:val="24"/>
        </w:rPr>
        <w:t xml:space="preserve">The System Director of Procurement chairs a bi-monthly Procurement Working Group encompassing NHS and </w:t>
      </w:r>
      <w:r w:rsidR="0066612E" w:rsidRPr="00AD402C">
        <w:rPr>
          <w:rFonts w:ascii="Arial" w:eastAsia="Calibri" w:hAnsi="Arial" w:cs="Arial"/>
          <w:color w:val="000000"/>
          <w:kern w:val="24"/>
        </w:rPr>
        <w:t>local auth</w:t>
      </w:r>
      <w:r w:rsidRPr="00AD402C">
        <w:rPr>
          <w:rFonts w:ascii="Arial" w:eastAsia="Calibri" w:hAnsi="Arial" w:cs="Arial"/>
          <w:color w:val="000000"/>
          <w:kern w:val="24"/>
        </w:rPr>
        <w:t>orities within STW which will enable future collaboration within procurement. A monthly System Product Evaluation Group has been introduced to look at standardisation of products and suppliers linked to patient pathways. Standardised use of products will assist with better knowledge and safer usage of products leading to a better patient experience. Other benefits include efficiencies, standardise</w:t>
      </w:r>
      <w:r w:rsidR="00121385" w:rsidRPr="00AD402C">
        <w:rPr>
          <w:rFonts w:ascii="Arial" w:eastAsia="Calibri" w:hAnsi="Arial" w:cs="Arial"/>
          <w:color w:val="000000"/>
          <w:kern w:val="24"/>
        </w:rPr>
        <w:t>d</w:t>
      </w:r>
      <w:r w:rsidRPr="00AD402C">
        <w:rPr>
          <w:rFonts w:ascii="Arial" w:eastAsia="Calibri" w:hAnsi="Arial" w:cs="Arial"/>
          <w:color w:val="000000"/>
          <w:kern w:val="24"/>
        </w:rPr>
        <w:t xml:space="preserve"> </w:t>
      </w:r>
      <w:r w:rsidR="00121385" w:rsidRPr="00AD402C">
        <w:rPr>
          <w:rFonts w:ascii="Arial" w:eastAsia="Calibri" w:hAnsi="Arial" w:cs="Arial"/>
          <w:color w:val="000000"/>
          <w:kern w:val="24"/>
        </w:rPr>
        <w:t>training,</w:t>
      </w:r>
      <w:r w:rsidRPr="00AD402C">
        <w:rPr>
          <w:rFonts w:ascii="Arial" w:eastAsia="Calibri" w:hAnsi="Arial" w:cs="Arial"/>
          <w:color w:val="000000"/>
          <w:kern w:val="24"/>
        </w:rPr>
        <w:t xml:space="preserve"> and equity for patients. </w:t>
      </w:r>
    </w:p>
    <w:p w14:paraId="00AFA2E9" w14:textId="77777777" w:rsidR="00A245AE" w:rsidRPr="00A245AE" w:rsidRDefault="00A245AE" w:rsidP="00A245AE">
      <w:pPr>
        <w:pStyle w:val="NormalWeb"/>
        <w:spacing w:before="0" w:beforeAutospacing="0" w:after="0" w:afterAutospacing="0"/>
        <w:rPr>
          <w:rFonts w:ascii="Arial" w:eastAsia="Calibri" w:hAnsi="Arial" w:cs="Arial"/>
          <w:b/>
          <w:bCs/>
          <w:color w:val="000000"/>
          <w:kern w:val="24"/>
          <w:sz w:val="22"/>
          <w:szCs w:val="22"/>
        </w:rPr>
      </w:pPr>
    </w:p>
    <w:p w14:paraId="4249112A" w14:textId="5B7B943C" w:rsidR="00A245AE" w:rsidRPr="00A245AE" w:rsidRDefault="00A245AE" w:rsidP="00AD402C">
      <w:pPr>
        <w:pStyle w:val="Heading3"/>
      </w:pPr>
      <w:r w:rsidRPr="00A245AE">
        <w:t xml:space="preserve">Local </w:t>
      </w:r>
      <w:r w:rsidR="0066612E">
        <w:t>f</w:t>
      </w:r>
      <w:r w:rsidRPr="00A245AE">
        <w:t>unction</w:t>
      </w:r>
    </w:p>
    <w:p w14:paraId="08244D15" w14:textId="2B7FB33A" w:rsidR="00A245AE" w:rsidRPr="00AD402C" w:rsidRDefault="00A245AE" w:rsidP="00A245AE">
      <w:pPr>
        <w:pStyle w:val="NormalWeb"/>
        <w:spacing w:before="0" w:beforeAutospacing="0" w:after="0" w:afterAutospacing="0"/>
        <w:rPr>
          <w:rFonts w:ascii="Arial" w:eastAsia="Calibri" w:hAnsi="Arial" w:cs="Arial"/>
          <w:color w:val="000000"/>
          <w:kern w:val="24"/>
        </w:rPr>
      </w:pPr>
      <w:r w:rsidRPr="00AD402C">
        <w:rPr>
          <w:rFonts w:ascii="Arial" w:eastAsia="Calibri" w:hAnsi="Arial" w:cs="Arial"/>
          <w:color w:val="000000"/>
          <w:kern w:val="24"/>
        </w:rPr>
        <w:t>The Shropshire Healthcare Procurement function has focus</w:t>
      </w:r>
      <w:r w:rsidR="00C10E20" w:rsidRPr="00AD402C">
        <w:rPr>
          <w:rFonts w:ascii="Arial" w:eastAsia="Calibri" w:hAnsi="Arial" w:cs="Arial"/>
          <w:color w:val="000000"/>
          <w:kern w:val="24"/>
        </w:rPr>
        <w:t>s</w:t>
      </w:r>
      <w:r w:rsidRPr="00AD402C">
        <w:rPr>
          <w:rFonts w:ascii="Arial" w:eastAsia="Calibri" w:hAnsi="Arial" w:cs="Arial"/>
          <w:color w:val="000000"/>
          <w:kern w:val="24"/>
        </w:rPr>
        <w:t>ed on training to support the demands of the changing ICS landscape and has embedded several apprenticeship positions to grow our own procurement workforce.</w:t>
      </w:r>
    </w:p>
    <w:p w14:paraId="1E91779A" w14:textId="77777777" w:rsidR="00A245AE" w:rsidRPr="00AD402C" w:rsidRDefault="00A245AE" w:rsidP="00A245AE">
      <w:pPr>
        <w:pStyle w:val="NormalWeb"/>
        <w:spacing w:before="0" w:beforeAutospacing="0" w:after="0" w:afterAutospacing="0"/>
        <w:rPr>
          <w:rFonts w:ascii="Arial" w:hAnsi="Arial" w:cs="Arial"/>
        </w:rPr>
      </w:pPr>
    </w:p>
    <w:p w14:paraId="73ADC36A" w14:textId="77777777" w:rsidR="00A245AE" w:rsidRPr="00AD402C" w:rsidRDefault="00A245AE" w:rsidP="00A245AE">
      <w:pPr>
        <w:pStyle w:val="NormalWeb"/>
        <w:spacing w:before="0" w:beforeAutospacing="0" w:after="0" w:afterAutospacing="0"/>
        <w:rPr>
          <w:rFonts w:ascii="Arial" w:eastAsia="Calibri" w:hAnsi="Arial" w:cs="Arial"/>
          <w:color w:val="000000"/>
          <w:kern w:val="24"/>
        </w:rPr>
      </w:pPr>
      <w:r w:rsidRPr="00AD402C">
        <w:rPr>
          <w:rFonts w:ascii="Arial" w:eastAsia="Calibri" w:hAnsi="Arial" w:cs="Arial"/>
          <w:color w:val="000000"/>
          <w:kern w:val="24"/>
        </w:rPr>
        <w:t xml:space="preserve">The function has developed and matured over recent years and is well advanced in terms of partnership working as an ICS with proactive engagement to deliver as a system. </w:t>
      </w:r>
    </w:p>
    <w:p w14:paraId="77865A92" w14:textId="77777777" w:rsidR="00A245AE" w:rsidRPr="00AD402C" w:rsidRDefault="00A245AE" w:rsidP="00A245AE">
      <w:pPr>
        <w:pStyle w:val="NormalWeb"/>
        <w:spacing w:before="0" w:beforeAutospacing="0" w:after="0" w:afterAutospacing="0"/>
        <w:rPr>
          <w:rFonts w:ascii="Arial" w:hAnsi="Arial" w:cs="Arial"/>
        </w:rPr>
      </w:pPr>
    </w:p>
    <w:p w14:paraId="6C2EC0D3" w14:textId="77777777" w:rsidR="00A245AE" w:rsidRPr="00AD402C" w:rsidRDefault="00A245AE" w:rsidP="00A245AE">
      <w:pPr>
        <w:pStyle w:val="NormalWeb"/>
        <w:spacing w:before="0" w:beforeAutospacing="0" w:after="0" w:afterAutospacing="0"/>
        <w:rPr>
          <w:rFonts w:ascii="Arial" w:hAnsi="Arial" w:cs="Arial"/>
        </w:rPr>
      </w:pPr>
      <w:r w:rsidRPr="00AD402C">
        <w:rPr>
          <w:rFonts w:ascii="Arial" w:eastAsia="Calibri" w:hAnsi="Arial" w:cs="Arial"/>
          <w:color w:val="000000"/>
          <w:kern w:val="24"/>
        </w:rPr>
        <w:t xml:space="preserve">The procurement function has embedded the use of national benchmarking tools (Spend Comparison) and workplan pipeline (Artamis) to enable the system to understand system spend profiling, transparency of expenditure and to assist with identifying opportunities. </w:t>
      </w:r>
    </w:p>
    <w:p w14:paraId="7A8988BC" w14:textId="77777777" w:rsidR="00A245AE" w:rsidRDefault="00A245AE" w:rsidP="005C36B9">
      <w:pPr>
        <w:spacing w:after="0"/>
      </w:pPr>
    </w:p>
    <w:p w14:paraId="25647B6F" w14:textId="6B27D63B" w:rsidR="008D1416" w:rsidRDefault="00AD402C" w:rsidP="00AD402C">
      <w:pPr>
        <w:pStyle w:val="Heading3"/>
      </w:pPr>
      <w:r>
        <w:t>Key Deliverables</w:t>
      </w:r>
    </w:p>
    <w:p w14:paraId="6496E7B8" w14:textId="77777777" w:rsidR="00AD402C" w:rsidRDefault="00AD402C" w:rsidP="005C36B9">
      <w:pPr>
        <w:spacing w:after="0"/>
        <w:rPr>
          <w:rFonts w:ascii="Arial" w:hAnsi="Arial" w:cs="Arial"/>
          <w:b/>
          <w:bCs/>
        </w:rPr>
      </w:pPr>
    </w:p>
    <w:p w14:paraId="01A2736F" w14:textId="6D098E49" w:rsidR="00AD402C" w:rsidRPr="000A3B2D" w:rsidRDefault="00AD402C" w:rsidP="000A3B2D">
      <w:pPr>
        <w:pStyle w:val="Heading4"/>
      </w:pPr>
      <w:r>
        <w:t>Year 1</w:t>
      </w:r>
    </w:p>
    <w:p w14:paraId="7A77D5BF" w14:textId="77777777" w:rsidR="00AD402C" w:rsidRPr="00AD402C" w:rsidRDefault="00AD402C">
      <w:pPr>
        <w:pStyle w:val="ListParagraph"/>
        <w:numPr>
          <w:ilvl w:val="0"/>
          <w:numId w:val="107"/>
        </w:numPr>
        <w:spacing w:after="0"/>
        <w:rPr>
          <w:rFonts w:ascii="Arial" w:hAnsi="Arial" w:cs="Arial"/>
          <w:noProof/>
          <w:sz w:val="24"/>
          <w:szCs w:val="24"/>
        </w:rPr>
      </w:pPr>
      <w:r w:rsidRPr="00AD402C">
        <w:rPr>
          <w:rFonts w:ascii="Arial" w:hAnsi="Arial" w:cs="Arial"/>
          <w:noProof/>
          <w:sz w:val="24"/>
          <w:szCs w:val="24"/>
        </w:rPr>
        <w:t>Procurement awareness and training</w:t>
      </w:r>
    </w:p>
    <w:p w14:paraId="0BF9DCB4" w14:textId="77777777" w:rsidR="00AD402C" w:rsidRPr="00AD402C" w:rsidRDefault="00AD402C">
      <w:pPr>
        <w:pStyle w:val="ListParagraph"/>
        <w:numPr>
          <w:ilvl w:val="0"/>
          <w:numId w:val="107"/>
        </w:numPr>
        <w:spacing w:after="0"/>
        <w:rPr>
          <w:rFonts w:ascii="Arial" w:hAnsi="Arial" w:cs="Arial"/>
          <w:noProof/>
          <w:sz w:val="24"/>
          <w:szCs w:val="24"/>
        </w:rPr>
      </w:pPr>
      <w:r w:rsidRPr="00AD402C">
        <w:rPr>
          <w:rFonts w:ascii="Arial" w:hAnsi="Arial" w:cs="Arial"/>
          <w:noProof/>
          <w:sz w:val="24"/>
          <w:szCs w:val="24"/>
        </w:rPr>
        <w:t>Review strategic supplier management options</w:t>
      </w:r>
    </w:p>
    <w:p w14:paraId="03A53B0B" w14:textId="77777777" w:rsidR="00AD402C" w:rsidRPr="00AD402C" w:rsidRDefault="00AD402C">
      <w:pPr>
        <w:pStyle w:val="ListParagraph"/>
        <w:numPr>
          <w:ilvl w:val="0"/>
          <w:numId w:val="107"/>
        </w:numPr>
        <w:spacing w:after="0"/>
        <w:rPr>
          <w:rFonts w:ascii="Arial" w:hAnsi="Arial" w:cs="Arial"/>
          <w:noProof/>
          <w:sz w:val="24"/>
          <w:szCs w:val="24"/>
        </w:rPr>
      </w:pPr>
      <w:r w:rsidRPr="00AD402C">
        <w:rPr>
          <w:rFonts w:ascii="Arial" w:hAnsi="Arial" w:cs="Arial"/>
          <w:noProof/>
          <w:sz w:val="24"/>
          <w:szCs w:val="24"/>
        </w:rPr>
        <w:t>Identify collaborative Trust project opportunities</w:t>
      </w:r>
    </w:p>
    <w:p w14:paraId="75605A64" w14:textId="77777777" w:rsidR="00AD402C" w:rsidRPr="00AD402C" w:rsidRDefault="00AD402C">
      <w:pPr>
        <w:pStyle w:val="ListParagraph"/>
        <w:numPr>
          <w:ilvl w:val="0"/>
          <w:numId w:val="107"/>
        </w:numPr>
        <w:spacing w:after="0"/>
        <w:rPr>
          <w:rFonts w:ascii="Arial" w:hAnsi="Arial" w:cs="Arial"/>
          <w:noProof/>
          <w:sz w:val="24"/>
          <w:szCs w:val="24"/>
        </w:rPr>
      </w:pPr>
      <w:r w:rsidRPr="00AD402C">
        <w:rPr>
          <w:rFonts w:ascii="Arial" w:hAnsi="Arial" w:cs="Arial"/>
          <w:noProof/>
          <w:sz w:val="24"/>
          <w:szCs w:val="24"/>
        </w:rPr>
        <w:t>Increase procurement profile in trusts</w:t>
      </w:r>
    </w:p>
    <w:p w14:paraId="5D56AEE1" w14:textId="77777777" w:rsidR="00AD402C" w:rsidRPr="00AD402C" w:rsidRDefault="00AD402C">
      <w:pPr>
        <w:pStyle w:val="ListParagraph"/>
        <w:numPr>
          <w:ilvl w:val="0"/>
          <w:numId w:val="107"/>
        </w:numPr>
        <w:spacing w:after="0"/>
        <w:rPr>
          <w:rFonts w:ascii="Arial" w:hAnsi="Arial" w:cs="Arial"/>
          <w:noProof/>
          <w:sz w:val="24"/>
          <w:szCs w:val="24"/>
        </w:rPr>
      </w:pPr>
      <w:r w:rsidRPr="00AD402C">
        <w:rPr>
          <w:rFonts w:ascii="Arial" w:hAnsi="Arial" w:cs="Arial"/>
          <w:noProof/>
          <w:sz w:val="24"/>
          <w:szCs w:val="24"/>
        </w:rPr>
        <w:t>Clinical Nurse Procurement Speicalists</w:t>
      </w:r>
    </w:p>
    <w:p w14:paraId="0D29D94F" w14:textId="77777777" w:rsidR="00AD402C" w:rsidRPr="00AD402C" w:rsidRDefault="00AD402C">
      <w:pPr>
        <w:pStyle w:val="ListParagraph"/>
        <w:numPr>
          <w:ilvl w:val="0"/>
          <w:numId w:val="107"/>
        </w:numPr>
        <w:spacing w:after="0"/>
        <w:rPr>
          <w:rFonts w:ascii="Arial" w:hAnsi="Arial" w:cs="Arial"/>
          <w:noProof/>
          <w:sz w:val="24"/>
          <w:szCs w:val="24"/>
        </w:rPr>
      </w:pPr>
      <w:r w:rsidRPr="00AD402C">
        <w:rPr>
          <w:rFonts w:ascii="Arial" w:hAnsi="Arial" w:cs="Arial"/>
          <w:noProof/>
          <w:sz w:val="24"/>
          <w:szCs w:val="24"/>
        </w:rPr>
        <w:t>Review and reduce the use of waivers</w:t>
      </w:r>
    </w:p>
    <w:p w14:paraId="7446584D" w14:textId="77777777" w:rsidR="00AD402C" w:rsidRPr="00AD402C" w:rsidRDefault="00AD402C">
      <w:pPr>
        <w:pStyle w:val="ListParagraph"/>
        <w:numPr>
          <w:ilvl w:val="0"/>
          <w:numId w:val="107"/>
        </w:numPr>
        <w:spacing w:after="0"/>
        <w:rPr>
          <w:rFonts w:ascii="Arial" w:hAnsi="Arial" w:cs="Arial"/>
          <w:noProof/>
          <w:sz w:val="24"/>
          <w:szCs w:val="24"/>
        </w:rPr>
      </w:pPr>
      <w:r w:rsidRPr="00AD402C">
        <w:rPr>
          <w:rFonts w:ascii="Arial" w:hAnsi="Arial" w:cs="Arial"/>
          <w:noProof/>
          <w:sz w:val="24"/>
          <w:szCs w:val="24"/>
        </w:rPr>
        <w:t>Review e-procurement strategy and progress against it</w:t>
      </w:r>
    </w:p>
    <w:p w14:paraId="5E1FC36B" w14:textId="77777777" w:rsidR="00AD402C" w:rsidRPr="00AD402C" w:rsidRDefault="00AD402C">
      <w:pPr>
        <w:pStyle w:val="ListParagraph"/>
        <w:numPr>
          <w:ilvl w:val="0"/>
          <w:numId w:val="107"/>
        </w:numPr>
        <w:spacing w:after="0"/>
        <w:rPr>
          <w:rFonts w:ascii="Arial" w:hAnsi="Arial" w:cs="Arial"/>
          <w:noProof/>
          <w:sz w:val="24"/>
          <w:szCs w:val="24"/>
        </w:rPr>
      </w:pPr>
      <w:r w:rsidRPr="00AD402C">
        <w:rPr>
          <w:rFonts w:ascii="Arial" w:hAnsi="Arial" w:cs="Arial"/>
          <w:noProof/>
          <w:sz w:val="24"/>
          <w:szCs w:val="24"/>
        </w:rPr>
        <w:t>Income generation supplying GPs</w:t>
      </w:r>
    </w:p>
    <w:p w14:paraId="1580EAE4" w14:textId="77777777" w:rsidR="00AD402C" w:rsidRPr="00AD402C" w:rsidRDefault="00AD402C">
      <w:pPr>
        <w:pStyle w:val="ListParagraph"/>
        <w:numPr>
          <w:ilvl w:val="0"/>
          <w:numId w:val="107"/>
        </w:numPr>
        <w:spacing w:after="0"/>
        <w:rPr>
          <w:rFonts w:ascii="Arial" w:hAnsi="Arial" w:cs="Arial"/>
          <w:noProof/>
          <w:sz w:val="24"/>
          <w:szCs w:val="24"/>
        </w:rPr>
      </w:pPr>
      <w:r w:rsidRPr="00AD402C">
        <w:rPr>
          <w:rFonts w:ascii="Arial" w:hAnsi="Arial" w:cs="Arial"/>
          <w:noProof/>
          <w:sz w:val="24"/>
          <w:szCs w:val="24"/>
        </w:rPr>
        <w:t>Review of items held in stores and cost improvement opportunities</w:t>
      </w:r>
    </w:p>
    <w:p w14:paraId="0DCC5F43" w14:textId="6C7CB6A7" w:rsidR="00AD402C" w:rsidRPr="000A3B2D" w:rsidRDefault="00AD402C">
      <w:pPr>
        <w:pStyle w:val="ListParagraph"/>
        <w:numPr>
          <w:ilvl w:val="0"/>
          <w:numId w:val="107"/>
        </w:numPr>
        <w:spacing w:after="0"/>
        <w:rPr>
          <w:rFonts w:ascii="Arial" w:hAnsi="Arial" w:cs="Arial"/>
          <w:noProof/>
          <w:sz w:val="24"/>
          <w:szCs w:val="24"/>
        </w:rPr>
      </w:pPr>
      <w:r w:rsidRPr="00AD402C">
        <w:rPr>
          <w:rFonts w:ascii="Arial" w:hAnsi="Arial" w:cs="Arial"/>
          <w:noProof/>
          <w:sz w:val="24"/>
          <w:szCs w:val="24"/>
        </w:rPr>
        <w:t>System procurement key areas: workforce/estates/digital</w:t>
      </w:r>
    </w:p>
    <w:p w14:paraId="78A59716" w14:textId="77777777" w:rsidR="00AD402C" w:rsidRDefault="00AD402C" w:rsidP="00AD402C">
      <w:pPr>
        <w:pStyle w:val="Heading4"/>
        <w:rPr>
          <w:noProof/>
        </w:rPr>
      </w:pPr>
      <w:r>
        <w:rPr>
          <w:noProof/>
        </w:rPr>
        <w:t>Years 2-3</w:t>
      </w:r>
    </w:p>
    <w:p w14:paraId="576DFC75" w14:textId="77777777" w:rsidR="00AD402C" w:rsidRPr="00AD402C" w:rsidRDefault="00AD402C">
      <w:pPr>
        <w:pStyle w:val="ListParagraph"/>
        <w:numPr>
          <w:ilvl w:val="0"/>
          <w:numId w:val="107"/>
        </w:numPr>
        <w:spacing w:after="0"/>
        <w:rPr>
          <w:rFonts w:ascii="Arial" w:hAnsi="Arial" w:cs="Arial"/>
          <w:noProof/>
          <w:sz w:val="24"/>
          <w:szCs w:val="24"/>
        </w:rPr>
      </w:pPr>
      <w:r w:rsidRPr="00AD402C">
        <w:rPr>
          <w:rFonts w:ascii="Arial" w:hAnsi="Arial" w:cs="Arial"/>
          <w:noProof/>
          <w:sz w:val="24"/>
          <w:szCs w:val="24"/>
        </w:rPr>
        <w:t>All procurement via one department ICB/SATH/SCHT/RJAH</w:t>
      </w:r>
    </w:p>
    <w:p w14:paraId="21D7D58B" w14:textId="77777777" w:rsidR="00AD402C" w:rsidRPr="00AD402C" w:rsidRDefault="00AD402C">
      <w:pPr>
        <w:pStyle w:val="ListParagraph"/>
        <w:numPr>
          <w:ilvl w:val="0"/>
          <w:numId w:val="107"/>
        </w:numPr>
        <w:spacing w:after="0"/>
        <w:rPr>
          <w:rFonts w:ascii="Arial" w:hAnsi="Arial" w:cs="Arial"/>
          <w:noProof/>
          <w:sz w:val="24"/>
          <w:szCs w:val="24"/>
        </w:rPr>
      </w:pPr>
      <w:r w:rsidRPr="00AD402C">
        <w:rPr>
          <w:rFonts w:ascii="Arial" w:hAnsi="Arial" w:cs="Arial"/>
          <w:noProof/>
          <w:sz w:val="24"/>
          <w:szCs w:val="24"/>
        </w:rPr>
        <w:t>All contactive via procurement – digital/estates/pharmacy/GP</w:t>
      </w:r>
    </w:p>
    <w:p w14:paraId="54AEBB0C" w14:textId="77777777" w:rsidR="00AD402C" w:rsidRPr="00AD402C" w:rsidRDefault="00AD402C">
      <w:pPr>
        <w:pStyle w:val="ListParagraph"/>
        <w:numPr>
          <w:ilvl w:val="0"/>
          <w:numId w:val="107"/>
        </w:numPr>
        <w:spacing w:after="0"/>
        <w:rPr>
          <w:rFonts w:ascii="Arial" w:hAnsi="Arial" w:cs="Arial"/>
          <w:noProof/>
          <w:sz w:val="24"/>
          <w:szCs w:val="24"/>
        </w:rPr>
      </w:pPr>
      <w:r w:rsidRPr="00AD402C">
        <w:rPr>
          <w:rFonts w:ascii="Arial" w:hAnsi="Arial" w:cs="Arial"/>
          <w:noProof/>
          <w:sz w:val="24"/>
          <w:szCs w:val="24"/>
        </w:rPr>
        <w:t>One supply chain and logistics service for all providers</w:t>
      </w:r>
    </w:p>
    <w:p w14:paraId="5D51393E" w14:textId="77777777" w:rsidR="00AD402C" w:rsidRPr="00AD402C" w:rsidRDefault="00AD402C">
      <w:pPr>
        <w:pStyle w:val="ListParagraph"/>
        <w:numPr>
          <w:ilvl w:val="0"/>
          <w:numId w:val="107"/>
        </w:numPr>
        <w:spacing w:after="0"/>
        <w:rPr>
          <w:rFonts w:ascii="Arial" w:hAnsi="Arial" w:cs="Arial"/>
          <w:noProof/>
          <w:sz w:val="24"/>
          <w:szCs w:val="24"/>
        </w:rPr>
      </w:pPr>
      <w:r w:rsidRPr="00AD402C">
        <w:rPr>
          <w:rFonts w:ascii="Arial" w:hAnsi="Arial" w:cs="Arial"/>
          <w:noProof/>
          <w:sz w:val="24"/>
          <w:szCs w:val="24"/>
        </w:rPr>
        <w:t>Manage key suppliers to drive reciprocal benefits and gain share</w:t>
      </w:r>
    </w:p>
    <w:p w14:paraId="321C7EC6" w14:textId="77777777" w:rsidR="00AD402C" w:rsidRPr="00AD402C" w:rsidRDefault="00AD402C">
      <w:pPr>
        <w:pStyle w:val="ListParagraph"/>
        <w:numPr>
          <w:ilvl w:val="0"/>
          <w:numId w:val="107"/>
        </w:numPr>
        <w:spacing w:after="0"/>
        <w:rPr>
          <w:rFonts w:ascii="Arial" w:hAnsi="Arial" w:cs="Arial"/>
          <w:noProof/>
          <w:sz w:val="24"/>
          <w:szCs w:val="24"/>
        </w:rPr>
      </w:pPr>
      <w:r w:rsidRPr="00AD402C">
        <w:rPr>
          <w:rFonts w:ascii="Arial" w:hAnsi="Arial" w:cs="Arial"/>
          <w:noProof/>
          <w:sz w:val="24"/>
          <w:szCs w:val="24"/>
        </w:rPr>
        <w:t>Reduce number of products and suppliers used within the Trust</w:t>
      </w:r>
    </w:p>
    <w:p w14:paraId="1626943A" w14:textId="77777777" w:rsidR="00AD402C" w:rsidRPr="00AD402C" w:rsidRDefault="00AD402C">
      <w:pPr>
        <w:pStyle w:val="ListParagraph"/>
        <w:numPr>
          <w:ilvl w:val="0"/>
          <w:numId w:val="107"/>
        </w:numPr>
        <w:spacing w:after="0"/>
        <w:rPr>
          <w:rFonts w:ascii="Arial" w:hAnsi="Arial" w:cs="Arial"/>
          <w:noProof/>
          <w:sz w:val="24"/>
          <w:szCs w:val="24"/>
        </w:rPr>
      </w:pPr>
      <w:r w:rsidRPr="00AD402C">
        <w:rPr>
          <w:rFonts w:ascii="Arial" w:hAnsi="Arial" w:cs="Arial"/>
          <w:noProof/>
          <w:sz w:val="24"/>
          <w:szCs w:val="24"/>
        </w:rPr>
        <w:t>Totally electronic P2P system impelemented and managed by procurement</w:t>
      </w:r>
    </w:p>
    <w:p w14:paraId="3C373749" w14:textId="77777777" w:rsidR="00AD402C" w:rsidRPr="00AD402C" w:rsidRDefault="00AD402C">
      <w:pPr>
        <w:pStyle w:val="ListParagraph"/>
        <w:numPr>
          <w:ilvl w:val="0"/>
          <w:numId w:val="107"/>
        </w:numPr>
        <w:spacing w:after="0"/>
        <w:rPr>
          <w:rFonts w:ascii="Arial" w:hAnsi="Arial" w:cs="Arial"/>
          <w:noProof/>
          <w:sz w:val="24"/>
          <w:szCs w:val="24"/>
        </w:rPr>
      </w:pPr>
      <w:r w:rsidRPr="00AD402C">
        <w:rPr>
          <w:rFonts w:ascii="Arial" w:hAnsi="Arial" w:cs="Arial"/>
          <w:noProof/>
          <w:sz w:val="24"/>
          <w:szCs w:val="24"/>
        </w:rPr>
        <w:t>Update e-procurement strategy in line with national guidance</w:t>
      </w:r>
    </w:p>
    <w:p w14:paraId="31913FC3" w14:textId="72465B56" w:rsidR="00256D6E" w:rsidRPr="000A3B2D" w:rsidRDefault="00AD402C">
      <w:pPr>
        <w:pStyle w:val="ListParagraph"/>
        <w:numPr>
          <w:ilvl w:val="0"/>
          <w:numId w:val="107"/>
        </w:numPr>
        <w:spacing w:after="0"/>
        <w:rPr>
          <w:rFonts w:ascii="Arial" w:hAnsi="Arial" w:cs="Arial"/>
          <w:noProof/>
          <w:sz w:val="24"/>
          <w:szCs w:val="24"/>
        </w:rPr>
      </w:pPr>
      <w:r w:rsidRPr="00AD402C">
        <w:rPr>
          <w:rFonts w:ascii="Arial" w:hAnsi="Arial" w:cs="Arial"/>
          <w:noProof/>
          <w:sz w:val="24"/>
          <w:szCs w:val="24"/>
        </w:rPr>
        <w:lastRenderedPageBreak/>
        <w:t>Increase supply to GPs/voluntary organisations</w:t>
      </w:r>
    </w:p>
    <w:p w14:paraId="561B7786" w14:textId="4A5C61DB" w:rsidR="00256D6E" w:rsidRDefault="00256D6E" w:rsidP="00256D6E">
      <w:pPr>
        <w:pStyle w:val="Heading4"/>
        <w:rPr>
          <w:noProof/>
        </w:rPr>
      </w:pPr>
      <w:r>
        <w:rPr>
          <w:noProof/>
        </w:rPr>
        <w:t>Years 4-5</w:t>
      </w:r>
    </w:p>
    <w:p w14:paraId="38B5D1A8" w14:textId="7A67C51A" w:rsidR="00256D6E" w:rsidRPr="00256D6E" w:rsidRDefault="00256D6E">
      <w:pPr>
        <w:pStyle w:val="ListParagraph"/>
        <w:numPr>
          <w:ilvl w:val="0"/>
          <w:numId w:val="108"/>
        </w:numPr>
        <w:spacing w:after="0"/>
        <w:rPr>
          <w:rFonts w:ascii="Arial" w:hAnsi="Arial" w:cs="Arial"/>
          <w:noProof/>
          <w:sz w:val="24"/>
          <w:szCs w:val="24"/>
        </w:rPr>
      </w:pPr>
      <w:r w:rsidRPr="00256D6E">
        <w:rPr>
          <w:rFonts w:ascii="Arial" w:hAnsi="Arial" w:cs="Arial"/>
          <w:noProof/>
          <w:sz w:val="24"/>
          <w:szCs w:val="24"/>
        </w:rPr>
        <w:t>Drive efficiencies and saving via full contract</w:t>
      </w:r>
    </w:p>
    <w:p w14:paraId="21A538EC" w14:textId="61B33E3A" w:rsidR="00256D6E" w:rsidRPr="00256D6E" w:rsidRDefault="00256D6E">
      <w:pPr>
        <w:pStyle w:val="ListParagraph"/>
        <w:numPr>
          <w:ilvl w:val="0"/>
          <w:numId w:val="108"/>
        </w:numPr>
        <w:spacing w:after="0"/>
        <w:rPr>
          <w:rFonts w:ascii="Arial" w:hAnsi="Arial" w:cs="Arial"/>
          <w:noProof/>
          <w:sz w:val="24"/>
          <w:szCs w:val="24"/>
        </w:rPr>
      </w:pPr>
      <w:r w:rsidRPr="00256D6E">
        <w:rPr>
          <w:rFonts w:ascii="Arial" w:hAnsi="Arial" w:cs="Arial"/>
          <w:noProof/>
          <w:sz w:val="24"/>
          <w:szCs w:val="24"/>
        </w:rPr>
        <w:t>Collaboration across Shrosphire and West Midlands where appropriate</w:t>
      </w:r>
    </w:p>
    <w:p w14:paraId="753C3B8F" w14:textId="2B6E622B" w:rsidR="00256D6E" w:rsidRPr="00256D6E" w:rsidRDefault="00256D6E">
      <w:pPr>
        <w:pStyle w:val="ListParagraph"/>
        <w:numPr>
          <w:ilvl w:val="0"/>
          <w:numId w:val="108"/>
        </w:numPr>
        <w:spacing w:after="0"/>
        <w:rPr>
          <w:rFonts w:ascii="Arial" w:hAnsi="Arial" w:cs="Arial"/>
          <w:noProof/>
          <w:sz w:val="24"/>
          <w:szCs w:val="24"/>
        </w:rPr>
      </w:pPr>
      <w:r w:rsidRPr="00256D6E">
        <w:rPr>
          <w:rFonts w:ascii="Arial" w:hAnsi="Arial" w:cs="Arial"/>
          <w:noProof/>
          <w:sz w:val="24"/>
          <w:szCs w:val="24"/>
        </w:rPr>
        <w:t>Demonstrate best value for money for all strategic products</w:t>
      </w:r>
    </w:p>
    <w:p w14:paraId="03CEF6FA" w14:textId="4CFA4818" w:rsidR="00256D6E" w:rsidRPr="00256D6E" w:rsidRDefault="00256D6E">
      <w:pPr>
        <w:pStyle w:val="ListParagraph"/>
        <w:numPr>
          <w:ilvl w:val="0"/>
          <w:numId w:val="108"/>
        </w:numPr>
        <w:spacing w:after="0"/>
        <w:rPr>
          <w:rFonts w:ascii="Arial" w:hAnsi="Arial" w:cs="Arial"/>
          <w:noProof/>
          <w:sz w:val="24"/>
          <w:szCs w:val="24"/>
        </w:rPr>
      </w:pPr>
      <w:r w:rsidRPr="00256D6E">
        <w:rPr>
          <w:rFonts w:ascii="Arial" w:hAnsi="Arial" w:cs="Arial"/>
          <w:noProof/>
          <w:sz w:val="24"/>
          <w:szCs w:val="24"/>
        </w:rPr>
        <w:t>Reivew logisitics provision</w:t>
      </w:r>
    </w:p>
    <w:p w14:paraId="5205625C" w14:textId="1F1B850E" w:rsidR="00256D6E" w:rsidRPr="00256D6E" w:rsidRDefault="00256D6E">
      <w:pPr>
        <w:pStyle w:val="ListParagraph"/>
        <w:numPr>
          <w:ilvl w:val="0"/>
          <w:numId w:val="108"/>
        </w:numPr>
        <w:spacing w:after="0"/>
        <w:rPr>
          <w:rFonts w:ascii="Arial" w:hAnsi="Arial" w:cs="Arial"/>
          <w:noProof/>
          <w:sz w:val="24"/>
          <w:szCs w:val="24"/>
        </w:rPr>
      </w:pPr>
      <w:r w:rsidRPr="00256D6E">
        <w:rPr>
          <w:rFonts w:ascii="Arial" w:hAnsi="Arial" w:cs="Arial"/>
          <w:noProof/>
          <w:sz w:val="24"/>
          <w:szCs w:val="24"/>
        </w:rPr>
        <w:t>Hospital Transformation Programme review procurement and logistics implications</w:t>
      </w:r>
    </w:p>
    <w:p w14:paraId="1F84D636" w14:textId="7D8D6B02" w:rsidR="00256D6E" w:rsidRPr="00256D6E" w:rsidRDefault="00256D6E">
      <w:pPr>
        <w:pStyle w:val="ListParagraph"/>
        <w:numPr>
          <w:ilvl w:val="0"/>
          <w:numId w:val="108"/>
        </w:numPr>
        <w:spacing w:after="0"/>
        <w:rPr>
          <w:rFonts w:ascii="Arial" w:hAnsi="Arial" w:cs="Arial"/>
          <w:noProof/>
          <w:sz w:val="24"/>
          <w:szCs w:val="24"/>
        </w:rPr>
      </w:pPr>
      <w:r w:rsidRPr="00256D6E">
        <w:rPr>
          <w:rFonts w:ascii="Arial" w:hAnsi="Arial" w:cs="Arial"/>
          <w:noProof/>
          <w:sz w:val="24"/>
          <w:szCs w:val="24"/>
        </w:rPr>
        <w:t>Tender transport logistics provision</w:t>
      </w:r>
    </w:p>
    <w:p w14:paraId="3B6043AC" w14:textId="2BB06877" w:rsidR="00256D6E" w:rsidRPr="00256D6E" w:rsidRDefault="00256D6E">
      <w:pPr>
        <w:pStyle w:val="ListParagraph"/>
        <w:numPr>
          <w:ilvl w:val="0"/>
          <w:numId w:val="108"/>
        </w:numPr>
        <w:spacing w:after="0"/>
        <w:rPr>
          <w:rFonts w:ascii="Arial" w:hAnsi="Arial" w:cs="Arial"/>
          <w:noProof/>
          <w:sz w:val="24"/>
          <w:szCs w:val="24"/>
        </w:rPr>
      </w:pPr>
      <w:r w:rsidRPr="00256D6E">
        <w:rPr>
          <w:rFonts w:ascii="Arial" w:hAnsi="Arial" w:cs="Arial"/>
          <w:noProof/>
          <w:sz w:val="24"/>
          <w:szCs w:val="24"/>
        </w:rPr>
        <w:t>Review procurement structure/skill mix and succession planning</w:t>
      </w:r>
    </w:p>
    <w:p w14:paraId="236AB6E1" w14:textId="35185C56" w:rsidR="00256D6E" w:rsidRPr="00256D6E" w:rsidRDefault="00256D6E">
      <w:pPr>
        <w:pStyle w:val="ListParagraph"/>
        <w:numPr>
          <w:ilvl w:val="0"/>
          <w:numId w:val="108"/>
        </w:numPr>
        <w:spacing w:after="0"/>
        <w:rPr>
          <w:rFonts w:ascii="Arial" w:hAnsi="Arial" w:cs="Arial"/>
          <w:noProof/>
          <w:sz w:val="24"/>
          <w:szCs w:val="24"/>
        </w:rPr>
      </w:pPr>
      <w:r w:rsidRPr="00256D6E">
        <w:rPr>
          <w:rFonts w:ascii="Arial" w:hAnsi="Arial" w:cs="Arial"/>
          <w:noProof/>
          <w:sz w:val="24"/>
          <w:szCs w:val="24"/>
        </w:rPr>
        <w:t>Review procurement strategy/1-5 year plan</w:t>
      </w:r>
    </w:p>
    <w:p w14:paraId="2CCC533C" w14:textId="029B0FFC" w:rsidR="005C36B9" w:rsidRDefault="005C36B9" w:rsidP="00B74995">
      <w:pPr>
        <w:spacing w:after="0"/>
      </w:pPr>
    </w:p>
    <w:p w14:paraId="4B04A7FA" w14:textId="18DD27BD" w:rsidR="00CA548A" w:rsidRPr="00E32826" w:rsidRDefault="00BF1E5B" w:rsidP="0096549F">
      <w:pPr>
        <w:pStyle w:val="Heading2"/>
        <w:ind w:right="616"/>
        <w:rPr>
          <w:b/>
          <w:bCs/>
          <w:color w:val="FF0000"/>
        </w:rPr>
      </w:pPr>
      <w:bookmarkStart w:id="54" w:name="_Toc168470220"/>
      <w:r w:rsidRPr="00E32826">
        <w:rPr>
          <w:b/>
          <w:bCs/>
        </w:rPr>
        <w:t>6</w:t>
      </w:r>
      <w:r w:rsidR="005C36B9" w:rsidRPr="00E32826">
        <w:rPr>
          <w:b/>
          <w:bCs/>
        </w:rPr>
        <w:t>.3</w:t>
      </w:r>
      <w:r w:rsidR="00C8024A" w:rsidRPr="00E32826">
        <w:rPr>
          <w:b/>
          <w:bCs/>
        </w:rPr>
        <w:t xml:space="preserve"> </w:t>
      </w:r>
      <w:r w:rsidR="00E4787E" w:rsidRPr="00E32826">
        <w:rPr>
          <w:b/>
          <w:bCs/>
        </w:rPr>
        <w:t xml:space="preserve">Digital as an </w:t>
      </w:r>
      <w:r w:rsidR="00121385" w:rsidRPr="00E32826">
        <w:rPr>
          <w:b/>
          <w:bCs/>
        </w:rPr>
        <w:t xml:space="preserve">enabler </w:t>
      </w:r>
      <w:r w:rsidR="00E4787E" w:rsidRPr="00E32826">
        <w:rPr>
          <w:b/>
          <w:bCs/>
        </w:rPr>
        <w:t xml:space="preserve">of </w:t>
      </w:r>
      <w:r w:rsidR="00121385" w:rsidRPr="00E32826">
        <w:rPr>
          <w:b/>
          <w:bCs/>
        </w:rPr>
        <w:t>change</w:t>
      </w:r>
      <w:bookmarkEnd w:id="54"/>
      <w:r w:rsidR="00121385" w:rsidRPr="00E32826">
        <w:rPr>
          <w:b/>
          <w:bCs/>
        </w:rPr>
        <w:t xml:space="preserve"> </w:t>
      </w:r>
    </w:p>
    <w:p w14:paraId="26652D57" w14:textId="77777777" w:rsidR="00367C1A" w:rsidRPr="00256D6E" w:rsidRDefault="00367C1A" w:rsidP="00CA185D">
      <w:pPr>
        <w:spacing w:after="0"/>
        <w:rPr>
          <w:rFonts w:ascii="Arial" w:hAnsi="Arial" w:cs="Arial"/>
          <w:sz w:val="24"/>
          <w:szCs w:val="24"/>
        </w:rPr>
      </w:pPr>
      <w:r w:rsidRPr="00256D6E">
        <w:rPr>
          <w:rFonts w:ascii="Arial" w:hAnsi="Arial" w:cs="Arial"/>
          <w:sz w:val="24"/>
          <w:szCs w:val="24"/>
        </w:rPr>
        <w:t>Digital transformation is fundamental to improving service delivery, addressing health inequalities, and enhancing patient outcomes across STW ICS. The latest NHS England 2025/26 Operational Planning Guidance prioritises digital as a key enabler for elective recovery, UEC reform, and tackling inequalities, aligning national expectations with our local strategic objectives. The ICS continues to embed a digital-first, but not digital-only approach, ensuring equitable access to services while supporting digital inclusion efforts.</w:t>
      </w:r>
    </w:p>
    <w:p w14:paraId="12892F8F" w14:textId="77777777" w:rsidR="00367C1A" w:rsidRPr="00256D6E" w:rsidRDefault="00367C1A" w:rsidP="00367C1A">
      <w:pPr>
        <w:spacing w:after="0" w:line="240" w:lineRule="auto"/>
        <w:jc w:val="both"/>
        <w:rPr>
          <w:rFonts w:ascii="Arial" w:hAnsi="Arial" w:cs="Arial"/>
          <w:sz w:val="24"/>
          <w:szCs w:val="24"/>
        </w:rPr>
      </w:pPr>
    </w:p>
    <w:p w14:paraId="33F24955" w14:textId="77777777" w:rsidR="00367C1A" w:rsidRPr="00256D6E" w:rsidRDefault="00367C1A" w:rsidP="00CA185D">
      <w:pPr>
        <w:spacing w:after="0"/>
        <w:rPr>
          <w:rFonts w:ascii="Arial" w:hAnsi="Arial" w:cs="Arial"/>
          <w:sz w:val="24"/>
          <w:szCs w:val="24"/>
        </w:rPr>
      </w:pPr>
      <w:r w:rsidRPr="00256D6E">
        <w:rPr>
          <w:rFonts w:ascii="Arial" w:hAnsi="Arial" w:cs="Arial"/>
          <w:sz w:val="24"/>
          <w:szCs w:val="24"/>
        </w:rPr>
        <w:t>To support elective recovery, we will maximise digital tools such as the NHS App, Patient Initiated Follow-Ups (PIFU), and virtual wards, reducing unnecessary outpatient visits and enabling self-management of care where clinically appropriate. Enhanced use of Shared Care Records (ShCR) will ensure seamless information sharing across providers, improving efficiency in clinical decision-making. Additionally, OrderComms and digital diagnostics will streamline test ordering and results management, accelerating diagnostics and triage. The modernisation of PACS (Picture Archiving and Communication Systems) will further enhance access to imaging, reducing delays and improving clinical workflows.</w:t>
      </w:r>
    </w:p>
    <w:p w14:paraId="70F4072F" w14:textId="77777777" w:rsidR="00367C1A" w:rsidRPr="00256D6E" w:rsidRDefault="00367C1A" w:rsidP="00CA185D">
      <w:pPr>
        <w:spacing w:after="0"/>
        <w:rPr>
          <w:rFonts w:ascii="Arial" w:hAnsi="Arial" w:cs="Arial"/>
          <w:sz w:val="24"/>
          <w:szCs w:val="24"/>
        </w:rPr>
      </w:pPr>
    </w:p>
    <w:p w14:paraId="5CC496F3" w14:textId="77777777" w:rsidR="00367C1A" w:rsidRPr="00256D6E" w:rsidRDefault="00367C1A" w:rsidP="00CA185D">
      <w:pPr>
        <w:spacing w:after="0"/>
        <w:rPr>
          <w:rFonts w:ascii="Arial" w:hAnsi="Arial" w:cs="Arial"/>
          <w:sz w:val="24"/>
          <w:szCs w:val="24"/>
        </w:rPr>
      </w:pPr>
      <w:r w:rsidRPr="00256D6E">
        <w:rPr>
          <w:rFonts w:ascii="Arial" w:hAnsi="Arial" w:cs="Arial"/>
          <w:sz w:val="24"/>
          <w:szCs w:val="24"/>
        </w:rPr>
        <w:t>In urgent and emergency care, we will drive the Electronic Patient Record (EPR) rollout programmes at the acute trusts, ensuring that clinicians have real-time access to patient information, improving decision-making, and reducing duplication. The implementation of the Federated Data Platform (FDP) will enable system-wide data integration, allowing for better resource allocation, operational efficiency, improved patient flow across care settings, and enhanced population health insights.</w:t>
      </w:r>
    </w:p>
    <w:p w14:paraId="7CDFD24C" w14:textId="77777777" w:rsidR="00367C1A" w:rsidRPr="00256D6E" w:rsidRDefault="00367C1A" w:rsidP="00E32826">
      <w:pPr>
        <w:spacing w:after="0" w:line="240" w:lineRule="auto"/>
        <w:rPr>
          <w:rFonts w:ascii="Arial" w:hAnsi="Arial" w:cs="Arial"/>
          <w:sz w:val="24"/>
          <w:szCs w:val="24"/>
        </w:rPr>
      </w:pPr>
    </w:p>
    <w:p w14:paraId="3193AEA3" w14:textId="77777777" w:rsidR="00367C1A" w:rsidRPr="00256D6E" w:rsidRDefault="00367C1A" w:rsidP="00CA185D">
      <w:pPr>
        <w:spacing w:after="0"/>
        <w:rPr>
          <w:rFonts w:ascii="Arial" w:hAnsi="Arial" w:cs="Arial"/>
          <w:sz w:val="24"/>
          <w:szCs w:val="24"/>
        </w:rPr>
      </w:pPr>
      <w:r w:rsidRPr="00256D6E">
        <w:rPr>
          <w:rFonts w:ascii="Arial" w:hAnsi="Arial" w:cs="Arial"/>
          <w:sz w:val="24"/>
          <w:szCs w:val="24"/>
        </w:rPr>
        <w:t>Reducing health inequalities remains a core objective, with efforts focused on mitigating digital exclusion through initiatives such as loaned digital devices, digital literacy training, and local authority partnerships. Expanding remote monitoring and econsultation services will improve access for underserved communities, particularly in rural areas, while ensuring that those unable to engage digitally have alternative pathways.</w:t>
      </w:r>
    </w:p>
    <w:p w14:paraId="099F74F7" w14:textId="77777777" w:rsidR="00367C1A" w:rsidRPr="00256D6E" w:rsidRDefault="00367C1A" w:rsidP="00CA185D">
      <w:pPr>
        <w:spacing w:after="0"/>
        <w:rPr>
          <w:rFonts w:ascii="Arial" w:hAnsi="Arial" w:cs="Arial"/>
          <w:sz w:val="24"/>
          <w:szCs w:val="24"/>
        </w:rPr>
      </w:pPr>
    </w:p>
    <w:p w14:paraId="4556E1BA" w14:textId="77777777" w:rsidR="00367C1A" w:rsidRPr="00256D6E" w:rsidRDefault="00367C1A" w:rsidP="00CA185D">
      <w:pPr>
        <w:spacing w:after="0"/>
        <w:rPr>
          <w:rFonts w:ascii="Arial" w:hAnsi="Arial" w:cs="Arial"/>
          <w:sz w:val="24"/>
          <w:szCs w:val="24"/>
        </w:rPr>
      </w:pPr>
      <w:r w:rsidRPr="00256D6E">
        <w:rPr>
          <w:rFonts w:ascii="Arial" w:hAnsi="Arial" w:cs="Arial"/>
          <w:sz w:val="24"/>
          <w:szCs w:val="24"/>
        </w:rPr>
        <w:t xml:space="preserve">STW ICS will continue to align its digital portfolio with national funding opportunities, ensuring sustainability in Microsoft 365 adoption, Windows 11 implementation, cybersecurity enhancements, and supplier management. The integration of AI-driven tools such as NHS </w:t>
      </w:r>
      <w:r w:rsidRPr="00256D6E">
        <w:rPr>
          <w:rFonts w:ascii="Arial" w:hAnsi="Arial" w:cs="Arial"/>
          <w:sz w:val="24"/>
          <w:szCs w:val="24"/>
        </w:rPr>
        <w:lastRenderedPageBreak/>
        <w:t>Copilot will streamline administrative processes, freeing up clinical capacity and supporting workforce efficiency.</w:t>
      </w:r>
    </w:p>
    <w:p w14:paraId="311E66AD" w14:textId="77777777" w:rsidR="00367C1A" w:rsidRPr="00256D6E" w:rsidRDefault="00367C1A" w:rsidP="00E32826">
      <w:pPr>
        <w:spacing w:after="0" w:line="240" w:lineRule="auto"/>
        <w:rPr>
          <w:rFonts w:ascii="Arial" w:hAnsi="Arial" w:cs="Arial"/>
          <w:sz w:val="24"/>
          <w:szCs w:val="24"/>
        </w:rPr>
      </w:pPr>
    </w:p>
    <w:p w14:paraId="7655C6F9" w14:textId="77777777" w:rsidR="00367C1A" w:rsidRDefault="00367C1A" w:rsidP="00E32826">
      <w:pPr>
        <w:spacing w:after="0"/>
        <w:rPr>
          <w:rFonts w:ascii="Arial" w:hAnsi="Arial" w:cs="Arial"/>
          <w:sz w:val="24"/>
          <w:szCs w:val="24"/>
        </w:rPr>
      </w:pPr>
      <w:r w:rsidRPr="00256D6E">
        <w:rPr>
          <w:rFonts w:ascii="Arial" w:hAnsi="Arial" w:cs="Arial"/>
          <w:sz w:val="24"/>
          <w:szCs w:val="24"/>
        </w:rPr>
        <w:t xml:space="preserve">By embedding digital solutions into every aspect of care delivery, STW ICS is committed to achieving a modern, efficient, and patient-centred healthcare system, addressing the critical challenges outlined in the Elective Recovery, UEC Reform, and Health Inequality frameworks. </w:t>
      </w:r>
    </w:p>
    <w:p w14:paraId="0D700614" w14:textId="77777777" w:rsidR="00CA185D" w:rsidRPr="00256D6E" w:rsidRDefault="00CA185D" w:rsidP="00E32826">
      <w:pPr>
        <w:spacing w:after="0"/>
        <w:rPr>
          <w:rFonts w:ascii="Arial" w:hAnsi="Arial" w:cs="Arial"/>
          <w:sz w:val="24"/>
          <w:szCs w:val="24"/>
        </w:rPr>
      </w:pPr>
    </w:p>
    <w:p w14:paraId="6838C925" w14:textId="592B09B1" w:rsidR="00367C1A" w:rsidRDefault="00256D6E" w:rsidP="00367C1A">
      <w:pPr>
        <w:pStyle w:val="NormalWeb"/>
        <w:spacing w:before="0" w:beforeAutospacing="0" w:after="0" w:afterAutospacing="0"/>
        <w:rPr>
          <w:rFonts w:ascii="Arial" w:eastAsia="Calibri" w:hAnsi="Arial" w:cs="Arial"/>
          <w:color w:val="000000"/>
        </w:rPr>
      </w:pPr>
      <w:r>
        <w:rPr>
          <w:rFonts w:ascii="Arial" w:eastAsia="Calibri" w:hAnsi="Arial" w:cs="Arial"/>
          <w:color w:val="000000"/>
        </w:rPr>
        <w:t>Our</w:t>
      </w:r>
      <w:r w:rsidR="00367C1A" w:rsidRPr="00256D6E">
        <w:rPr>
          <w:rFonts w:ascii="Arial" w:eastAsia="Calibri" w:hAnsi="Arial" w:cs="Arial"/>
          <w:color w:val="000000"/>
        </w:rPr>
        <w:t xml:space="preserve"> current position and the future desired state of our ICS</w:t>
      </w:r>
      <w:r>
        <w:rPr>
          <w:rFonts w:ascii="Arial" w:eastAsia="Calibri" w:hAnsi="Arial" w:cs="Arial"/>
          <w:color w:val="000000"/>
        </w:rPr>
        <w:t xml:space="preserve"> are described below</w:t>
      </w:r>
      <w:r w:rsidR="00367C1A" w:rsidRPr="00256D6E">
        <w:rPr>
          <w:rFonts w:ascii="Arial" w:eastAsia="Calibri" w:hAnsi="Arial" w:cs="Arial"/>
          <w:color w:val="000000"/>
        </w:rPr>
        <w:t>:</w:t>
      </w:r>
    </w:p>
    <w:p w14:paraId="51C41417" w14:textId="77777777" w:rsidR="00256D6E" w:rsidRDefault="00256D6E" w:rsidP="00367C1A">
      <w:pPr>
        <w:pStyle w:val="NormalWeb"/>
        <w:spacing w:before="0" w:beforeAutospacing="0" w:after="0" w:afterAutospacing="0"/>
        <w:rPr>
          <w:rFonts w:ascii="Arial" w:eastAsia="Calibri" w:hAnsi="Arial" w:cs="Arial"/>
          <w:color w:val="000000"/>
        </w:rPr>
      </w:pPr>
    </w:p>
    <w:p w14:paraId="40CB3420" w14:textId="22C677C7" w:rsidR="00256D6E" w:rsidRDefault="00256D6E" w:rsidP="00256D6E">
      <w:pPr>
        <w:pStyle w:val="Heading3"/>
        <w:spacing w:before="0"/>
      </w:pPr>
      <w:r>
        <w:t>Current position</w:t>
      </w:r>
    </w:p>
    <w:p w14:paraId="2A3CF113" w14:textId="442FBECE" w:rsidR="00256D6E" w:rsidRPr="00256D6E" w:rsidRDefault="00256D6E" w:rsidP="00CA185D">
      <w:pPr>
        <w:pStyle w:val="NormalWeb"/>
        <w:numPr>
          <w:ilvl w:val="0"/>
          <w:numId w:val="108"/>
        </w:numPr>
        <w:spacing w:before="0" w:beforeAutospacing="0" w:after="0" w:afterAutospacing="0" w:line="259" w:lineRule="auto"/>
        <w:ind w:left="357" w:hanging="357"/>
        <w:rPr>
          <w:rFonts w:ascii="Arial" w:eastAsia="Calibri" w:hAnsi="Arial" w:cs="Arial"/>
          <w:color w:val="000000"/>
        </w:rPr>
      </w:pPr>
      <w:r w:rsidRPr="00256D6E">
        <w:rPr>
          <w:rFonts w:ascii="Arial" w:eastAsia="Calibri" w:hAnsi="Arial" w:cs="Arial"/>
          <w:color w:val="000000"/>
        </w:rPr>
        <w:t>A ‘digitally immature’ system with variation in digital capabilities across organisations.</w:t>
      </w:r>
    </w:p>
    <w:p w14:paraId="7EF92BA8" w14:textId="76B7C5CA" w:rsidR="00256D6E" w:rsidRPr="00256D6E" w:rsidRDefault="00256D6E" w:rsidP="00CA185D">
      <w:pPr>
        <w:pStyle w:val="NormalWeb"/>
        <w:numPr>
          <w:ilvl w:val="0"/>
          <w:numId w:val="108"/>
        </w:numPr>
        <w:spacing w:after="0" w:afterAutospacing="0" w:line="259" w:lineRule="auto"/>
        <w:ind w:left="357" w:hanging="357"/>
        <w:rPr>
          <w:rFonts w:ascii="Arial" w:eastAsia="Calibri" w:hAnsi="Arial" w:cs="Arial"/>
          <w:color w:val="000000"/>
        </w:rPr>
      </w:pPr>
      <w:r w:rsidRPr="00256D6E">
        <w:rPr>
          <w:rFonts w:ascii="Arial" w:eastAsia="Calibri" w:hAnsi="Arial" w:cs="Arial"/>
          <w:color w:val="000000"/>
        </w:rPr>
        <w:t>Digital inclusion across communities is worse than the national average, limiting access to digital health services.</w:t>
      </w:r>
    </w:p>
    <w:p w14:paraId="380CD05B" w14:textId="032BD83D" w:rsidR="00256D6E" w:rsidRPr="00256D6E" w:rsidRDefault="00256D6E" w:rsidP="00CA185D">
      <w:pPr>
        <w:pStyle w:val="NormalWeb"/>
        <w:numPr>
          <w:ilvl w:val="0"/>
          <w:numId w:val="108"/>
        </w:numPr>
        <w:spacing w:after="0" w:afterAutospacing="0" w:line="259" w:lineRule="auto"/>
        <w:ind w:left="357" w:hanging="357"/>
        <w:rPr>
          <w:rFonts w:ascii="Arial" w:eastAsia="Calibri" w:hAnsi="Arial" w:cs="Arial"/>
          <w:color w:val="000000"/>
        </w:rPr>
      </w:pPr>
      <w:r w:rsidRPr="00256D6E">
        <w:rPr>
          <w:rFonts w:ascii="Arial" w:eastAsia="Calibri" w:hAnsi="Arial" w:cs="Arial"/>
          <w:color w:val="000000"/>
        </w:rPr>
        <w:t>Ageing IT infrastructure and estate, including outdated hardware and software across community hospitals, primary care, SaTH, and local authorities.</w:t>
      </w:r>
    </w:p>
    <w:p w14:paraId="5EA20481" w14:textId="44134765" w:rsidR="00256D6E" w:rsidRPr="00256D6E" w:rsidRDefault="00256D6E" w:rsidP="00CA185D">
      <w:pPr>
        <w:pStyle w:val="NormalWeb"/>
        <w:numPr>
          <w:ilvl w:val="0"/>
          <w:numId w:val="108"/>
        </w:numPr>
        <w:spacing w:after="0" w:afterAutospacing="0" w:line="259" w:lineRule="auto"/>
        <w:ind w:left="357" w:hanging="357"/>
        <w:rPr>
          <w:rFonts w:ascii="Arial" w:eastAsia="Calibri" w:hAnsi="Arial" w:cs="Arial"/>
          <w:color w:val="000000"/>
        </w:rPr>
      </w:pPr>
      <w:r w:rsidRPr="00256D6E">
        <w:rPr>
          <w:rFonts w:ascii="Arial" w:eastAsia="Calibri" w:hAnsi="Arial" w:cs="Arial"/>
          <w:color w:val="000000"/>
        </w:rPr>
        <w:t>Fragmented and siloed digital services, with each organisation managing digital projects in isolation.</w:t>
      </w:r>
    </w:p>
    <w:p w14:paraId="0893B3B7" w14:textId="32A6C01E" w:rsidR="00256D6E" w:rsidRPr="00256D6E" w:rsidRDefault="00256D6E" w:rsidP="00CA185D">
      <w:pPr>
        <w:pStyle w:val="NormalWeb"/>
        <w:numPr>
          <w:ilvl w:val="0"/>
          <w:numId w:val="108"/>
        </w:numPr>
        <w:spacing w:after="0" w:afterAutospacing="0" w:line="259" w:lineRule="auto"/>
        <w:ind w:left="357" w:hanging="357"/>
        <w:rPr>
          <w:rFonts w:ascii="Arial" w:eastAsia="Calibri" w:hAnsi="Arial" w:cs="Arial"/>
          <w:color w:val="000000"/>
        </w:rPr>
      </w:pPr>
      <w:r w:rsidRPr="00256D6E">
        <w:rPr>
          <w:rFonts w:ascii="Arial" w:eastAsia="Calibri" w:hAnsi="Arial" w:cs="Arial"/>
          <w:color w:val="000000"/>
        </w:rPr>
        <w:t>Limited system-wide interoperability, leading to delays in data sharing and decision-making.</w:t>
      </w:r>
    </w:p>
    <w:p w14:paraId="256227B5" w14:textId="422501E2" w:rsidR="00256D6E" w:rsidRPr="00256D6E" w:rsidRDefault="00256D6E" w:rsidP="00CA185D">
      <w:pPr>
        <w:pStyle w:val="NormalWeb"/>
        <w:numPr>
          <w:ilvl w:val="0"/>
          <w:numId w:val="108"/>
        </w:numPr>
        <w:spacing w:after="0" w:afterAutospacing="0" w:line="259" w:lineRule="auto"/>
        <w:ind w:left="357" w:hanging="357"/>
        <w:rPr>
          <w:rFonts w:ascii="Arial" w:eastAsia="Calibri" w:hAnsi="Arial" w:cs="Arial"/>
          <w:color w:val="000000"/>
        </w:rPr>
      </w:pPr>
      <w:r w:rsidRPr="00256D6E">
        <w:rPr>
          <w:rFonts w:ascii="Arial" w:eastAsia="Calibri" w:hAnsi="Arial" w:cs="Arial"/>
          <w:color w:val="000000"/>
        </w:rPr>
        <w:t>Inconsistent use of Microsoft 365 tools, limiting collaboration and efficiency.</w:t>
      </w:r>
    </w:p>
    <w:p w14:paraId="69C64C2C" w14:textId="127C95E5" w:rsidR="00256D6E" w:rsidRDefault="00256D6E" w:rsidP="00CA185D">
      <w:pPr>
        <w:pStyle w:val="NormalWeb"/>
        <w:numPr>
          <w:ilvl w:val="0"/>
          <w:numId w:val="108"/>
        </w:numPr>
        <w:spacing w:before="0" w:beforeAutospacing="0" w:after="0" w:afterAutospacing="0" w:line="259" w:lineRule="auto"/>
        <w:ind w:left="357" w:hanging="357"/>
        <w:rPr>
          <w:rFonts w:ascii="Arial" w:eastAsia="Calibri" w:hAnsi="Arial" w:cs="Arial"/>
          <w:color w:val="000000"/>
        </w:rPr>
      </w:pPr>
      <w:r w:rsidRPr="00256D6E">
        <w:rPr>
          <w:rFonts w:ascii="Arial" w:eastAsia="Calibri" w:hAnsi="Arial" w:cs="Arial"/>
          <w:color w:val="000000"/>
        </w:rPr>
        <w:t>Cybersecurity risks due to legacy systems and inconsistent compliance measures</w:t>
      </w:r>
    </w:p>
    <w:p w14:paraId="1E7CA49B" w14:textId="77777777" w:rsidR="00256D6E" w:rsidRDefault="00256D6E" w:rsidP="00256D6E">
      <w:pPr>
        <w:pStyle w:val="NormalWeb"/>
        <w:spacing w:before="0" w:beforeAutospacing="0" w:after="0" w:afterAutospacing="0"/>
        <w:rPr>
          <w:rFonts w:ascii="Arial" w:eastAsia="Calibri" w:hAnsi="Arial" w:cs="Arial"/>
          <w:color w:val="000000"/>
        </w:rPr>
      </w:pPr>
    </w:p>
    <w:p w14:paraId="202B2D1B" w14:textId="38F79861" w:rsidR="00256D6E" w:rsidRDefault="00256D6E" w:rsidP="00256D6E">
      <w:pPr>
        <w:pStyle w:val="Heading3"/>
        <w:spacing w:before="0"/>
      </w:pPr>
      <w:r>
        <w:t>Desired future state</w:t>
      </w:r>
    </w:p>
    <w:p w14:paraId="122D2BF0" w14:textId="6927F281" w:rsidR="00256D6E" w:rsidRPr="00256D6E" w:rsidRDefault="00256D6E" w:rsidP="00CA185D">
      <w:pPr>
        <w:pStyle w:val="NormalWeb"/>
        <w:numPr>
          <w:ilvl w:val="0"/>
          <w:numId w:val="108"/>
        </w:numPr>
        <w:spacing w:before="0" w:beforeAutospacing="0" w:after="0" w:afterAutospacing="0" w:line="259" w:lineRule="auto"/>
        <w:ind w:left="357" w:hanging="357"/>
        <w:rPr>
          <w:rFonts w:ascii="Arial" w:eastAsia="Calibri" w:hAnsi="Arial" w:cs="Arial"/>
          <w:color w:val="000000"/>
        </w:rPr>
      </w:pPr>
      <w:r w:rsidRPr="00256D6E">
        <w:rPr>
          <w:rFonts w:ascii="Arial" w:eastAsia="Calibri" w:hAnsi="Arial" w:cs="Arial"/>
          <w:color w:val="000000"/>
        </w:rPr>
        <w:t>A digitally enabled ICS that meets national expectations and delivers against local priorities through strategic investment and system-wide collaboration.</w:t>
      </w:r>
    </w:p>
    <w:p w14:paraId="69FB5653" w14:textId="3C8F2BE2" w:rsidR="00256D6E" w:rsidRPr="00256D6E" w:rsidRDefault="00256D6E" w:rsidP="00CA185D">
      <w:pPr>
        <w:pStyle w:val="NormalWeb"/>
        <w:numPr>
          <w:ilvl w:val="0"/>
          <w:numId w:val="108"/>
        </w:numPr>
        <w:spacing w:after="0" w:afterAutospacing="0" w:line="259" w:lineRule="auto"/>
        <w:ind w:left="357" w:hanging="357"/>
        <w:rPr>
          <w:rFonts w:ascii="Arial" w:eastAsia="Calibri" w:hAnsi="Arial" w:cs="Arial"/>
          <w:color w:val="000000"/>
        </w:rPr>
      </w:pPr>
      <w:r w:rsidRPr="00256D6E">
        <w:rPr>
          <w:rFonts w:ascii="Arial" w:eastAsia="Calibri" w:hAnsi="Arial" w:cs="Arial"/>
          <w:color w:val="000000"/>
        </w:rPr>
        <w:t>Proactive digital inclusion initiatives supporting patients and staff, including loaned digital devices, training programmes, and local authority partnerships to bridge the gap.</w:t>
      </w:r>
    </w:p>
    <w:p w14:paraId="6A2B9A92" w14:textId="5B9361F4" w:rsidR="00256D6E" w:rsidRPr="00256D6E" w:rsidRDefault="00256D6E" w:rsidP="00CA185D">
      <w:pPr>
        <w:pStyle w:val="NormalWeb"/>
        <w:numPr>
          <w:ilvl w:val="0"/>
          <w:numId w:val="108"/>
        </w:numPr>
        <w:spacing w:after="0" w:afterAutospacing="0" w:line="259" w:lineRule="auto"/>
        <w:ind w:left="357" w:hanging="357"/>
        <w:rPr>
          <w:rFonts w:ascii="Arial" w:eastAsia="Calibri" w:hAnsi="Arial" w:cs="Arial"/>
          <w:color w:val="000000"/>
        </w:rPr>
      </w:pPr>
      <w:r w:rsidRPr="00256D6E">
        <w:rPr>
          <w:rFonts w:ascii="Arial" w:eastAsia="Calibri" w:hAnsi="Arial" w:cs="Arial"/>
          <w:color w:val="000000"/>
        </w:rPr>
        <w:t>Upgraded IT estate with Windows 11 deployment, modern network infrastructure, and cloud-based services, ensuring a future-proofed digital environment.</w:t>
      </w:r>
    </w:p>
    <w:p w14:paraId="25D5CCE0" w14:textId="4021BA36" w:rsidR="00256D6E" w:rsidRPr="00256D6E" w:rsidRDefault="00256D6E" w:rsidP="00CA185D">
      <w:pPr>
        <w:pStyle w:val="NormalWeb"/>
        <w:numPr>
          <w:ilvl w:val="0"/>
          <w:numId w:val="108"/>
        </w:numPr>
        <w:spacing w:after="0" w:afterAutospacing="0" w:line="259" w:lineRule="auto"/>
        <w:ind w:left="357" w:hanging="357"/>
        <w:rPr>
          <w:rFonts w:ascii="Arial" w:eastAsia="Calibri" w:hAnsi="Arial" w:cs="Arial"/>
          <w:color w:val="000000"/>
        </w:rPr>
      </w:pPr>
      <w:r w:rsidRPr="00256D6E">
        <w:rPr>
          <w:rFonts w:ascii="Arial" w:eastAsia="Calibri" w:hAnsi="Arial" w:cs="Arial"/>
          <w:color w:val="000000"/>
        </w:rPr>
        <w:t>A unified digital strategy underpinned by the Federated Data Platform (FDP), Shared Care Records (ShCR), and system-wide governance, enabling better coordination and resource sharing.</w:t>
      </w:r>
    </w:p>
    <w:p w14:paraId="16216E31" w14:textId="68F18B06" w:rsidR="00256D6E" w:rsidRPr="00256D6E" w:rsidRDefault="00256D6E" w:rsidP="00CA185D">
      <w:pPr>
        <w:pStyle w:val="NormalWeb"/>
        <w:numPr>
          <w:ilvl w:val="0"/>
          <w:numId w:val="108"/>
        </w:numPr>
        <w:spacing w:after="0" w:afterAutospacing="0" w:line="259" w:lineRule="auto"/>
        <w:ind w:left="357" w:hanging="357"/>
        <w:rPr>
          <w:rFonts w:ascii="Arial" w:eastAsia="Calibri" w:hAnsi="Arial" w:cs="Arial"/>
          <w:color w:val="000000"/>
        </w:rPr>
      </w:pPr>
      <w:r w:rsidRPr="00256D6E">
        <w:rPr>
          <w:rFonts w:ascii="Arial" w:eastAsia="Calibri" w:hAnsi="Arial" w:cs="Arial"/>
          <w:color w:val="000000"/>
        </w:rPr>
        <w:t>Full integration of EPR systems at acute trusts, OrderComms and digital diagnostics, EPMA, and modernised PACS, ensuring seamless access to patient data across all care settings.</w:t>
      </w:r>
    </w:p>
    <w:p w14:paraId="1B8D05DA" w14:textId="156F441E" w:rsidR="00256D6E" w:rsidRPr="00256D6E" w:rsidRDefault="00256D6E" w:rsidP="00CA185D">
      <w:pPr>
        <w:pStyle w:val="NormalWeb"/>
        <w:numPr>
          <w:ilvl w:val="0"/>
          <w:numId w:val="108"/>
        </w:numPr>
        <w:spacing w:after="0" w:afterAutospacing="0" w:line="259" w:lineRule="auto"/>
        <w:ind w:left="357" w:hanging="357"/>
        <w:rPr>
          <w:rFonts w:ascii="Arial" w:eastAsia="Calibri" w:hAnsi="Arial" w:cs="Arial"/>
          <w:color w:val="000000"/>
        </w:rPr>
      </w:pPr>
      <w:r w:rsidRPr="00256D6E">
        <w:rPr>
          <w:rFonts w:ascii="Arial" w:eastAsia="Calibri" w:hAnsi="Arial" w:cs="Arial"/>
          <w:color w:val="000000"/>
        </w:rPr>
        <w:t>Optimised Microsoft 365 adoption, including Copilot AI integration, improving productivity and automating routine tasks for staff.</w:t>
      </w:r>
    </w:p>
    <w:p w14:paraId="0C262A94" w14:textId="6894EBB1" w:rsidR="00256D6E" w:rsidRPr="00256D6E" w:rsidRDefault="00256D6E" w:rsidP="00CA185D">
      <w:pPr>
        <w:pStyle w:val="NormalWeb"/>
        <w:numPr>
          <w:ilvl w:val="0"/>
          <w:numId w:val="108"/>
        </w:numPr>
        <w:spacing w:after="0" w:afterAutospacing="0" w:line="259" w:lineRule="auto"/>
        <w:ind w:left="357" w:hanging="357"/>
        <w:rPr>
          <w:rFonts w:ascii="Arial" w:eastAsia="Calibri" w:hAnsi="Arial" w:cs="Arial"/>
          <w:color w:val="000000"/>
        </w:rPr>
      </w:pPr>
      <w:r w:rsidRPr="00256D6E">
        <w:rPr>
          <w:rFonts w:ascii="Arial" w:eastAsia="Calibri" w:hAnsi="Arial" w:cs="Arial"/>
          <w:color w:val="000000"/>
        </w:rPr>
        <w:t>Enhanced cybersecurity framework, ensuring compliance with NHS DSPT standards, threat monitoring, and proactive risk management across all ICS organisations.</w:t>
      </w:r>
    </w:p>
    <w:p w14:paraId="6FC0F48E" w14:textId="3422D95E" w:rsidR="00256D6E" w:rsidRPr="00256D6E" w:rsidRDefault="00256D6E" w:rsidP="00CA185D">
      <w:pPr>
        <w:pStyle w:val="NormalWeb"/>
        <w:numPr>
          <w:ilvl w:val="0"/>
          <w:numId w:val="108"/>
        </w:numPr>
        <w:spacing w:before="0" w:beforeAutospacing="0" w:after="0" w:afterAutospacing="0" w:line="259" w:lineRule="auto"/>
        <w:ind w:left="357" w:hanging="357"/>
        <w:rPr>
          <w:rFonts w:ascii="Arial" w:eastAsia="Calibri" w:hAnsi="Arial" w:cs="Arial"/>
          <w:color w:val="000000"/>
        </w:rPr>
      </w:pPr>
      <w:r w:rsidRPr="00256D6E">
        <w:rPr>
          <w:rFonts w:ascii="Arial" w:eastAsia="Calibri" w:hAnsi="Arial" w:cs="Arial"/>
          <w:color w:val="000000"/>
        </w:rPr>
        <w:t>Streamlined supplier management with a structured digital investment plan, ensuring cost-effective procurement and maximised return on digital investments.</w:t>
      </w:r>
    </w:p>
    <w:p w14:paraId="01DD9293" w14:textId="77777777" w:rsidR="00256D6E" w:rsidRDefault="00256D6E" w:rsidP="00367C1A">
      <w:pPr>
        <w:rPr>
          <w:rFonts w:ascii="Arial" w:eastAsia="Arial" w:hAnsi="Arial" w:cs="Arial"/>
          <w:b/>
        </w:rPr>
      </w:pPr>
    </w:p>
    <w:p w14:paraId="1355A2DA" w14:textId="371A2A82" w:rsidR="00367C1A" w:rsidRDefault="00367C1A" w:rsidP="00256D6E">
      <w:pPr>
        <w:pStyle w:val="Heading3"/>
      </w:pPr>
      <w:r w:rsidRPr="005C36B9">
        <w:lastRenderedPageBreak/>
        <w:t>Our Digital Pledges</w:t>
      </w:r>
    </w:p>
    <w:p w14:paraId="5755385F" w14:textId="77777777" w:rsidR="00367C1A" w:rsidRPr="000A3B2D" w:rsidRDefault="00367C1A" w:rsidP="00367C1A">
      <w:pPr>
        <w:rPr>
          <w:rFonts w:ascii="Arial" w:eastAsia="Arial" w:hAnsi="Arial" w:cs="Arial"/>
          <w:b/>
          <w:sz w:val="24"/>
          <w:szCs w:val="24"/>
        </w:rPr>
      </w:pPr>
      <w:r w:rsidRPr="000A3B2D">
        <w:rPr>
          <w:rFonts w:ascii="Arial" w:eastAsia="Arial" w:hAnsi="Arial" w:cs="Arial"/>
          <w:sz w:val="24"/>
          <w:szCs w:val="24"/>
        </w:rPr>
        <w:t xml:space="preserve">To deliver our ambitions and pledges, we will embed sustainable ways of working to ensure we are best set up to successfully deliver our digital portfolio. </w:t>
      </w:r>
    </w:p>
    <w:p w14:paraId="7B6070AC" w14:textId="77777777" w:rsidR="00367C1A" w:rsidRPr="0018566C" w:rsidRDefault="00367C1A" w:rsidP="00367C1A">
      <w:pPr>
        <w:rPr>
          <w:rFonts w:ascii="Arial" w:eastAsia="Arial" w:hAnsi="Arial" w:cs="Arial"/>
          <w:b/>
          <w:bCs/>
          <w:color w:val="082A75"/>
          <w:sz w:val="20"/>
          <w:szCs w:val="14"/>
        </w:rPr>
      </w:pPr>
      <w:r w:rsidRPr="005C36B9">
        <w:rPr>
          <w:rFonts w:ascii="Arial" w:hAnsi="Arial" w:cs="Arial"/>
          <w:b/>
          <w:noProof/>
        </w:rPr>
        <w:drawing>
          <wp:anchor distT="0" distB="0" distL="114300" distR="114300" simplePos="0" relativeHeight="251708492" behindDoc="0" locked="0" layoutInCell="1" allowOverlap="1" wp14:anchorId="2328BFF7" wp14:editId="4E063B27">
            <wp:simplePos x="0" y="0"/>
            <wp:positionH relativeFrom="margin">
              <wp:posOffset>880110</wp:posOffset>
            </wp:positionH>
            <wp:positionV relativeFrom="paragraph">
              <wp:posOffset>4445</wp:posOffset>
            </wp:positionV>
            <wp:extent cx="4638675" cy="3346450"/>
            <wp:effectExtent l="0" t="0" r="9525" b="6350"/>
            <wp:wrapSquare wrapText="bothSides"/>
            <wp:docPr id="214760971" name="Picture 214760971" descr="This diagram summaries our digital pledges - Digitise (sae practice, smart foundations, well led), Connect (empowering citizens, supporting people), Transform (healthy populations, improving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60971" name="Picture 214760971" descr="This diagram summaries our digital pledges - Digitise (sae practice, smart foundations, well led), Connect (empowering citizens, supporting people), Transform (healthy populations, improving car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638675" cy="3346450"/>
                    </a:xfrm>
                    <a:prstGeom prst="rect">
                      <a:avLst/>
                    </a:prstGeom>
                  </pic:spPr>
                </pic:pic>
              </a:graphicData>
            </a:graphic>
            <wp14:sizeRelH relativeFrom="margin">
              <wp14:pctWidth>0</wp14:pctWidth>
            </wp14:sizeRelH>
            <wp14:sizeRelV relativeFrom="margin">
              <wp14:pctHeight>0</wp14:pctHeight>
            </wp14:sizeRelV>
          </wp:anchor>
        </w:drawing>
      </w:r>
    </w:p>
    <w:p w14:paraId="3DCF605C" w14:textId="77777777" w:rsidR="00367C1A" w:rsidRDefault="00367C1A" w:rsidP="00367C1A">
      <w:pPr>
        <w:rPr>
          <w:rFonts w:ascii="Arial" w:eastAsia="Arial" w:hAnsi="Arial" w:cs="Arial"/>
        </w:rPr>
      </w:pPr>
    </w:p>
    <w:p w14:paraId="57B07639" w14:textId="77777777" w:rsidR="00367C1A" w:rsidRDefault="00367C1A" w:rsidP="00367C1A">
      <w:pPr>
        <w:rPr>
          <w:rFonts w:ascii="Arial" w:eastAsia="Arial" w:hAnsi="Arial" w:cs="Arial"/>
        </w:rPr>
      </w:pPr>
    </w:p>
    <w:p w14:paraId="27B44984" w14:textId="77777777" w:rsidR="00367C1A" w:rsidRDefault="00367C1A" w:rsidP="00367C1A">
      <w:pPr>
        <w:rPr>
          <w:rFonts w:ascii="Arial" w:eastAsia="Arial" w:hAnsi="Arial" w:cs="Arial"/>
        </w:rPr>
      </w:pPr>
    </w:p>
    <w:p w14:paraId="4A751A81" w14:textId="77777777" w:rsidR="00367C1A" w:rsidRDefault="00367C1A" w:rsidP="00367C1A">
      <w:pPr>
        <w:rPr>
          <w:rFonts w:ascii="Arial" w:eastAsia="Arial" w:hAnsi="Arial" w:cs="Arial"/>
        </w:rPr>
      </w:pPr>
    </w:p>
    <w:p w14:paraId="0986A0A2" w14:textId="77777777" w:rsidR="00367C1A" w:rsidRDefault="00367C1A" w:rsidP="00367C1A">
      <w:pPr>
        <w:rPr>
          <w:rFonts w:ascii="Arial" w:eastAsia="Arial" w:hAnsi="Arial" w:cs="Arial"/>
        </w:rPr>
      </w:pPr>
    </w:p>
    <w:p w14:paraId="0CCD0B32" w14:textId="77777777" w:rsidR="00367C1A" w:rsidRDefault="00367C1A" w:rsidP="00367C1A">
      <w:pPr>
        <w:rPr>
          <w:rFonts w:ascii="Arial" w:eastAsia="Arial" w:hAnsi="Arial" w:cs="Arial"/>
        </w:rPr>
      </w:pPr>
    </w:p>
    <w:p w14:paraId="31333450" w14:textId="77777777" w:rsidR="00367C1A" w:rsidRDefault="00367C1A" w:rsidP="00367C1A">
      <w:pPr>
        <w:rPr>
          <w:rFonts w:ascii="Arial" w:eastAsia="Arial" w:hAnsi="Arial" w:cs="Arial"/>
        </w:rPr>
      </w:pPr>
    </w:p>
    <w:p w14:paraId="146AAEEA" w14:textId="77777777" w:rsidR="00367C1A" w:rsidRDefault="00367C1A" w:rsidP="00367C1A">
      <w:pPr>
        <w:rPr>
          <w:rFonts w:ascii="Arial" w:eastAsia="Arial" w:hAnsi="Arial" w:cs="Arial"/>
        </w:rPr>
      </w:pPr>
    </w:p>
    <w:p w14:paraId="5BC51648" w14:textId="77777777" w:rsidR="00367C1A" w:rsidRDefault="00367C1A" w:rsidP="00367C1A">
      <w:pPr>
        <w:rPr>
          <w:rFonts w:ascii="Arial" w:eastAsia="Arial" w:hAnsi="Arial" w:cs="Arial"/>
        </w:rPr>
      </w:pPr>
    </w:p>
    <w:p w14:paraId="1AD942D4" w14:textId="7C0682FC" w:rsidR="00256D6E" w:rsidRDefault="00256D6E" w:rsidP="00367C1A">
      <w:pPr>
        <w:rPr>
          <w:rFonts w:ascii="Arial" w:eastAsia="+mn-ea" w:hAnsi="Arial" w:cs="Arial"/>
          <w:b/>
          <w:bCs/>
        </w:rPr>
      </w:pPr>
    </w:p>
    <w:p w14:paraId="3171CE35" w14:textId="77777777" w:rsidR="00256D6E" w:rsidRDefault="00256D6E" w:rsidP="00256D6E">
      <w:pPr>
        <w:pStyle w:val="Heading3"/>
      </w:pPr>
    </w:p>
    <w:p w14:paraId="0EA464C0" w14:textId="77777777" w:rsidR="00256D6E" w:rsidRDefault="00256D6E" w:rsidP="00256D6E">
      <w:pPr>
        <w:pStyle w:val="Heading3"/>
      </w:pPr>
    </w:p>
    <w:p w14:paraId="4FB8F72A" w14:textId="76009015" w:rsidR="00256D6E" w:rsidRDefault="00256D6E" w:rsidP="00256D6E">
      <w:pPr>
        <w:pStyle w:val="Heading3"/>
      </w:pPr>
      <w:r>
        <w:t>ICB Commissioning Ambition</w:t>
      </w:r>
    </w:p>
    <w:p w14:paraId="7ACA72AF" w14:textId="1C776083" w:rsidR="00256D6E" w:rsidRPr="000A3B2D" w:rsidRDefault="00256D6E" w:rsidP="00256D6E">
      <w:pPr>
        <w:rPr>
          <w:rFonts w:ascii="Arial" w:eastAsia="+mn-ea" w:hAnsi="Arial" w:cs="Arial"/>
          <w:sz w:val="24"/>
          <w:szCs w:val="24"/>
        </w:rPr>
      </w:pPr>
      <w:r w:rsidRPr="000A3B2D">
        <w:rPr>
          <w:rFonts w:ascii="Arial" w:eastAsia="+mn-ea" w:hAnsi="Arial" w:cs="Arial"/>
          <w:sz w:val="24"/>
          <w:szCs w:val="24"/>
        </w:rPr>
        <w:t>To drive digital transformation across STW, ensuring technology is a key enabler of improved health outcomes, equity of access, and operational efficiency. This includes digital inclusion, interoperability, and local and integrated care pathways.</w:t>
      </w:r>
    </w:p>
    <w:p w14:paraId="1C2AE2EA" w14:textId="6E6EE348" w:rsidR="00256D6E" w:rsidRPr="007F3AC1" w:rsidRDefault="00367C1A" w:rsidP="00367C1A">
      <w:pPr>
        <w:rPr>
          <w:rFonts w:eastAsia="+mn-ea" w:cs="+mn-cs"/>
          <w:sz w:val="28"/>
          <w:szCs w:val="28"/>
        </w:rPr>
      </w:pPr>
      <w:r w:rsidRPr="00256D6E">
        <w:rPr>
          <w:rStyle w:val="Heading3Char"/>
        </w:rPr>
        <w:t>Key deliverables</w:t>
      </w:r>
      <w:r w:rsidRPr="007F3AC1">
        <w:rPr>
          <w:rFonts w:eastAsia="+mn-ea" w:cs="+mn-cs"/>
          <w:sz w:val="28"/>
          <w:szCs w:val="28"/>
        </w:rPr>
        <w:t xml:space="preserve"> </w:t>
      </w:r>
    </w:p>
    <w:p w14:paraId="10833B40" w14:textId="2EEA5F6E" w:rsidR="00367C1A" w:rsidRPr="00256D6E" w:rsidRDefault="00256D6E" w:rsidP="00256D6E">
      <w:pPr>
        <w:pStyle w:val="Heading4"/>
      </w:pPr>
      <w:r w:rsidRPr="00256D6E">
        <w:t>Y</w:t>
      </w:r>
      <w:r>
        <w:t>ear</w:t>
      </w:r>
      <w:r w:rsidRPr="00256D6E">
        <w:t xml:space="preserve"> 1</w:t>
      </w:r>
    </w:p>
    <w:p w14:paraId="669747F2" w14:textId="77777777" w:rsidR="00256D6E" w:rsidRPr="00256D6E" w:rsidRDefault="00256D6E">
      <w:pPr>
        <w:pStyle w:val="ListParagraph"/>
        <w:numPr>
          <w:ilvl w:val="0"/>
          <w:numId w:val="109"/>
        </w:numPr>
        <w:rPr>
          <w:rFonts w:ascii="Arial" w:eastAsia="+mn-ea" w:hAnsi="Arial" w:cs="Arial"/>
          <w:sz w:val="24"/>
          <w:szCs w:val="24"/>
        </w:rPr>
      </w:pPr>
      <w:r w:rsidRPr="00256D6E">
        <w:rPr>
          <w:rFonts w:ascii="Arial" w:eastAsia="+mn-ea" w:hAnsi="Arial" w:cs="Arial"/>
          <w:b/>
          <w:bCs/>
          <w:sz w:val="24"/>
          <w:szCs w:val="24"/>
        </w:rPr>
        <w:t>Electronic Patient Record (EPR) rollout</w:t>
      </w:r>
      <w:r w:rsidRPr="00256D6E">
        <w:rPr>
          <w:rFonts w:ascii="Arial" w:eastAsia="+mn-ea" w:hAnsi="Arial" w:cs="Arial"/>
          <w:sz w:val="24"/>
          <w:szCs w:val="24"/>
        </w:rPr>
        <w:t xml:space="preserve"> at acute trusts</w:t>
      </w:r>
    </w:p>
    <w:p w14:paraId="54AFF544" w14:textId="77777777" w:rsidR="00256D6E" w:rsidRPr="00256D6E" w:rsidRDefault="00256D6E">
      <w:pPr>
        <w:pStyle w:val="ListParagraph"/>
        <w:numPr>
          <w:ilvl w:val="0"/>
          <w:numId w:val="109"/>
        </w:numPr>
        <w:rPr>
          <w:rFonts w:ascii="Arial" w:eastAsia="+mn-ea" w:hAnsi="Arial" w:cs="Arial"/>
          <w:sz w:val="24"/>
          <w:szCs w:val="24"/>
        </w:rPr>
      </w:pPr>
      <w:r w:rsidRPr="00256D6E">
        <w:rPr>
          <w:rFonts w:ascii="Arial" w:eastAsia="+mn-ea" w:hAnsi="Arial" w:cs="Arial"/>
          <w:b/>
          <w:bCs/>
          <w:sz w:val="24"/>
          <w:szCs w:val="24"/>
        </w:rPr>
        <w:t>Shared Care Record</w:t>
      </w:r>
      <w:r w:rsidRPr="00256D6E">
        <w:rPr>
          <w:rFonts w:ascii="Arial" w:eastAsia="+mn-ea" w:hAnsi="Arial" w:cs="Arial"/>
          <w:sz w:val="24"/>
          <w:szCs w:val="24"/>
        </w:rPr>
        <w:t xml:space="preserve"> (ShCR) enhancement</w:t>
      </w:r>
    </w:p>
    <w:p w14:paraId="2FA6E781" w14:textId="7D61102F" w:rsidR="00256D6E" w:rsidRDefault="00256D6E">
      <w:pPr>
        <w:pStyle w:val="ListParagraph"/>
        <w:numPr>
          <w:ilvl w:val="0"/>
          <w:numId w:val="109"/>
        </w:numPr>
        <w:rPr>
          <w:rFonts w:ascii="Arial" w:eastAsia="+mn-ea" w:hAnsi="Arial" w:cs="Arial"/>
          <w:sz w:val="24"/>
          <w:szCs w:val="24"/>
        </w:rPr>
      </w:pPr>
      <w:r w:rsidRPr="00256D6E">
        <w:rPr>
          <w:rFonts w:ascii="Arial" w:eastAsia="+mn-ea" w:hAnsi="Arial" w:cs="Arial"/>
          <w:b/>
          <w:bCs/>
          <w:sz w:val="24"/>
          <w:szCs w:val="24"/>
        </w:rPr>
        <w:t>Windows 11 transition</w:t>
      </w:r>
      <w:r w:rsidRPr="00256D6E">
        <w:rPr>
          <w:rFonts w:ascii="Arial" w:eastAsia="+mn-ea" w:hAnsi="Arial" w:cs="Arial"/>
          <w:sz w:val="24"/>
          <w:szCs w:val="24"/>
        </w:rPr>
        <w:t xml:space="preserve"> across ICS organisations</w:t>
      </w:r>
    </w:p>
    <w:p w14:paraId="4EF351D8" w14:textId="66F3D612" w:rsidR="00256D6E" w:rsidRDefault="00256D6E" w:rsidP="00256D6E">
      <w:pPr>
        <w:pStyle w:val="Heading4"/>
      </w:pPr>
      <w:r>
        <w:t>Years 2-3</w:t>
      </w:r>
    </w:p>
    <w:p w14:paraId="33B12EA9" w14:textId="77777777" w:rsidR="00256D6E" w:rsidRPr="00256D6E" w:rsidRDefault="00256D6E">
      <w:pPr>
        <w:pStyle w:val="ListParagraph"/>
        <w:numPr>
          <w:ilvl w:val="0"/>
          <w:numId w:val="110"/>
        </w:numPr>
        <w:rPr>
          <w:rFonts w:ascii="Arial" w:eastAsia="+mn-ea" w:hAnsi="Arial" w:cs="Arial"/>
          <w:sz w:val="24"/>
          <w:szCs w:val="24"/>
        </w:rPr>
      </w:pPr>
      <w:r w:rsidRPr="00256D6E">
        <w:rPr>
          <w:rFonts w:ascii="Arial" w:eastAsia="+mn-ea" w:hAnsi="Arial" w:cs="Arial"/>
          <w:b/>
          <w:bCs/>
          <w:sz w:val="24"/>
          <w:szCs w:val="24"/>
        </w:rPr>
        <w:t>Federated Data Platform</w:t>
      </w:r>
      <w:r w:rsidRPr="00256D6E">
        <w:rPr>
          <w:rFonts w:ascii="Arial" w:eastAsia="+mn-ea" w:hAnsi="Arial" w:cs="Arial"/>
          <w:sz w:val="24"/>
          <w:szCs w:val="24"/>
        </w:rPr>
        <w:t xml:space="preserve"> (FDP) implementation</w:t>
      </w:r>
    </w:p>
    <w:p w14:paraId="2F57C8DC" w14:textId="77777777" w:rsidR="00256D6E" w:rsidRPr="00256D6E" w:rsidRDefault="00256D6E">
      <w:pPr>
        <w:pStyle w:val="ListParagraph"/>
        <w:numPr>
          <w:ilvl w:val="0"/>
          <w:numId w:val="110"/>
        </w:numPr>
        <w:rPr>
          <w:rFonts w:ascii="Arial" w:eastAsia="+mn-ea" w:hAnsi="Arial" w:cs="Arial"/>
          <w:sz w:val="24"/>
          <w:szCs w:val="24"/>
        </w:rPr>
      </w:pPr>
      <w:r w:rsidRPr="00256D6E">
        <w:rPr>
          <w:rFonts w:ascii="Arial" w:eastAsia="+mn-ea" w:hAnsi="Arial" w:cs="Arial"/>
          <w:b/>
          <w:bCs/>
          <w:sz w:val="24"/>
          <w:szCs w:val="24"/>
        </w:rPr>
        <w:t>OrderComms and digital diagnostics</w:t>
      </w:r>
      <w:r w:rsidRPr="00256D6E">
        <w:rPr>
          <w:rFonts w:ascii="Arial" w:eastAsia="+mn-ea" w:hAnsi="Arial" w:cs="Arial"/>
          <w:sz w:val="24"/>
          <w:szCs w:val="24"/>
        </w:rPr>
        <w:t xml:space="preserve"> implementation</w:t>
      </w:r>
    </w:p>
    <w:p w14:paraId="55C173FE" w14:textId="77777777" w:rsidR="00256D6E" w:rsidRPr="00256D6E" w:rsidRDefault="00256D6E">
      <w:pPr>
        <w:pStyle w:val="ListParagraph"/>
        <w:numPr>
          <w:ilvl w:val="0"/>
          <w:numId w:val="110"/>
        </w:numPr>
        <w:rPr>
          <w:rFonts w:ascii="Arial" w:eastAsia="+mn-ea" w:hAnsi="Arial" w:cs="Arial"/>
          <w:sz w:val="24"/>
          <w:szCs w:val="24"/>
        </w:rPr>
      </w:pPr>
      <w:r w:rsidRPr="00256D6E">
        <w:rPr>
          <w:rFonts w:ascii="Arial" w:eastAsia="+mn-ea" w:hAnsi="Arial" w:cs="Arial"/>
          <w:b/>
          <w:bCs/>
          <w:sz w:val="24"/>
          <w:szCs w:val="24"/>
        </w:rPr>
        <w:t>Copilot AI</w:t>
      </w:r>
      <w:r w:rsidRPr="00256D6E">
        <w:rPr>
          <w:rFonts w:ascii="Arial" w:eastAsia="+mn-ea" w:hAnsi="Arial" w:cs="Arial"/>
          <w:sz w:val="24"/>
          <w:szCs w:val="24"/>
        </w:rPr>
        <w:t xml:space="preserve"> deployment</w:t>
      </w:r>
    </w:p>
    <w:p w14:paraId="798BA977" w14:textId="77777777" w:rsidR="00256D6E" w:rsidRPr="00256D6E" w:rsidRDefault="00256D6E">
      <w:pPr>
        <w:pStyle w:val="ListParagraph"/>
        <w:numPr>
          <w:ilvl w:val="0"/>
          <w:numId w:val="110"/>
        </w:numPr>
        <w:rPr>
          <w:rFonts w:ascii="Arial" w:eastAsia="+mn-ea" w:hAnsi="Arial" w:cs="Arial"/>
          <w:b/>
          <w:bCs/>
          <w:sz w:val="24"/>
          <w:szCs w:val="24"/>
        </w:rPr>
      </w:pPr>
      <w:r w:rsidRPr="00256D6E">
        <w:rPr>
          <w:rFonts w:ascii="Arial" w:eastAsia="+mn-ea" w:hAnsi="Arial" w:cs="Arial"/>
          <w:b/>
          <w:bCs/>
          <w:sz w:val="24"/>
          <w:szCs w:val="24"/>
        </w:rPr>
        <w:t>PACS</w:t>
      </w:r>
    </w:p>
    <w:p w14:paraId="7DF14465" w14:textId="77777777" w:rsidR="00256D6E" w:rsidRPr="00256D6E" w:rsidRDefault="00256D6E">
      <w:pPr>
        <w:pStyle w:val="ListParagraph"/>
        <w:numPr>
          <w:ilvl w:val="0"/>
          <w:numId w:val="110"/>
        </w:numPr>
        <w:rPr>
          <w:rFonts w:ascii="Arial" w:eastAsia="+mn-ea" w:hAnsi="Arial" w:cs="Arial"/>
          <w:b/>
          <w:bCs/>
          <w:sz w:val="24"/>
          <w:szCs w:val="24"/>
        </w:rPr>
      </w:pPr>
      <w:r w:rsidRPr="00256D6E">
        <w:rPr>
          <w:rFonts w:ascii="Arial" w:eastAsia="+mn-ea" w:hAnsi="Arial" w:cs="Arial"/>
          <w:b/>
          <w:bCs/>
          <w:sz w:val="24"/>
          <w:szCs w:val="24"/>
        </w:rPr>
        <w:t>EPMA</w:t>
      </w:r>
    </w:p>
    <w:p w14:paraId="1584CFE8" w14:textId="1F339C24" w:rsidR="00367C1A" w:rsidRPr="00256D6E" w:rsidRDefault="00256D6E">
      <w:pPr>
        <w:pStyle w:val="ListParagraph"/>
        <w:numPr>
          <w:ilvl w:val="0"/>
          <w:numId w:val="110"/>
        </w:numPr>
        <w:rPr>
          <w:rFonts w:ascii="Arial" w:eastAsia="+mn-ea" w:hAnsi="Arial" w:cs="Arial"/>
          <w:b/>
          <w:bCs/>
          <w:sz w:val="24"/>
          <w:szCs w:val="24"/>
        </w:rPr>
      </w:pPr>
      <w:r w:rsidRPr="00256D6E">
        <w:rPr>
          <w:rFonts w:ascii="Arial" w:eastAsia="+mn-ea" w:hAnsi="Arial" w:cs="Arial"/>
          <w:b/>
          <w:bCs/>
          <w:sz w:val="24"/>
          <w:szCs w:val="24"/>
        </w:rPr>
        <w:t>Virtual Wards Remote Monitoring</w:t>
      </w:r>
    </w:p>
    <w:p w14:paraId="3F5858BC" w14:textId="3998D05F" w:rsidR="00212741" w:rsidRPr="00E32826" w:rsidRDefault="00212741" w:rsidP="00212741">
      <w:pPr>
        <w:pStyle w:val="Heading2"/>
        <w:ind w:left="-5" w:right="-8"/>
        <w:rPr>
          <w:b/>
          <w:bCs/>
          <w:color w:val="FF0000"/>
        </w:rPr>
      </w:pPr>
      <w:bookmarkStart w:id="55" w:name="_Toc168470221"/>
      <w:bookmarkStart w:id="56" w:name="_Toc168470223"/>
      <w:r w:rsidRPr="00E32826">
        <w:rPr>
          <w:b/>
          <w:bCs/>
        </w:rPr>
        <w:t>6.4 Data and Information</w:t>
      </w:r>
      <w:bookmarkEnd w:id="55"/>
      <w:r w:rsidRPr="00E32826">
        <w:rPr>
          <w:b/>
          <w:bCs/>
        </w:rPr>
        <w:t xml:space="preserve"> </w:t>
      </w:r>
    </w:p>
    <w:p w14:paraId="3B50FB70" w14:textId="77777777" w:rsidR="00212741" w:rsidRPr="00256D6E" w:rsidRDefault="00212741" w:rsidP="00212741">
      <w:pPr>
        <w:rPr>
          <w:rFonts w:ascii="Arial" w:hAnsi="Arial" w:cs="Arial"/>
          <w:sz w:val="24"/>
          <w:szCs w:val="24"/>
        </w:rPr>
      </w:pPr>
      <w:r w:rsidRPr="00256D6E">
        <w:rPr>
          <w:rFonts w:ascii="Arial" w:hAnsi="Arial" w:cs="Arial"/>
          <w:sz w:val="24"/>
          <w:szCs w:val="24"/>
        </w:rPr>
        <w:t>There is an ambition to develop a system-wide approach to the management and visibility of linked data in place to inform Strategic Commissioning and outcome-based approaches to pathway redesign.</w:t>
      </w:r>
    </w:p>
    <w:p w14:paraId="2CCADB0B" w14:textId="77777777" w:rsidR="00212741" w:rsidRPr="00256D6E" w:rsidRDefault="00212741" w:rsidP="00212741">
      <w:pPr>
        <w:spacing w:after="0" w:line="240" w:lineRule="auto"/>
        <w:rPr>
          <w:rFonts w:ascii="Arial" w:eastAsia="Times New Roman" w:hAnsi="Arial" w:cs="Arial"/>
          <w:spacing w:val="10"/>
          <w:sz w:val="24"/>
          <w:szCs w:val="24"/>
        </w:rPr>
      </w:pPr>
      <w:r w:rsidRPr="00256D6E">
        <w:rPr>
          <w:rFonts w:ascii="Arial" w:eastAsia="Times New Roman" w:hAnsi="Arial" w:cs="Arial"/>
          <w:spacing w:val="10"/>
          <w:sz w:val="24"/>
          <w:szCs w:val="24"/>
        </w:rPr>
        <w:lastRenderedPageBreak/>
        <w:t>Our reliance on data to inform and drive decisions is becoming more inherent to our everyday needs along with the ability to make decisions and support our development of a Population Health Management approach to health and care commissioning and a coordinated reduction in the Health Inequalities across our population.</w:t>
      </w:r>
    </w:p>
    <w:p w14:paraId="38F3A711" w14:textId="77777777" w:rsidR="00212741" w:rsidRPr="00256D6E" w:rsidRDefault="00212741" w:rsidP="00212741">
      <w:pPr>
        <w:spacing w:after="0" w:line="240" w:lineRule="auto"/>
        <w:rPr>
          <w:rFonts w:ascii="Arial" w:hAnsi="Arial" w:cs="Arial"/>
          <w:sz w:val="24"/>
          <w:szCs w:val="24"/>
        </w:rPr>
      </w:pPr>
    </w:p>
    <w:p w14:paraId="7D420949" w14:textId="77777777" w:rsidR="00212741" w:rsidRPr="00256D6E" w:rsidRDefault="00212741" w:rsidP="00212741">
      <w:pPr>
        <w:spacing w:after="0" w:line="240" w:lineRule="auto"/>
        <w:rPr>
          <w:rFonts w:ascii="Arial" w:eastAsia="Times New Roman" w:hAnsi="Arial" w:cs="Arial"/>
          <w:spacing w:val="10"/>
          <w:sz w:val="24"/>
          <w:szCs w:val="24"/>
        </w:rPr>
      </w:pPr>
      <w:r w:rsidRPr="00256D6E">
        <w:rPr>
          <w:rFonts w:ascii="Arial" w:eastAsia="Times New Roman" w:hAnsi="Arial" w:cs="Arial"/>
          <w:spacing w:val="10"/>
          <w:sz w:val="24"/>
          <w:szCs w:val="24"/>
        </w:rPr>
        <w:t>We are developing a system data strategy which will allow us to drive the necessary improvement in both the quality and coordination of our data across all partners. This will enable us to make better informed decisions which are key to supporting the delivery of our strategic aims.</w:t>
      </w:r>
    </w:p>
    <w:p w14:paraId="6BC453BA" w14:textId="77777777" w:rsidR="00212741" w:rsidRPr="00256D6E" w:rsidRDefault="00212741" w:rsidP="00212741">
      <w:pPr>
        <w:spacing w:after="0" w:line="240" w:lineRule="auto"/>
        <w:rPr>
          <w:rFonts w:ascii="Arial" w:eastAsia="Times New Roman" w:hAnsi="Arial" w:cs="Arial"/>
          <w:spacing w:val="10"/>
          <w:sz w:val="24"/>
          <w:szCs w:val="24"/>
        </w:rPr>
      </w:pPr>
    </w:p>
    <w:p w14:paraId="696B42FB" w14:textId="77777777" w:rsidR="00212741" w:rsidRPr="00256D6E" w:rsidRDefault="00212741" w:rsidP="00212741">
      <w:pPr>
        <w:spacing w:after="0" w:line="240" w:lineRule="auto"/>
        <w:jc w:val="both"/>
        <w:rPr>
          <w:rFonts w:ascii="Arial" w:eastAsia="Times New Roman" w:hAnsi="Arial" w:cs="Arial"/>
          <w:spacing w:val="10"/>
          <w:sz w:val="24"/>
          <w:szCs w:val="24"/>
        </w:rPr>
      </w:pPr>
      <w:r w:rsidRPr="00256D6E">
        <w:rPr>
          <w:rFonts w:ascii="Arial" w:eastAsia="Times New Roman" w:hAnsi="Arial" w:cs="Arial"/>
          <w:spacing w:val="10"/>
          <w:sz w:val="24"/>
          <w:szCs w:val="24"/>
        </w:rPr>
        <w:t>There have been several publications over the recent years including the Hewitt Review, What Good Looks Like Framework and Data Saves Lives to name a few. Contained within these it is evident that we need good quality, timely and accurate data to inform data driven decision making.</w:t>
      </w:r>
    </w:p>
    <w:p w14:paraId="52F594FD" w14:textId="77777777" w:rsidR="00212741" w:rsidRPr="00256D6E" w:rsidRDefault="00212741" w:rsidP="00212741">
      <w:pPr>
        <w:spacing w:after="0" w:line="240" w:lineRule="auto"/>
        <w:rPr>
          <w:rFonts w:ascii="Arial" w:eastAsia="Times New Roman" w:hAnsi="Arial" w:cs="Arial"/>
          <w:spacing w:val="10"/>
          <w:sz w:val="24"/>
          <w:szCs w:val="24"/>
        </w:rPr>
      </w:pPr>
    </w:p>
    <w:p w14:paraId="326186C7" w14:textId="77777777" w:rsidR="00212741" w:rsidRPr="00256D6E" w:rsidRDefault="00212741" w:rsidP="00212741">
      <w:pPr>
        <w:spacing w:after="0" w:line="240" w:lineRule="auto"/>
        <w:rPr>
          <w:rFonts w:ascii="Arial" w:eastAsia="Times New Roman" w:hAnsi="Arial" w:cs="Arial"/>
          <w:spacing w:val="10"/>
          <w:sz w:val="24"/>
          <w:szCs w:val="24"/>
        </w:rPr>
      </w:pPr>
      <w:r w:rsidRPr="00256D6E">
        <w:rPr>
          <w:rFonts w:ascii="Arial" w:eastAsia="Times New Roman" w:hAnsi="Arial" w:cs="Arial"/>
          <w:spacing w:val="10"/>
          <w:sz w:val="24"/>
          <w:szCs w:val="24"/>
        </w:rPr>
        <w:t>The data strategy will support the development of a record level linked dataset for secondary uses by all system partners and include datasets from all system partners. This will be used to identify areas of poor outcomes and allow us to monitor their improvement over time.</w:t>
      </w:r>
    </w:p>
    <w:p w14:paraId="01B857A7" w14:textId="77777777" w:rsidR="00212741" w:rsidRPr="00256D6E" w:rsidRDefault="00212741" w:rsidP="00212741">
      <w:pPr>
        <w:spacing w:after="0" w:line="240" w:lineRule="auto"/>
        <w:rPr>
          <w:rFonts w:ascii="Arial" w:eastAsia="Times New Roman" w:hAnsi="Arial" w:cs="Arial"/>
          <w:spacing w:val="10"/>
          <w:sz w:val="24"/>
          <w:szCs w:val="24"/>
        </w:rPr>
      </w:pPr>
    </w:p>
    <w:p w14:paraId="627C441A" w14:textId="77777777" w:rsidR="00212741" w:rsidRPr="00256D6E" w:rsidRDefault="00212741" w:rsidP="00212741">
      <w:pPr>
        <w:spacing w:after="0" w:line="240" w:lineRule="auto"/>
        <w:jc w:val="both"/>
        <w:rPr>
          <w:rFonts w:ascii="Arial" w:eastAsia="Times New Roman" w:hAnsi="Arial" w:cs="Arial"/>
          <w:spacing w:val="10"/>
          <w:sz w:val="24"/>
          <w:szCs w:val="24"/>
        </w:rPr>
      </w:pPr>
      <w:r w:rsidRPr="00256D6E">
        <w:rPr>
          <w:rFonts w:ascii="Arial" w:eastAsia="Times New Roman" w:hAnsi="Arial" w:cs="Arial"/>
          <w:spacing w:val="10"/>
          <w:sz w:val="24"/>
          <w:szCs w:val="24"/>
        </w:rPr>
        <w:t>The strategy will also look into how we can include advanced tools and techniques to support strategic analytics. This will include, for example, the use of innovative coding languages like “R” and advanced forecasting techniques through machine learning. This will be heavily dependent on the investment of upskilling our current workforce and linking with digital colleagues.</w:t>
      </w:r>
    </w:p>
    <w:p w14:paraId="544D820B" w14:textId="77777777" w:rsidR="00212741" w:rsidRPr="00256D6E" w:rsidRDefault="00212741" w:rsidP="00212741">
      <w:pPr>
        <w:spacing w:after="0" w:line="240" w:lineRule="auto"/>
        <w:jc w:val="both"/>
        <w:rPr>
          <w:rFonts w:ascii="Arial" w:eastAsia="Times New Roman" w:hAnsi="Arial" w:cs="Arial"/>
          <w:spacing w:val="10"/>
          <w:sz w:val="24"/>
          <w:szCs w:val="24"/>
        </w:rPr>
      </w:pPr>
    </w:p>
    <w:p w14:paraId="78A63BF8" w14:textId="4A4C5098" w:rsidR="00212741" w:rsidRPr="00256D6E" w:rsidRDefault="00212741" w:rsidP="00212741">
      <w:pPr>
        <w:spacing w:after="0" w:line="240" w:lineRule="auto"/>
        <w:jc w:val="both"/>
        <w:rPr>
          <w:rFonts w:ascii="Arial" w:eastAsia="Times New Roman" w:hAnsi="Arial" w:cs="Arial"/>
          <w:spacing w:val="10"/>
          <w:sz w:val="24"/>
          <w:szCs w:val="24"/>
        </w:rPr>
      </w:pPr>
      <w:r w:rsidRPr="00256D6E">
        <w:rPr>
          <w:rFonts w:ascii="Arial" w:eastAsia="Times New Roman" w:hAnsi="Arial" w:cs="Arial"/>
          <w:spacing w:val="10"/>
          <w:sz w:val="24"/>
          <w:szCs w:val="24"/>
        </w:rPr>
        <w:t>Critical to the success of our system will be allowing our analytical workforce to grow and thrive. Working with the developing recognition nationally of analysts, we will look to implement the benefit of the National Competency Framework as well as using APHA (Association of Professional Health Analysts and FEDIP (Federation for Informatics Professionals in Health and Care) to professionalise the analytical community.</w:t>
      </w:r>
    </w:p>
    <w:p w14:paraId="1C043397" w14:textId="77777777" w:rsidR="00212741" w:rsidRPr="00212741" w:rsidRDefault="00212741" w:rsidP="00212741">
      <w:pPr>
        <w:spacing w:after="0" w:line="240" w:lineRule="auto"/>
        <w:jc w:val="both"/>
        <w:rPr>
          <w:rFonts w:ascii="Arial" w:eastAsia="Times New Roman" w:hAnsi="Arial" w:cs="Arial"/>
          <w:spacing w:val="10"/>
        </w:rPr>
      </w:pPr>
    </w:p>
    <w:p w14:paraId="4870CEBA" w14:textId="2F1221E4" w:rsidR="00256D6E" w:rsidRPr="007F3AC1" w:rsidRDefault="00212741" w:rsidP="00256D6E">
      <w:pPr>
        <w:pStyle w:val="Heading3"/>
        <w:spacing w:before="0"/>
        <w:rPr>
          <w:rFonts w:ascii="Calibri" w:hAnsi="Calibri" w:cs="+mn-cs"/>
          <w:color w:val="auto"/>
        </w:rPr>
      </w:pPr>
      <w:r w:rsidRPr="00517ADF">
        <w:t>Key deliverables</w:t>
      </w:r>
      <w:r w:rsidRPr="007F3AC1">
        <w:rPr>
          <w:rFonts w:ascii="Calibri" w:hAnsi="Calibri" w:cs="+mn-cs"/>
          <w:color w:val="auto"/>
        </w:rPr>
        <w:t xml:space="preserve"> </w:t>
      </w:r>
    </w:p>
    <w:p w14:paraId="600DF4EB" w14:textId="77777777" w:rsidR="00256D6E" w:rsidRPr="007F3AC1" w:rsidRDefault="00256D6E" w:rsidP="00256D6E">
      <w:pPr>
        <w:pStyle w:val="NormalWeb"/>
        <w:spacing w:before="0" w:beforeAutospacing="0" w:after="0" w:afterAutospacing="0"/>
        <w:rPr>
          <w:rFonts w:ascii="Calibri" w:eastAsia="+mn-ea" w:hAnsi="Calibri" w:cs="+mn-cs"/>
          <w:sz w:val="28"/>
          <w:szCs w:val="28"/>
        </w:rPr>
      </w:pPr>
    </w:p>
    <w:p w14:paraId="1C5787FE" w14:textId="006022DD" w:rsidR="00212741" w:rsidRPr="00256D6E" w:rsidRDefault="00256D6E" w:rsidP="00256D6E">
      <w:pPr>
        <w:pStyle w:val="Heading4"/>
        <w:spacing w:before="0" w:line="240" w:lineRule="auto"/>
      </w:pPr>
      <w:r w:rsidRPr="00256D6E">
        <w:t>Year 1</w:t>
      </w:r>
    </w:p>
    <w:p w14:paraId="60CE2A39" w14:textId="77777777" w:rsidR="00256D6E" w:rsidRPr="00256D6E" w:rsidRDefault="00256D6E">
      <w:pPr>
        <w:pStyle w:val="ListParagraph"/>
        <w:numPr>
          <w:ilvl w:val="0"/>
          <w:numId w:val="111"/>
        </w:numPr>
        <w:spacing w:after="0"/>
        <w:rPr>
          <w:rFonts w:ascii="Arial" w:eastAsia="Arial" w:hAnsi="Arial" w:cs="Arial"/>
          <w:sz w:val="24"/>
          <w:szCs w:val="24"/>
        </w:rPr>
      </w:pPr>
      <w:r w:rsidRPr="00256D6E">
        <w:rPr>
          <w:rFonts w:ascii="Arial" w:eastAsia="Arial" w:hAnsi="Arial" w:cs="Arial"/>
          <w:b/>
          <w:bCs/>
          <w:sz w:val="24"/>
          <w:szCs w:val="24"/>
        </w:rPr>
        <w:t xml:space="preserve">Data Strategy developed </w:t>
      </w:r>
      <w:r w:rsidRPr="00256D6E">
        <w:rPr>
          <w:rFonts w:ascii="Arial" w:eastAsia="Arial" w:hAnsi="Arial" w:cs="Arial"/>
          <w:sz w:val="24"/>
          <w:szCs w:val="24"/>
        </w:rPr>
        <w:t>and agreed by all system partners.</w:t>
      </w:r>
    </w:p>
    <w:p w14:paraId="487EAD27" w14:textId="395D268F" w:rsidR="00016C27" w:rsidRPr="000A3B2D" w:rsidRDefault="00256D6E">
      <w:pPr>
        <w:pStyle w:val="ListParagraph"/>
        <w:numPr>
          <w:ilvl w:val="0"/>
          <w:numId w:val="111"/>
        </w:numPr>
        <w:spacing w:after="0"/>
        <w:rPr>
          <w:rFonts w:ascii="Arial" w:eastAsia="Arial" w:hAnsi="Arial" w:cs="Arial"/>
          <w:sz w:val="24"/>
          <w:szCs w:val="24"/>
        </w:rPr>
      </w:pPr>
      <w:r w:rsidRPr="00256D6E">
        <w:rPr>
          <w:rFonts w:ascii="Arial" w:eastAsia="Arial" w:hAnsi="Arial" w:cs="Arial"/>
          <w:sz w:val="24"/>
          <w:szCs w:val="24"/>
        </w:rPr>
        <w:t>Aims of national planning guidance delivered</w:t>
      </w:r>
    </w:p>
    <w:p w14:paraId="2D113D73" w14:textId="683C4EFD" w:rsidR="00016C27" w:rsidRDefault="00016C27" w:rsidP="00016C27">
      <w:pPr>
        <w:pStyle w:val="Heading4"/>
      </w:pPr>
      <w:r>
        <w:t>Years 2-3</w:t>
      </w:r>
    </w:p>
    <w:p w14:paraId="10D4C67D" w14:textId="77777777" w:rsidR="00016C27" w:rsidRPr="00016C27" w:rsidRDefault="00016C27">
      <w:pPr>
        <w:pStyle w:val="ListParagraph"/>
        <w:numPr>
          <w:ilvl w:val="0"/>
          <w:numId w:val="112"/>
        </w:numPr>
        <w:spacing w:after="0"/>
        <w:rPr>
          <w:rFonts w:ascii="Arial" w:eastAsia="Arial" w:hAnsi="Arial" w:cs="Arial"/>
          <w:sz w:val="24"/>
          <w:szCs w:val="24"/>
        </w:rPr>
      </w:pPr>
      <w:r w:rsidRPr="00016C27">
        <w:rPr>
          <w:rFonts w:ascii="Arial" w:eastAsia="Arial" w:hAnsi="Arial" w:cs="Arial"/>
          <w:sz w:val="24"/>
          <w:szCs w:val="24"/>
        </w:rPr>
        <w:t>Adoption of the Federated Data platform</w:t>
      </w:r>
    </w:p>
    <w:p w14:paraId="4DCF5CE3" w14:textId="3F867A7A" w:rsidR="00016C27" w:rsidRPr="00016C27" w:rsidRDefault="00016C27">
      <w:pPr>
        <w:pStyle w:val="ListParagraph"/>
        <w:numPr>
          <w:ilvl w:val="0"/>
          <w:numId w:val="112"/>
        </w:numPr>
        <w:spacing w:after="0"/>
        <w:rPr>
          <w:rFonts w:ascii="Arial" w:eastAsia="Arial" w:hAnsi="Arial" w:cs="Arial"/>
          <w:sz w:val="24"/>
          <w:szCs w:val="24"/>
        </w:rPr>
      </w:pPr>
      <w:r w:rsidRPr="00016C27">
        <w:rPr>
          <w:rFonts w:ascii="Arial" w:eastAsia="Arial" w:hAnsi="Arial" w:cs="Arial"/>
          <w:sz w:val="24"/>
          <w:szCs w:val="24"/>
        </w:rPr>
        <w:t>Agree and implement governance to support system wide working</w:t>
      </w:r>
    </w:p>
    <w:p w14:paraId="272B4223" w14:textId="7B2903F5" w:rsidR="00016C27" w:rsidRPr="00016C27" w:rsidRDefault="00016C27">
      <w:pPr>
        <w:pStyle w:val="ListParagraph"/>
        <w:numPr>
          <w:ilvl w:val="0"/>
          <w:numId w:val="112"/>
        </w:numPr>
        <w:spacing w:after="0"/>
        <w:rPr>
          <w:rFonts w:ascii="Arial" w:eastAsia="Arial" w:hAnsi="Arial" w:cs="Arial"/>
          <w:sz w:val="24"/>
          <w:szCs w:val="24"/>
        </w:rPr>
      </w:pPr>
      <w:r w:rsidRPr="00016C27">
        <w:rPr>
          <w:rFonts w:ascii="Arial" w:eastAsia="Arial" w:hAnsi="Arial" w:cs="Arial"/>
          <w:sz w:val="24"/>
          <w:szCs w:val="24"/>
        </w:rPr>
        <w:t>Review partner infrastru</w:t>
      </w:r>
      <w:r>
        <w:rPr>
          <w:rFonts w:ascii="Arial" w:eastAsia="Arial" w:hAnsi="Arial" w:cs="Arial"/>
          <w:sz w:val="24"/>
          <w:szCs w:val="24"/>
        </w:rPr>
        <w:t>c</w:t>
      </w:r>
      <w:r w:rsidRPr="00016C27">
        <w:rPr>
          <w:rFonts w:ascii="Arial" w:eastAsia="Arial" w:hAnsi="Arial" w:cs="Arial"/>
          <w:sz w:val="24"/>
          <w:szCs w:val="24"/>
        </w:rPr>
        <w:t>ture for reporting</w:t>
      </w:r>
    </w:p>
    <w:p w14:paraId="14487DF9" w14:textId="091E480A" w:rsidR="00016C27" w:rsidRPr="000A3B2D" w:rsidRDefault="00016C27">
      <w:pPr>
        <w:pStyle w:val="ListParagraph"/>
        <w:numPr>
          <w:ilvl w:val="0"/>
          <w:numId w:val="112"/>
        </w:numPr>
        <w:spacing w:after="0"/>
        <w:rPr>
          <w:rFonts w:ascii="Arial" w:eastAsia="Arial" w:hAnsi="Arial" w:cs="Arial"/>
          <w:sz w:val="24"/>
          <w:szCs w:val="24"/>
        </w:rPr>
      </w:pPr>
      <w:r w:rsidRPr="00016C27">
        <w:rPr>
          <w:rFonts w:ascii="Arial" w:eastAsia="Arial" w:hAnsi="Arial" w:cs="Arial"/>
          <w:sz w:val="24"/>
          <w:szCs w:val="24"/>
        </w:rPr>
        <w:t>Develop workforce in line with national competency framework</w:t>
      </w:r>
    </w:p>
    <w:p w14:paraId="36EB5498" w14:textId="47249DB3" w:rsidR="00016C27" w:rsidRPr="00016C27" w:rsidRDefault="00016C27" w:rsidP="00016C27">
      <w:pPr>
        <w:pStyle w:val="Heading4"/>
      </w:pPr>
      <w:r>
        <w:t>Years 4-5</w:t>
      </w:r>
    </w:p>
    <w:p w14:paraId="7D192D39" w14:textId="77777777" w:rsidR="00016C27" w:rsidRPr="00016C27" w:rsidRDefault="00016C27">
      <w:pPr>
        <w:pStyle w:val="ListParagraph"/>
        <w:numPr>
          <w:ilvl w:val="0"/>
          <w:numId w:val="113"/>
        </w:numPr>
        <w:spacing w:after="0"/>
        <w:rPr>
          <w:rFonts w:ascii="Arial" w:eastAsia="Arial" w:hAnsi="Arial" w:cs="Arial"/>
          <w:sz w:val="24"/>
          <w:szCs w:val="24"/>
        </w:rPr>
      </w:pPr>
      <w:r w:rsidRPr="00016C27">
        <w:rPr>
          <w:rFonts w:ascii="Arial" w:eastAsia="Arial" w:hAnsi="Arial" w:cs="Arial"/>
          <w:b/>
          <w:bCs/>
          <w:sz w:val="24"/>
          <w:szCs w:val="24"/>
        </w:rPr>
        <w:t>Adopt Machine Learning</w:t>
      </w:r>
      <w:r w:rsidRPr="00016C27">
        <w:rPr>
          <w:rFonts w:ascii="Arial" w:eastAsia="Arial" w:hAnsi="Arial" w:cs="Arial"/>
          <w:sz w:val="24"/>
          <w:szCs w:val="24"/>
        </w:rPr>
        <w:t xml:space="preserve"> tools and techniques</w:t>
      </w:r>
    </w:p>
    <w:p w14:paraId="7E3028F7" w14:textId="49E8D406" w:rsidR="00016C27" w:rsidRDefault="00016C27">
      <w:pPr>
        <w:pStyle w:val="ListParagraph"/>
        <w:numPr>
          <w:ilvl w:val="0"/>
          <w:numId w:val="113"/>
        </w:numPr>
        <w:spacing w:after="0"/>
        <w:rPr>
          <w:rFonts w:ascii="Arial" w:eastAsia="Arial" w:hAnsi="Arial" w:cs="Arial"/>
          <w:sz w:val="24"/>
          <w:szCs w:val="24"/>
        </w:rPr>
      </w:pPr>
      <w:r w:rsidRPr="00016C27">
        <w:rPr>
          <w:rFonts w:ascii="Arial" w:eastAsia="Arial" w:hAnsi="Arial" w:cs="Arial"/>
          <w:b/>
          <w:bCs/>
          <w:sz w:val="24"/>
          <w:szCs w:val="24"/>
        </w:rPr>
        <w:t>Apply Data Science</w:t>
      </w:r>
      <w:r w:rsidRPr="00016C27">
        <w:rPr>
          <w:rFonts w:ascii="Arial" w:eastAsia="Arial" w:hAnsi="Arial" w:cs="Arial"/>
          <w:sz w:val="24"/>
          <w:szCs w:val="24"/>
        </w:rPr>
        <w:t xml:space="preserve"> principles</w:t>
      </w:r>
    </w:p>
    <w:p w14:paraId="49D08F47" w14:textId="77777777" w:rsidR="000A3B2D" w:rsidRPr="00016C27" w:rsidRDefault="000A3B2D" w:rsidP="000A3B2D">
      <w:pPr>
        <w:pStyle w:val="ListParagraph"/>
        <w:spacing w:after="0"/>
        <w:ind w:left="360"/>
        <w:rPr>
          <w:rFonts w:ascii="Arial" w:eastAsia="Arial" w:hAnsi="Arial" w:cs="Arial"/>
          <w:sz w:val="24"/>
          <w:szCs w:val="24"/>
        </w:rPr>
      </w:pPr>
    </w:p>
    <w:p w14:paraId="450BB623" w14:textId="5379E9C0" w:rsidR="0078201C" w:rsidRPr="00E32826" w:rsidRDefault="00BF1E5B" w:rsidP="00725FD2">
      <w:pPr>
        <w:pStyle w:val="Heading2"/>
        <w:ind w:right="616"/>
        <w:rPr>
          <w:b/>
          <w:bCs/>
          <w:color w:val="FF0000"/>
        </w:rPr>
      </w:pPr>
      <w:r w:rsidRPr="00E32826">
        <w:rPr>
          <w:b/>
          <w:bCs/>
        </w:rPr>
        <w:lastRenderedPageBreak/>
        <w:t>6</w:t>
      </w:r>
      <w:r w:rsidR="00E311E7" w:rsidRPr="00E32826">
        <w:rPr>
          <w:b/>
          <w:bCs/>
        </w:rPr>
        <w:t>.</w:t>
      </w:r>
      <w:r w:rsidR="006D692A" w:rsidRPr="00E32826">
        <w:rPr>
          <w:b/>
          <w:bCs/>
        </w:rPr>
        <w:t>5</w:t>
      </w:r>
      <w:r w:rsidR="0055718B" w:rsidRPr="00E32826">
        <w:rPr>
          <w:b/>
          <w:bCs/>
        </w:rPr>
        <w:t xml:space="preserve"> </w:t>
      </w:r>
      <w:r w:rsidR="00E311E7" w:rsidRPr="00E32826">
        <w:rPr>
          <w:b/>
          <w:bCs/>
        </w:rPr>
        <w:t xml:space="preserve">Estates </w:t>
      </w:r>
      <w:r w:rsidR="00E043B0" w:rsidRPr="00E32826">
        <w:rPr>
          <w:b/>
          <w:bCs/>
        </w:rPr>
        <w:t>–</w:t>
      </w:r>
      <w:r w:rsidR="00E311E7" w:rsidRPr="00E32826">
        <w:rPr>
          <w:b/>
          <w:bCs/>
        </w:rPr>
        <w:t xml:space="preserve"> </w:t>
      </w:r>
      <w:r w:rsidR="001A4848" w:rsidRPr="00E32826">
        <w:rPr>
          <w:b/>
          <w:bCs/>
        </w:rPr>
        <w:t>System Physical Infrastructure</w:t>
      </w:r>
      <w:r w:rsidR="00725FD2" w:rsidRPr="00E32826">
        <w:rPr>
          <w:b/>
          <w:bCs/>
        </w:rPr>
        <w:t xml:space="preserve">, </w:t>
      </w:r>
      <w:r w:rsidR="001A4848" w:rsidRPr="00E32826">
        <w:rPr>
          <w:b/>
          <w:bCs/>
        </w:rPr>
        <w:t>Estates Strategy and Planned Delivery</w:t>
      </w:r>
      <w:bookmarkEnd w:id="56"/>
      <w:r w:rsidR="006D692A" w:rsidRPr="00E32826">
        <w:rPr>
          <w:b/>
          <w:bCs/>
          <w:color w:val="FF0000"/>
        </w:rPr>
        <w:t xml:space="preserve"> </w:t>
      </w:r>
    </w:p>
    <w:p w14:paraId="7B5AAD7D" w14:textId="77777777" w:rsidR="00CA185D" w:rsidRPr="00CA185D" w:rsidRDefault="00CA185D" w:rsidP="00CA185D">
      <w:pPr>
        <w:autoSpaceDE w:val="0"/>
        <w:autoSpaceDN w:val="0"/>
        <w:spacing w:after="0" w:line="240" w:lineRule="auto"/>
        <w:rPr>
          <w:rFonts w:ascii="Arial" w:eastAsia="Calibri" w:hAnsi="Arial" w:cs="Arial"/>
          <w:color w:val="000000"/>
          <w:sz w:val="24"/>
          <w:szCs w:val="24"/>
        </w:rPr>
      </w:pPr>
      <w:r w:rsidRPr="00CA185D">
        <w:rPr>
          <w:rFonts w:ascii="Arial" w:eastAsia="Calibri" w:hAnsi="Arial" w:cs="Arial"/>
          <w:color w:val="000000"/>
          <w:sz w:val="24"/>
          <w:szCs w:val="24"/>
        </w:rPr>
        <w:t>In line with NHSE requirements, all ICSs need to draft their Estates and Physical Infrastructure Strategies. This process will need to be fully integrated into all system, clinical and non-clinical workstreams. The development of the strategy will aid system thinking and alignment across the infrastructure components and core objectives, and must fully integrated with all elements of the forward plan. We aim to deliver an estate which is fit for purpose and provides high-quality care environments which enable the safe delivery of services for our communities. This means an estate which is compliant and functionally suitable, environmentally sustainable, accessible, flexible, and designed around changing service needs.</w:t>
      </w:r>
    </w:p>
    <w:p w14:paraId="60BE8E2B" w14:textId="77777777" w:rsidR="00CA185D" w:rsidRPr="00CA185D" w:rsidRDefault="00CA185D" w:rsidP="00CA185D">
      <w:pPr>
        <w:autoSpaceDE w:val="0"/>
        <w:autoSpaceDN w:val="0"/>
        <w:spacing w:after="0" w:line="240" w:lineRule="auto"/>
        <w:rPr>
          <w:rFonts w:ascii="Arial" w:eastAsia="Calibri" w:hAnsi="Arial" w:cs="Arial"/>
          <w:color w:val="000000"/>
          <w:sz w:val="24"/>
          <w:szCs w:val="24"/>
        </w:rPr>
      </w:pPr>
    </w:p>
    <w:p w14:paraId="0960E7E8" w14:textId="77777777" w:rsidR="00CA185D" w:rsidRPr="00CA185D" w:rsidRDefault="00CA185D" w:rsidP="00CA185D">
      <w:pPr>
        <w:autoSpaceDE w:val="0"/>
        <w:autoSpaceDN w:val="0"/>
        <w:spacing w:after="0" w:line="240" w:lineRule="auto"/>
        <w:rPr>
          <w:rFonts w:ascii="Arial" w:eastAsia="Calibri" w:hAnsi="Arial" w:cs="Arial"/>
          <w:color w:val="000000"/>
          <w:sz w:val="24"/>
          <w:szCs w:val="24"/>
        </w:rPr>
      </w:pPr>
      <w:r w:rsidRPr="00CA185D">
        <w:rPr>
          <w:rFonts w:ascii="Arial" w:eastAsia="Calibri" w:hAnsi="Arial" w:cs="Arial"/>
          <w:color w:val="000000"/>
          <w:sz w:val="24"/>
          <w:szCs w:val="24"/>
        </w:rPr>
        <w:t>ICS Estates and Physical Infrastructure Strategies will be used to inform future NHS Treasury Funding.</w:t>
      </w:r>
    </w:p>
    <w:p w14:paraId="65AD726A" w14:textId="77777777" w:rsidR="00CA185D" w:rsidRPr="00CA185D" w:rsidRDefault="00CA185D" w:rsidP="00CA185D">
      <w:pPr>
        <w:autoSpaceDE w:val="0"/>
        <w:autoSpaceDN w:val="0"/>
        <w:spacing w:after="0" w:line="240" w:lineRule="auto"/>
        <w:rPr>
          <w:rFonts w:ascii="Arial" w:eastAsia="Calibri" w:hAnsi="Arial" w:cs="Arial"/>
          <w:color w:val="000000"/>
          <w:sz w:val="24"/>
          <w:szCs w:val="24"/>
        </w:rPr>
      </w:pPr>
    </w:p>
    <w:p w14:paraId="4A0B431E" w14:textId="77777777" w:rsidR="00CA185D" w:rsidRPr="00CA185D" w:rsidRDefault="00CA185D" w:rsidP="00CA185D">
      <w:pPr>
        <w:spacing w:after="0" w:line="240" w:lineRule="auto"/>
        <w:rPr>
          <w:rFonts w:ascii="Arial" w:eastAsia="Calibri" w:hAnsi="Arial" w:cs="Arial"/>
          <w:sz w:val="24"/>
          <w:szCs w:val="24"/>
        </w:rPr>
      </w:pPr>
      <w:r w:rsidRPr="00CA185D">
        <w:rPr>
          <w:rFonts w:ascii="Arial" w:eastAsia="Calibri" w:hAnsi="Arial" w:cs="Arial"/>
          <w:color w:val="000000"/>
          <w:sz w:val="24"/>
          <w:szCs w:val="24"/>
        </w:rPr>
        <w:t>The Estates and Physical Infrastructure Strategy will be comprised of the following components:</w:t>
      </w:r>
    </w:p>
    <w:p w14:paraId="2D1AC458" w14:textId="77777777" w:rsidR="00CA185D" w:rsidRPr="00CA185D" w:rsidRDefault="00CA185D" w:rsidP="00CA185D">
      <w:pPr>
        <w:spacing w:after="0" w:line="240" w:lineRule="auto"/>
        <w:rPr>
          <w:rFonts w:ascii="Calibri" w:eastAsia="Calibri" w:hAnsi="Calibri" w:cs="Calibri"/>
          <w:sz w:val="24"/>
          <w:szCs w:val="24"/>
        </w:rPr>
      </w:pPr>
    </w:p>
    <w:p w14:paraId="76EB33C4" w14:textId="77777777" w:rsidR="00CA185D" w:rsidRPr="00CA185D" w:rsidRDefault="00CA185D" w:rsidP="00CA185D">
      <w:pPr>
        <w:numPr>
          <w:ilvl w:val="0"/>
          <w:numId w:val="14"/>
        </w:numPr>
        <w:spacing w:after="0" w:line="240" w:lineRule="auto"/>
        <w:contextualSpacing/>
        <w:rPr>
          <w:rFonts w:ascii="Arial" w:eastAsia="Times New Roman" w:hAnsi="Arial" w:cs="Arial"/>
          <w:sz w:val="24"/>
          <w:szCs w:val="24"/>
        </w:rPr>
      </w:pPr>
      <w:r w:rsidRPr="00CA185D">
        <w:rPr>
          <w:rFonts w:ascii="Arial" w:eastAsia="Times New Roman" w:hAnsi="Arial" w:cs="Arial"/>
          <w:sz w:val="24"/>
          <w:szCs w:val="24"/>
        </w:rPr>
        <w:t>Estates physical infrastructure with specific focus on the shift from acute to community and from treatment to prevention.</w:t>
      </w:r>
    </w:p>
    <w:p w14:paraId="382DD134" w14:textId="77777777" w:rsidR="00CA185D" w:rsidRPr="00CA185D" w:rsidRDefault="00CA185D" w:rsidP="00CA185D">
      <w:pPr>
        <w:numPr>
          <w:ilvl w:val="1"/>
          <w:numId w:val="14"/>
        </w:numPr>
        <w:spacing w:after="0" w:line="240" w:lineRule="auto"/>
        <w:contextualSpacing/>
        <w:rPr>
          <w:rFonts w:ascii="Arial" w:eastAsia="Times New Roman" w:hAnsi="Arial" w:cs="Arial"/>
          <w:sz w:val="24"/>
          <w:szCs w:val="24"/>
        </w:rPr>
      </w:pPr>
      <w:r w:rsidRPr="00CA185D">
        <w:rPr>
          <w:rFonts w:ascii="Arial" w:eastAsia="Times New Roman" w:hAnsi="Arial" w:cs="Arial"/>
          <w:sz w:val="24"/>
          <w:szCs w:val="24"/>
        </w:rPr>
        <w:t>Primary care estate</w:t>
      </w:r>
    </w:p>
    <w:p w14:paraId="50BF7A0D" w14:textId="77777777" w:rsidR="00CA185D" w:rsidRPr="00CA185D" w:rsidRDefault="00CA185D" w:rsidP="00CA185D">
      <w:pPr>
        <w:numPr>
          <w:ilvl w:val="1"/>
          <w:numId w:val="14"/>
        </w:numPr>
        <w:spacing w:after="0" w:line="240" w:lineRule="auto"/>
        <w:contextualSpacing/>
        <w:rPr>
          <w:rFonts w:ascii="Arial" w:eastAsia="Times New Roman" w:hAnsi="Arial" w:cs="Arial"/>
          <w:sz w:val="24"/>
          <w:szCs w:val="24"/>
        </w:rPr>
      </w:pPr>
      <w:r w:rsidRPr="00CA185D">
        <w:rPr>
          <w:rFonts w:ascii="Arial" w:eastAsia="Times New Roman" w:hAnsi="Arial" w:cs="Arial"/>
          <w:sz w:val="24"/>
          <w:szCs w:val="24"/>
        </w:rPr>
        <w:t>Community estate</w:t>
      </w:r>
    </w:p>
    <w:p w14:paraId="5CBA2D79" w14:textId="77777777" w:rsidR="00CA185D" w:rsidRPr="00CA185D" w:rsidRDefault="00CA185D" w:rsidP="00CA185D">
      <w:pPr>
        <w:numPr>
          <w:ilvl w:val="1"/>
          <w:numId w:val="14"/>
        </w:numPr>
        <w:spacing w:after="0" w:line="240" w:lineRule="auto"/>
        <w:contextualSpacing/>
        <w:rPr>
          <w:rFonts w:ascii="Arial" w:eastAsia="Times New Roman" w:hAnsi="Arial" w:cs="Arial"/>
          <w:sz w:val="24"/>
          <w:szCs w:val="24"/>
        </w:rPr>
      </w:pPr>
      <w:r w:rsidRPr="00CA185D">
        <w:rPr>
          <w:rFonts w:ascii="Arial" w:eastAsia="Times New Roman" w:hAnsi="Arial" w:cs="Arial"/>
          <w:sz w:val="24"/>
          <w:szCs w:val="24"/>
        </w:rPr>
        <w:t>Acute           </w:t>
      </w:r>
    </w:p>
    <w:p w14:paraId="6D6F523F" w14:textId="77777777" w:rsidR="00CA185D" w:rsidRPr="00CA185D" w:rsidRDefault="00CA185D" w:rsidP="00CA185D">
      <w:pPr>
        <w:numPr>
          <w:ilvl w:val="1"/>
          <w:numId w:val="14"/>
        </w:numPr>
        <w:spacing w:after="0" w:line="240" w:lineRule="auto"/>
        <w:contextualSpacing/>
        <w:rPr>
          <w:rFonts w:ascii="Arial" w:eastAsia="Times New Roman" w:hAnsi="Arial" w:cs="Arial"/>
          <w:sz w:val="24"/>
          <w:szCs w:val="24"/>
        </w:rPr>
      </w:pPr>
      <w:r w:rsidRPr="00CA185D">
        <w:rPr>
          <w:rFonts w:ascii="Arial" w:eastAsia="Times New Roman" w:hAnsi="Arial" w:cs="Arial"/>
          <w:sz w:val="24"/>
          <w:szCs w:val="24"/>
        </w:rPr>
        <w:t xml:space="preserve">Mental health        </w:t>
      </w:r>
    </w:p>
    <w:p w14:paraId="62B32C2D" w14:textId="77777777" w:rsidR="00CA185D" w:rsidRPr="00CA185D" w:rsidRDefault="00CA185D" w:rsidP="00CA185D">
      <w:pPr>
        <w:numPr>
          <w:ilvl w:val="0"/>
          <w:numId w:val="14"/>
        </w:numPr>
        <w:spacing w:after="0" w:line="240" w:lineRule="auto"/>
        <w:contextualSpacing/>
        <w:rPr>
          <w:rFonts w:ascii="Arial" w:eastAsia="Times New Roman" w:hAnsi="Arial" w:cs="Arial"/>
          <w:sz w:val="24"/>
          <w:szCs w:val="24"/>
        </w:rPr>
      </w:pPr>
      <w:r w:rsidRPr="00CA185D">
        <w:rPr>
          <w:rFonts w:ascii="Arial" w:eastAsia="Times New Roman" w:hAnsi="Arial" w:cs="Arial"/>
          <w:sz w:val="24"/>
          <w:szCs w:val="24"/>
        </w:rPr>
        <w:t>Other physical infrastructure including analog to digital to support estate utilisation priorities.</w:t>
      </w:r>
    </w:p>
    <w:p w14:paraId="0EB2ACC4" w14:textId="77777777" w:rsidR="00CA185D" w:rsidRPr="00CA185D" w:rsidRDefault="00CA185D" w:rsidP="00CA185D">
      <w:pPr>
        <w:numPr>
          <w:ilvl w:val="1"/>
          <w:numId w:val="14"/>
        </w:numPr>
        <w:spacing w:after="0" w:line="240" w:lineRule="auto"/>
        <w:contextualSpacing/>
        <w:rPr>
          <w:rFonts w:ascii="Arial" w:eastAsia="Times New Roman" w:hAnsi="Arial" w:cs="Arial"/>
          <w:sz w:val="24"/>
          <w:szCs w:val="24"/>
        </w:rPr>
      </w:pPr>
      <w:r w:rsidRPr="00CA185D">
        <w:rPr>
          <w:rFonts w:ascii="Arial" w:eastAsia="Times New Roman" w:hAnsi="Arial" w:cs="Arial"/>
          <w:sz w:val="24"/>
          <w:szCs w:val="24"/>
        </w:rPr>
        <w:t>Energy</w:t>
      </w:r>
    </w:p>
    <w:p w14:paraId="779A9CB0" w14:textId="77777777" w:rsidR="00CA185D" w:rsidRPr="00CA185D" w:rsidRDefault="00CA185D" w:rsidP="00CA185D">
      <w:pPr>
        <w:numPr>
          <w:ilvl w:val="1"/>
          <w:numId w:val="14"/>
        </w:numPr>
        <w:spacing w:after="0" w:line="240" w:lineRule="auto"/>
        <w:contextualSpacing/>
        <w:rPr>
          <w:rFonts w:ascii="Arial" w:eastAsia="Times New Roman" w:hAnsi="Arial" w:cs="Arial"/>
          <w:sz w:val="24"/>
          <w:szCs w:val="24"/>
        </w:rPr>
      </w:pPr>
      <w:r w:rsidRPr="00CA185D">
        <w:rPr>
          <w:rFonts w:ascii="Arial" w:eastAsia="Times New Roman" w:hAnsi="Arial" w:cs="Arial"/>
          <w:sz w:val="24"/>
          <w:szCs w:val="24"/>
        </w:rPr>
        <w:t>IT physical infrastructure</w:t>
      </w:r>
    </w:p>
    <w:p w14:paraId="017A02B4" w14:textId="77777777" w:rsidR="00CA185D" w:rsidRPr="00CA185D" w:rsidRDefault="00CA185D" w:rsidP="00CA185D">
      <w:pPr>
        <w:numPr>
          <w:ilvl w:val="0"/>
          <w:numId w:val="14"/>
        </w:numPr>
        <w:spacing w:after="0" w:line="240" w:lineRule="auto"/>
        <w:contextualSpacing/>
        <w:rPr>
          <w:rFonts w:ascii="Arial" w:eastAsia="Times New Roman" w:hAnsi="Arial" w:cs="Arial"/>
          <w:sz w:val="24"/>
          <w:szCs w:val="24"/>
        </w:rPr>
      </w:pPr>
      <w:r w:rsidRPr="00CA185D">
        <w:rPr>
          <w:rFonts w:ascii="Arial" w:eastAsia="Times New Roman" w:hAnsi="Arial" w:cs="Arial"/>
          <w:sz w:val="24"/>
          <w:szCs w:val="24"/>
        </w:rPr>
        <w:t>Medical equipment</w:t>
      </w:r>
    </w:p>
    <w:p w14:paraId="40C6631F" w14:textId="77777777" w:rsidR="00CA185D" w:rsidRPr="00CA185D" w:rsidRDefault="00CA185D" w:rsidP="00CA185D">
      <w:pPr>
        <w:numPr>
          <w:ilvl w:val="0"/>
          <w:numId w:val="14"/>
        </w:numPr>
        <w:spacing w:after="0" w:line="240" w:lineRule="auto"/>
        <w:contextualSpacing/>
        <w:rPr>
          <w:rFonts w:ascii="Arial" w:eastAsia="Times New Roman" w:hAnsi="Arial" w:cs="Arial"/>
          <w:sz w:val="24"/>
          <w:szCs w:val="24"/>
        </w:rPr>
      </w:pPr>
      <w:r w:rsidRPr="00CA185D">
        <w:rPr>
          <w:rFonts w:ascii="Arial" w:eastAsia="Times New Roman" w:hAnsi="Arial" w:cs="Arial"/>
          <w:sz w:val="24"/>
          <w:szCs w:val="24"/>
        </w:rPr>
        <w:t>Zero carbon roadmap.</w:t>
      </w:r>
    </w:p>
    <w:p w14:paraId="15D56ACA" w14:textId="77777777" w:rsidR="00CA185D" w:rsidRPr="00CA185D" w:rsidRDefault="00CA185D" w:rsidP="00CA185D">
      <w:pPr>
        <w:spacing w:after="0" w:line="240" w:lineRule="auto"/>
        <w:ind w:left="720"/>
        <w:rPr>
          <w:rFonts w:ascii="Calibri" w:eastAsia="Calibri" w:hAnsi="Calibri" w:cs="Calibri"/>
          <w:sz w:val="24"/>
          <w:szCs w:val="24"/>
        </w:rPr>
      </w:pPr>
    </w:p>
    <w:p w14:paraId="376E941C" w14:textId="77777777" w:rsidR="00CA185D" w:rsidRPr="00CA185D" w:rsidRDefault="00CA185D" w:rsidP="00CA185D">
      <w:pPr>
        <w:rPr>
          <w:rFonts w:ascii="Arial" w:eastAsia="Calibri" w:hAnsi="Arial" w:cs="Arial"/>
          <w:color w:val="000000"/>
          <w:sz w:val="24"/>
          <w:szCs w:val="24"/>
        </w:rPr>
      </w:pPr>
      <w:r w:rsidRPr="00CA185D">
        <w:rPr>
          <w:rFonts w:ascii="Arial" w:eastAsia="Calibri" w:hAnsi="Arial" w:cs="Arial"/>
          <w:color w:val="000000"/>
          <w:sz w:val="24"/>
          <w:szCs w:val="24"/>
        </w:rPr>
        <w:t>The strategy will also support the system priorities of the Hospital Transformation Programme, Local Care Programme, MSK Transformation and Outpatient Transformation as well as existing physical infrastructure workstreams and projects like Community Diagnostic Centres, Community Hubs including Integrated Neighbourhood Teams and non-clinical estates rationalisation.</w:t>
      </w:r>
    </w:p>
    <w:p w14:paraId="7522403E" w14:textId="16107277" w:rsidR="00CA185D" w:rsidRDefault="00CA185D" w:rsidP="00CA185D">
      <w:pPr>
        <w:pStyle w:val="Heading3"/>
      </w:pPr>
      <w:r>
        <w:t>Key deliverables</w:t>
      </w:r>
    </w:p>
    <w:p w14:paraId="031E1472" w14:textId="77777777" w:rsidR="00CA185D" w:rsidRDefault="00CA185D" w:rsidP="0078201C">
      <w:pPr>
        <w:autoSpaceDE w:val="0"/>
        <w:autoSpaceDN w:val="0"/>
        <w:spacing w:after="0" w:line="240" w:lineRule="auto"/>
        <w:rPr>
          <w:rFonts w:ascii="Arial" w:hAnsi="Arial" w:cs="Arial"/>
          <w:sz w:val="24"/>
          <w:szCs w:val="24"/>
        </w:rPr>
      </w:pPr>
    </w:p>
    <w:p w14:paraId="037B995B" w14:textId="65F69D61" w:rsidR="00CA185D" w:rsidRDefault="00CA185D" w:rsidP="00CA185D">
      <w:pPr>
        <w:pStyle w:val="Heading4"/>
      </w:pPr>
      <w:r>
        <w:t>Year 1</w:t>
      </w:r>
    </w:p>
    <w:p w14:paraId="68394A45" w14:textId="77777777" w:rsidR="00CA185D" w:rsidRPr="00CA185D" w:rsidRDefault="00CA185D" w:rsidP="004E09F3">
      <w:pPr>
        <w:pStyle w:val="ListParagraph"/>
        <w:numPr>
          <w:ilvl w:val="0"/>
          <w:numId w:val="122"/>
        </w:numPr>
        <w:autoSpaceDE w:val="0"/>
        <w:autoSpaceDN w:val="0"/>
        <w:spacing w:after="0" w:line="240" w:lineRule="auto"/>
        <w:rPr>
          <w:rFonts w:ascii="Arial" w:hAnsi="Arial" w:cs="Arial"/>
          <w:sz w:val="24"/>
          <w:szCs w:val="24"/>
        </w:rPr>
      </w:pPr>
      <w:r w:rsidRPr="00CA185D">
        <w:rPr>
          <w:rFonts w:ascii="Arial" w:hAnsi="Arial" w:cs="Arial"/>
          <w:b/>
          <w:bCs/>
          <w:sz w:val="24"/>
          <w:szCs w:val="24"/>
        </w:rPr>
        <w:t>Implement Strategic Estates Group</w:t>
      </w:r>
      <w:r w:rsidRPr="00CA185D">
        <w:rPr>
          <w:rFonts w:ascii="Arial" w:hAnsi="Arial" w:cs="Arial"/>
          <w:sz w:val="24"/>
          <w:szCs w:val="24"/>
        </w:rPr>
        <w:t xml:space="preserve"> and associated Governance</w:t>
      </w:r>
    </w:p>
    <w:p w14:paraId="78E33239" w14:textId="14C36B77" w:rsidR="00CA185D" w:rsidRPr="00CA185D" w:rsidRDefault="00CA185D" w:rsidP="004E09F3">
      <w:pPr>
        <w:pStyle w:val="ListParagraph"/>
        <w:numPr>
          <w:ilvl w:val="0"/>
          <w:numId w:val="122"/>
        </w:numPr>
        <w:autoSpaceDE w:val="0"/>
        <w:autoSpaceDN w:val="0"/>
        <w:spacing w:after="0" w:line="240" w:lineRule="auto"/>
        <w:rPr>
          <w:rFonts w:ascii="Arial" w:hAnsi="Arial" w:cs="Arial"/>
          <w:sz w:val="24"/>
          <w:szCs w:val="24"/>
        </w:rPr>
      </w:pPr>
      <w:r w:rsidRPr="00CA185D">
        <w:rPr>
          <w:rFonts w:ascii="Arial" w:hAnsi="Arial" w:cs="Arial"/>
          <w:sz w:val="24"/>
          <w:szCs w:val="24"/>
        </w:rPr>
        <w:t xml:space="preserve">Finalise </w:t>
      </w:r>
      <w:r w:rsidRPr="00CA185D">
        <w:rPr>
          <w:rFonts w:ascii="Arial" w:hAnsi="Arial" w:cs="Arial"/>
          <w:b/>
          <w:bCs/>
          <w:sz w:val="24"/>
          <w:szCs w:val="24"/>
        </w:rPr>
        <w:t>ICS Infrastructure Strategy</w:t>
      </w:r>
    </w:p>
    <w:p w14:paraId="4A61345E" w14:textId="7ACC5C8C" w:rsidR="00CA185D" w:rsidRDefault="00CA185D" w:rsidP="004E09F3">
      <w:pPr>
        <w:pStyle w:val="ListParagraph"/>
        <w:numPr>
          <w:ilvl w:val="0"/>
          <w:numId w:val="122"/>
        </w:numPr>
        <w:autoSpaceDE w:val="0"/>
        <w:autoSpaceDN w:val="0"/>
        <w:spacing w:after="0" w:line="240" w:lineRule="auto"/>
        <w:rPr>
          <w:rFonts w:ascii="Arial" w:hAnsi="Arial" w:cs="Arial"/>
          <w:sz w:val="24"/>
          <w:szCs w:val="24"/>
        </w:rPr>
      </w:pPr>
      <w:r w:rsidRPr="00CA185D">
        <w:rPr>
          <w:rFonts w:ascii="Arial" w:hAnsi="Arial" w:cs="Arial"/>
          <w:b/>
          <w:bCs/>
          <w:sz w:val="24"/>
          <w:szCs w:val="24"/>
        </w:rPr>
        <w:t>10 year capital investment plans</w:t>
      </w:r>
      <w:r w:rsidRPr="00CA185D">
        <w:rPr>
          <w:rFonts w:ascii="Arial" w:hAnsi="Arial" w:cs="Arial"/>
          <w:sz w:val="24"/>
          <w:szCs w:val="24"/>
        </w:rPr>
        <w:t xml:space="preserve"> that underpin delivery of the Strategy</w:t>
      </w:r>
    </w:p>
    <w:p w14:paraId="6CEA8682" w14:textId="41B14CDA" w:rsidR="00CA185D" w:rsidRDefault="00CA185D" w:rsidP="00CA185D">
      <w:pPr>
        <w:pStyle w:val="Heading4"/>
      </w:pPr>
      <w:r w:rsidRPr="00CA185D">
        <w:t>Years 2-3</w:t>
      </w:r>
    </w:p>
    <w:p w14:paraId="7273BB90" w14:textId="77777777" w:rsidR="00CA185D" w:rsidRPr="00CA185D" w:rsidRDefault="00CA185D" w:rsidP="004E09F3">
      <w:pPr>
        <w:pStyle w:val="ListParagraph"/>
        <w:numPr>
          <w:ilvl w:val="0"/>
          <w:numId w:val="123"/>
        </w:numPr>
        <w:autoSpaceDE w:val="0"/>
        <w:autoSpaceDN w:val="0"/>
        <w:spacing w:after="0" w:line="240" w:lineRule="auto"/>
        <w:rPr>
          <w:rFonts w:ascii="Arial" w:hAnsi="Arial" w:cs="Arial"/>
          <w:sz w:val="24"/>
          <w:szCs w:val="24"/>
        </w:rPr>
      </w:pPr>
      <w:r w:rsidRPr="00CA185D">
        <w:rPr>
          <w:rFonts w:ascii="Arial" w:hAnsi="Arial" w:cs="Arial"/>
          <w:sz w:val="24"/>
          <w:szCs w:val="24"/>
        </w:rPr>
        <w:t xml:space="preserve">Creating </w:t>
      </w:r>
      <w:r w:rsidRPr="00CA185D">
        <w:rPr>
          <w:rFonts w:ascii="Arial" w:hAnsi="Arial" w:cs="Arial"/>
          <w:b/>
          <w:bCs/>
          <w:sz w:val="24"/>
          <w:szCs w:val="24"/>
        </w:rPr>
        <w:t>integrated and flexible clinical estate</w:t>
      </w:r>
    </w:p>
    <w:p w14:paraId="5CEF8875" w14:textId="3E728D0D" w:rsidR="00CA185D" w:rsidRPr="00CA185D" w:rsidRDefault="00CA185D" w:rsidP="004E09F3">
      <w:pPr>
        <w:pStyle w:val="ListParagraph"/>
        <w:numPr>
          <w:ilvl w:val="0"/>
          <w:numId w:val="123"/>
        </w:numPr>
        <w:autoSpaceDE w:val="0"/>
        <w:autoSpaceDN w:val="0"/>
        <w:spacing w:after="0" w:line="240" w:lineRule="auto"/>
        <w:rPr>
          <w:rFonts w:ascii="Arial" w:hAnsi="Arial" w:cs="Arial"/>
          <w:sz w:val="24"/>
          <w:szCs w:val="24"/>
        </w:rPr>
      </w:pPr>
      <w:r w:rsidRPr="00CA185D">
        <w:rPr>
          <w:rFonts w:ascii="Arial" w:hAnsi="Arial" w:cs="Arial"/>
          <w:b/>
          <w:bCs/>
          <w:sz w:val="24"/>
          <w:szCs w:val="24"/>
        </w:rPr>
        <w:t>Improving utilisation</w:t>
      </w:r>
      <w:r w:rsidRPr="00CA185D">
        <w:rPr>
          <w:rFonts w:ascii="Arial" w:hAnsi="Arial" w:cs="Arial"/>
          <w:sz w:val="24"/>
          <w:szCs w:val="24"/>
        </w:rPr>
        <w:t xml:space="preserve"> and sharing of estate non clinical and clinical</w:t>
      </w:r>
    </w:p>
    <w:p w14:paraId="6AA31C8F" w14:textId="4B99F753" w:rsidR="00CA185D" w:rsidRDefault="00CA185D" w:rsidP="004E09F3">
      <w:pPr>
        <w:pStyle w:val="ListParagraph"/>
        <w:numPr>
          <w:ilvl w:val="0"/>
          <w:numId w:val="123"/>
        </w:numPr>
        <w:autoSpaceDE w:val="0"/>
        <w:autoSpaceDN w:val="0"/>
        <w:spacing w:after="0" w:line="240" w:lineRule="auto"/>
        <w:rPr>
          <w:rFonts w:ascii="Arial" w:hAnsi="Arial" w:cs="Arial"/>
          <w:sz w:val="24"/>
          <w:szCs w:val="24"/>
        </w:rPr>
      </w:pPr>
      <w:r w:rsidRPr="00CA185D">
        <w:rPr>
          <w:rFonts w:ascii="Arial" w:hAnsi="Arial" w:cs="Arial"/>
          <w:b/>
          <w:bCs/>
          <w:sz w:val="24"/>
          <w:szCs w:val="24"/>
        </w:rPr>
        <w:t>Integrating digital access</w:t>
      </w:r>
      <w:r w:rsidRPr="00CA185D">
        <w:rPr>
          <w:rFonts w:ascii="Arial" w:hAnsi="Arial" w:cs="Arial"/>
          <w:sz w:val="24"/>
          <w:szCs w:val="24"/>
        </w:rPr>
        <w:t xml:space="preserve"> and workforce as key enablers to supporting estate utilisation</w:t>
      </w:r>
    </w:p>
    <w:p w14:paraId="3A851AB1" w14:textId="6507B8AC" w:rsidR="00CA185D" w:rsidRDefault="00CA185D" w:rsidP="00CA185D">
      <w:pPr>
        <w:pStyle w:val="Heading4"/>
      </w:pPr>
      <w:r>
        <w:lastRenderedPageBreak/>
        <w:t>Years 4-5</w:t>
      </w:r>
    </w:p>
    <w:p w14:paraId="701223CA" w14:textId="77777777" w:rsidR="00CA185D" w:rsidRPr="00CA185D" w:rsidRDefault="00CA185D" w:rsidP="004E09F3">
      <w:pPr>
        <w:pStyle w:val="ListParagraph"/>
        <w:numPr>
          <w:ilvl w:val="0"/>
          <w:numId w:val="124"/>
        </w:numPr>
        <w:autoSpaceDE w:val="0"/>
        <w:autoSpaceDN w:val="0"/>
        <w:spacing w:after="0" w:line="240" w:lineRule="auto"/>
        <w:rPr>
          <w:rFonts w:ascii="Arial" w:hAnsi="Arial" w:cs="Arial"/>
          <w:b/>
          <w:bCs/>
          <w:sz w:val="24"/>
          <w:szCs w:val="24"/>
        </w:rPr>
      </w:pPr>
      <w:r w:rsidRPr="00CA185D">
        <w:rPr>
          <w:rFonts w:ascii="Arial" w:hAnsi="Arial" w:cs="Arial"/>
          <w:b/>
          <w:bCs/>
          <w:sz w:val="24"/>
          <w:szCs w:val="24"/>
        </w:rPr>
        <w:t>Reduction in VOID space</w:t>
      </w:r>
    </w:p>
    <w:p w14:paraId="02F3FC4A" w14:textId="41D00C11" w:rsidR="00CA185D" w:rsidRPr="00CA185D" w:rsidRDefault="00CA185D" w:rsidP="004E09F3">
      <w:pPr>
        <w:pStyle w:val="ListParagraph"/>
        <w:numPr>
          <w:ilvl w:val="0"/>
          <w:numId w:val="124"/>
        </w:numPr>
        <w:autoSpaceDE w:val="0"/>
        <w:autoSpaceDN w:val="0"/>
        <w:spacing w:after="0" w:line="240" w:lineRule="auto"/>
        <w:rPr>
          <w:rFonts w:ascii="Arial" w:hAnsi="Arial" w:cs="Arial"/>
          <w:b/>
          <w:bCs/>
          <w:sz w:val="24"/>
          <w:szCs w:val="24"/>
        </w:rPr>
      </w:pPr>
      <w:r w:rsidRPr="00CA185D">
        <w:rPr>
          <w:rFonts w:ascii="Arial" w:hAnsi="Arial" w:cs="Arial"/>
          <w:b/>
          <w:bCs/>
          <w:sz w:val="24"/>
          <w:szCs w:val="24"/>
        </w:rPr>
        <w:t>Reduction in Critical Infrastructure Backlog Maintenance</w:t>
      </w:r>
    </w:p>
    <w:p w14:paraId="0B57450B" w14:textId="19F02E3F" w:rsidR="00CA185D" w:rsidRPr="00CA185D" w:rsidRDefault="00CA185D" w:rsidP="004E09F3">
      <w:pPr>
        <w:pStyle w:val="ListParagraph"/>
        <w:numPr>
          <w:ilvl w:val="0"/>
          <w:numId w:val="124"/>
        </w:numPr>
        <w:autoSpaceDE w:val="0"/>
        <w:autoSpaceDN w:val="0"/>
        <w:spacing w:after="0" w:line="240" w:lineRule="auto"/>
        <w:rPr>
          <w:rFonts w:ascii="Arial" w:hAnsi="Arial" w:cs="Arial"/>
          <w:sz w:val="24"/>
          <w:szCs w:val="24"/>
        </w:rPr>
      </w:pPr>
      <w:r w:rsidRPr="00CA185D">
        <w:rPr>
          <w:rFonts w:ascii="Arial" w:hAnsi="Arial" w:cs="Arial"/>
          <w:b/>
          <w:bCs/>
          <w:sz w:val="24"/>
          <w:szCs w:val="24"/>
        </w:rPr>
        <w:t>Increased Primary Care Estate</w:t>
      </w:r>
      <w:r w:rsidRPr="00CA185D">
        <w:rPr>
          <w:rFonts w:ascii="Arial" w:hAnsi="Arial" w:cs="Arial"/>
          <w:sz w:val="24"/>
          <w:szCs w:val="24"/>
        </w:rPr>
        <w:t xml:space="preserve"> to support expected population growth</w:t>
      </w:r>
    </w:p>
    <w:p w14:paraId="6348FB60" w14:textId="77777777" w:rsidR="00CA185D" w:rsidRDefault="00CA185D" w:rsidP="0078201C">
      <w:pPr>
        <w:autoSpaceDE w:val="0"/>
        <w:autoSpaceDN w:val="0"/>
        <w:spacing w:after="0" w:line="240" w:lineRule="auto"/>
        <w:rPr>
          <w:rFonts w:ascii="Arial" w:hAnsi="Arial" w:cs="Arial"/>
          <w:sz w:val="24"/>
          <w:szCs w:val="24"/>
        </w:rPr>
      </w:pPr>
    </w:p>
    <w:p w14:paraId="51E787F1" w14:textId="552FA963" w:rsidR="00D04ECA" w:rsidRPr="00E32826" w:rsidRDefault="0013499C" w:rsidP="00D04ECA">
      <w:pPr>
        <w:pStyle w:val="Heading2"/>
        <w:ind w:right="616"/>
        <w:rPr>
          <w:b/>
          <w:bCs/>
          <w:color w:val="FF0000"/>
        </w:rPr>
      </w:pPr>
      <w:bookmarkStart w:id="57" w:name="_Toc168470224"/>
      <w:bookmarkStart w:id="58" w:name="_Hlk188542714"/>
      <w:r w:rsidRPr="00E32826">
        <w:rPr>
          <w:b/>
          <w:bCs/>
        </w:rPr>
        <w:t>6</w:t>
      </w:r>
      <w:r w:rsidR="00D04ECA" w:rsidRPr="00E32826">
        <w:rPr>
          <w:b/>
          <w:bCs/>
        </w:rPr>
        <w:t>.</w:t>
      </w:r>
      <w:r w:rsidR="006D692A" w:rsidRPr="00E32826">
        <w:rPr>
          <w:b/>
          <w:bCs/>
        </w:rPr>
        <w:t>6</w:t>
      </w:r>
      <w:r w:rsidR="00D04ECA" w:rsidRPr="00E32826">
        <w:rPr>
          <w:b/>
          <w:bCs/>
        </w:rPr>
        <w:t xml:space="preserve"> Financial </w:t>
      </w:r>
      <w:r w:rsidR="00B74995" w:rsidRPr="00E32826">
        <w:rPr>
          <w:b/>
          <w:bCs/>
        </w:rPr>
        <w:t xml:space="preserve">sustainability </w:t>
      </w:r>
      <w:bookmarkEnd w:id="57"/>
    </w:p>
    <w:p w14:paraId="03142DD4" w14:textId="77777777" w:rsidR="00AF1319" w:rsidRPr="00AF1319" w:rsidRDefault="00AF1319" w:rsidP="00AF1319">
      <w:pPr>
        <w:spacing w:after="0" w:line="240" w:lineRule="auto"/>
        <w:contextualSpacing/>
        <w:jc w:val="both"/>
        <w:rPr>
          <w:rFonts w:ascii="Arial" w:eastAsia="Calibri" w:hAnsi="Arial" w:cs="Arial"/>
          <w:sz w:val="24"/>
          <w:szCs w:val="24"/>
          <w:lang w:eastAsia="en-US"/>
        </w:rPr>
      </w:pPr>
      <w:bookmarkStart w:id="59" w:name="_Hlk130476119"/>
      <w:bookmarkEnd w:id="58"/>
      <w:r w:rsidRPr="00AF1319">
        <w:rPr>
          <w:rFonts w:ascii="Arial" w:eastAsia="Calibri" w:hAnsi="Arial" w:cs="Arial"/>
          <w:sz w:val="24"/>
          <w:szCs w:val="24"/>
          <w:lang w:eastAsia="en-US"/>
        </w:rPr>
        <w:t xml:space="preserve">The Shropshire, Telford and Wrekin system has a significant underlying financial deficit which is one of the reasons that we are part of the Recovery Support Programme (RSP). The system and ICB is therefore subject to significant scrutiny around finances and financial decisions, with a specific requirement to develop an approach to recovering and making sustainable our financial position. </w:t>
      </w:r>
    </w:p>
    <w:p w14:paraId="382ECC3F" w14:textId="77777777" w:rsidR="00AF1319" w:rsidRPr="00AF1319" w:rsidRDefault="00AF1319" w:rsidP="00AF1319">
      <w:pPr>
        <w:spacing w:after="0" w:line="240" w:lineRule="auto"/>
        <w:contextualSpacing/>
        <w:jc w:val="both"/>
        <w:rPr>
          <w:rFonts w:ascii="Arial" w:eastAsia="Calibri" w:hAnsi="Arial" w:cs="Arial"/>
          <w:sz w:val="24"/>
          <w:szCs w:val="24"/>
          <w:lang w:eastAsia="en-US"/>
        </w:rPr>
      </w:pPr>
    </w:p>
    <w:p w14:paraId="765E697F" w14:textId="77777777" w:rsidR="00AF1319" w:rsidRPr="00AF1319" w:rsidRDefault="00AF1319" w:rsidP="00AF1319">
      <w:pPr>
        <w:jc w:val="both"/>
        <w:rPr>
          <w:rFonts w:ascii="Arial" w:eastAsia="Calibri" w:hAnsi="Arial" w:cs="Arial"/>
          <w:sz w:val="24"/>
          <w:szCs w:val="24"/>
        </w:rPr>
      </w:pPr>
      <w:r w:rsidRPr="00AF1319">
        <w:rPr>
          <w:rFonts w:ascii="Arial" w:eastAsia="Calibri" w:hAnsi="Arial" w:cs="Arial"/>
          <w:sz w:val="24"/>
          <w:szCs w:val="24"/>
        </w:rPr>
        <w:t xml:space="preserve">A system financial framework was therefore developed in 2020/21 and agreed by all organisations and all system partners, working closely together to deliver a roadmap for financial recovery. </w:t>
      </w:r>
    </w:p>
    <w:p w14:paraId="1F023176" w14:textId="77777777" w:rsidR="00AF1319" w:rsidRPr="00AF1319" w:rsidRDefault="00AF1319" w:rsidP="00AF1319">
      <w:pPr>
        <w:jc w:val="both"/>
        <w:rPr>
          <w:rFonts w:ascii="Arial" w:eastAsia="Calibri" w:hAnsi="Arial" w:cs="Arial"/>
          <w:sz w:val="24"/>
          <w:szCs w:val="24"/>
        </w:rPr>
      </w:pPr>
      <w:r w:rsidRPr="00AF1319">
        <w:rPr>
          <w:rFonts w:ascii="Arial" w:eastAsia="Calibri" w:hAnsi="Arial" w:cs="Arial"/>
          <w:sz w:val="24"/>
          <w:szCs w:val="24"/>
        </w:rPr>
        <w:t>All organisations have:</w:t>
      </w:r>
    </w:p>
    <w:p w14:paraId="32304D51" w14:textId="77777777" w:rsidR="00AF1319" w:rsidRPr="00AF1319" w:rsidRDefault="00AF1319" w:rsidP="00AF1319">
      <w:pPr>
        <w:numPr>
          <w:ilvl w:val="0"/>
          <w:numId w:val="4"/>
        </w:numPr>
        <w:spacing w:after="5" w:line="269" w:lineRule="auto"/>
        <w:ind w:right="-8"/>
        <w:contextualSpacing/>
        <w:jc w:val="both"/>
        <w:rPr>
          <w:rFonts w:ascii="Arial" w:eastAsia="Calibri" w:hAnsi="Arial" w:cs="Arial"/>
          <w:sz w:val="24"/>
          <w:szCs w:val="24"/>
        </w:rPr>
      </w:pPr>
      <w:r w:rsidRPr="00AF1319">
        <w:rPr>
          <w:rFonts w:ascii="Arial" w:eastAsia="Calibri" w:hAnsi="Arial" w:cs="Arial"/>
          <w:sz w:val="24"/>
          <w:szCs w:val="24"/>
        </w:rPr>
        <w:t>approved the approach of ‘one model, one consistent set of assumptions’ and recognise that the position of each organisation will evolve and change transparently</w:t>
      </w:r>
    </w:p>
    <w:p w14:paraId="0212E0EA" w14:textId="77777777" w:rsidR="00AF1319" w:rsidRPr="00AF1319" w:rsidRDefault="00AF1319" w:rsidP="00AF1319">
      <w:pPr>
        <w:numPr>
          <w:ilvl w:val="0"/>
          <w:numId w:val="4"/>
        </w:numPr>
        <w:spacing w:after="5" w:line="269" w:lineRule="auto"/>
        <w:ind w:right="-8"/>
        <w:contextualSpacing/>
        <w:jc w:val="both"/>
        <w:rPr>
          <w:rFonts w:ascii="Arial" w:eastAsia="Calibri" w:hAnsi="Arial" w:cs="Arial"/>
          <w:sz w:val="24"/>
          <w:szCs w:val="24"/>
        </w:rPr>
      </w:pPr>
      <w:r w:rsidRPr="00AF1319">
        <w:rPr>
          <w:rFonts w:ascii="Arial" w:eastAsia="Calibri" w:hAnsi="Arial" w:cs="Arial"/>
          <w:sz w:val="24"/>
          <w:szCs w:val="24"/>
        </w:rPr>
        <w:t>agreed to mobilise and deliver the plan to enable the development and delivery of the financial strategy and Financial Improvement Framework as part of an Integrated System Strategy</w:t>
      </w:r>
    </w:p>
    <w:p w14:paraId="294B253C" w14:textId="77777777" w:rsidR="00AF1319" w:rsidRPr="00AF1319" w:rsidRDefault="00AF1319" w:rsidP="00AF1319">
      <w:pPr>
        <w:numPr>
          <w:ilvl w:val="0"/>
          <w:numId w:val="4"/>
        </w:numPr>
        <w:spacing w:after="5" w:line="269" w:lineRule="auto"/>
        <w:ind w:right="-8"/>
        <w:contextualSpacing/>
        <w:jc w:val="both"/>
        <w:rPr>
          <w:rFonts w:ascii="Arial" w:eastAsia="Calibri" w:hAnsi="Arial" w:cs="Arial"/>
          <w:sz w:val="24"/>
          <w:szCs w:val="24"/>
        </w:rPr>
      </w:pPr>
      <w:r w:rsidRPr="00AF1319">
        <w:rPr>
          <w:rFonts w:ascii="Arial" w:eastAsia="Calibri" w:hAnsi="Arial" w:cs="Arial"/>
          <w:sz w:val="24"/>
          <w:szCs w:val="24"/>
        </w:rPr>
        <w:t>ensured that the transparent and agile approach to financial planning and management continues across the system</w:t>
      </w:r>
    </w:p>
    <w:p w14:paraId="42E0396E" w14:textId="77777777" w:rsidR="00AF1319" w:rsidRPr="00AF1319" w:rsidRDefault="00AF1319" w:rsidP="00AF1319">
      <w:pPr>
        <w:numPr>
          <w:ilvl w:val="0"/>
          <w:numId w:val="4"/>
        </w:numPr>
        <w:spacing w:after="5" w:line="269" w:lineRule="auto"/>
        <w:ind w:right="-8"/>
        <w:contextualSpacing/>
        <w:jc w:val="both"/>
        <w:rPr>
          <w:rFonts w:ascii="Arial" w:eastAsia="Calibri" w:hAnsi="Arial" w:cs="Arial"/>
          <w:sz w:val="24"/>
          <w:szCs w:val="24"/>
        </w:rPr>
      </w:pPr>
      <w:r w:rsidRPr="00AF1319">
        <w:rPr>
          <w:rFonts w:ascii="Arial" w:eastAsia="Calibri" w:hAnsi="Arial" w:cs="Arial"/>
          <w:sz w:val="24"/>
          <w:szCs w:val="24"/>
        </w:rPr>
        <w:t xml:space="preserve">recognised the initial financial control totals in the Financial Improvement Framework with a commitment to agree organisational control totals within that </w:t>
      </w:r>
    </w:p>
    <w:p w14:paraId="2F07F825" w14:textId="77777777" w:rsidR="00AF1319" w:rsidRPr="00AF1319" w:rsidRDefault="00AF1319" w:rsidP="00AF1319">
      <w:pPr>
        <w:numPr>
          <w:ilvl w:val="0"/>
          <w:numId w:val="4"/>
        </w:numPr>
        <w:spacing w:after="5" w:line="269" w:lineRule="auto"/>
        <w:ind w:right="-8"/>
        <w:contextualSpacing/>
        <w:jc w:val="both"/>
        <w:rPr>
          <w:rFonts w:ascii="Arial" w:eastAsia="Calibri" w:hAnsi="Arial" w:cs="Arial"/>
          <w:sz w:val="24"/>
          <w:szCs w:val="24"/>
        </w:rPr>
      </w:pPr>
      <w:r w:rsidRPr="00AF1319">
        <w:rPr>
          <w:rFonts w:ascii="Arial" w:eastAsia="Calibri" w:hAnsi="Arial" w:cs="Arial"/>
          <w:sz w:val="24"/>
          <w:szCs w:val="24"/>
        </w:rPr>
        <w:t>agreed to work together to use our resources flexibly and effectively, to deliver the system vision.</w:t>
      </w:r>
    </w:p>
    <w:p w14:paraId="5FC76C58" w14:textId="77777777" w:rsidR="00AF1319" w:rsidRPr="00AF1319" w:rsidRDefault="00AF1319" w:rsidP="00AF1319">
      <w:pPr>
        <w:spacing w:after="5" w:line="269" w:lineRule="auto"/>
        <w:ind w:left="345" w:right="-8"/>
        <w:jc w:val="both"/>
        <w:rPr>
          <w:rFonts w:ascii="Arial" w:eastAsia="Calibri" w:hAnsi="Arial" w:cs="Arial"/>
          <w:sz w:val="24"/>
          <w:szCs w:val="24"/>
        </w:rPr>
      </w:pPr>
    </w:p>
    <w:p w14:paraId="0094620F" w14:textId="77777777" w:rsidR="00AF1319" w:rsidRPr="00AF1319" w:rsidRDefault="00AF1319" w:rsidP="00AF1319">
      <w:pPr>
        <w:jc w:val="both"/>
        <w:rPr>
          <w:rFonts w:ascii="Arial" w:eastAsia="Calibri" w:hAnsi="Arial" w:cs="Arial"/>
          <w:sz w:val="24"/>
          <w:szCs w:val="24"/>
        </w:rPr>
      </w:pPr>
      <w:r w:rsidRPr="00AF1319">
        <w:rPr>
          <w:rFonts w:ascii="Arial" w:eastAsia="Calibri" w:hAnsi="Arial" w:cs="Arial"/>
          <w:sz w:val="24"/>
          <w:szCs w:val="24"/>
        </w:rPr>
        <w:t>To ensure that all decision-making is open and changes are understood and approved by all, the system has been operating under the ‘triple-lock’ process and using a principle of ‘moving parts.’ This means that decisions are made at local, ICS and regional NHS England level (triple lock) and that new expenditure can only be committed if it is backed by new income, productivity or efficiency (‘moving parts’). The principles are designed to ensure decisions are owned by each organisation and at system level, with oversight from NHSE. All investment decisions are made using a system-wide Strategic Decision-Making Framework to ensure allocative efficiency and that all decisions take into account the ICS core aims - Improving outcomes in population health and healthcare, tackling inequalities in outcomes, experience, and access, enhancing productivity and value for money and helping to support broader social economic development.</w:t>
      </w:r>
    </w:p>
    <w:p w14:paraId="5782971D" w14:textId="77777777" w:rsidR="00AF1319" w:rsidRPr="00AF1319" w:rsidRDefault="00AF1319" w:rsidP="00AF1319">
      <w:pPr>
        <w:jc w:val="both"/>
        <w:rPr>
          <w:rFonts w:ascii="Arial" w:eastAsia="Calibri" w:hAnsi="Arial" w:cs="Arial"/>
          <w:sz w:val="24"/>
          <w:szCs w:val="24"/>
        </w:rPr>
      </w:pPr>
      <w:r w:rsidRPr="00AF1319">
        <w:rPr>
          <w:rFonts w:ascii="Arial" w:eastAsia="Calibri" w:hAnsi="Arial" w:cs="Arial"/>
          <w:sz w:val="24"/>
          <w:szCs w:val="24"/>
        </w:rPr>
        <w:t xml:space="preserve">The System Integrated Improvement Plan provides the mechanism by which the ICB will come out of NHSE oversight level NOF 4. Delivery against monthly milestones within the plan is reported to ICB and ICS Executives through the System Transformation Group and System Finance Committee. Evidence of delivery is collated and submitted to NHSE, and then formal progress is presented at our national Recovery Support Meeting which are quarterly. Formal </w:t>
      </w:r>
      <w:r w:rsidRPr="00AF1319">
        <w:rPr>
          <w:rFonts w:ascii="Arial" w:eastAsia="Calibri" w:hAnsi="Arial" w:cs="Arial"/>
          <w:sz w:val="24"/>
          <w:szCs w:val="24"/>
        </w:rPr>
        <w:lastRenderedPageBreak/>
        <w:t>changes to the RAG status of our exit criteria are agreed at the regional NHSE Recovery Support Oversight group (RSOG). The formal sign off of exit criteria is agreed through the national Quality and Performance Committee based on the recommendations from the regional RSOG.</w:t>
      </w:r>
    </w:p>
    <w:p w14:paraId="47EC202F" w14:textId="77777777" w:rsidR="00AF1319" w:rsidRPr="00AF1319" w:rsidRDefault="00AF1319" w:rsidP="00AF1319">
      <w:pPr>
        <w:jc w:val="both"/>
        <w:rPr>
          <w:rFonts w:ascii="Arial" w:eastAsia="Calibri" w:hAnsi="Arial" w:cs="Arial"/>
          <w:sz w:val="24"/>
          <w:szCs w:val="24"/>
        </w:rPr>
      </w:pPr>
      <w:r w:rsidRPr="00AF1319">
        <w:rPr>
          <w:rFonts w:ascii="Arial" w:eastAsia="Calibri" w:hAnsi="Arial" w:cs="Arial"/>
          <w:sz w:val="24"/>
          <w:szCs w:val="24"/>
        </w:rPr>
        <w:t xml:space="preserve">In 2023/24, the impact of the first-year strategies have supported the delivery the 2023/24 £129m underlying exit deficit.  </w:t>
      </w:r>
    </w:p>
    <w:p w14:paraId="489B788D" w14:textId="77777777" w:rsidR="00AF1319" w:rsidRPr="00AF1319" w:rsidRDefault="00AF1319" w:rsidP="00AF1319">
      <w:pPr>
        <w:jc w:val="both"/>
        <w:rPr>
          <w:rFonts w:ascii="Arial" w:eastAsia="Calibri" w:hAnsi="Arial" w:cs="Arial"/>
          <w:sz w:val="24"/>
          <w:szCs w:val="24"/>
        </w:rPr>
      </w:pPr>
      <w:r w:rsidRPr="00AF1319">
        <w:rPr>
          <w:rFonts w:ascii="Arial" w:eastAsia="Calibri" w:hAnsi="Arial" w:cs="Arial"/>
          <w:sz w:val="24"/>
          <w:szCs w:val="24"/>
        </w:rPr>
        <w:t>In 2024/25, the impact of the second-year strategies have reduced the underlying exit recurrent deficit to an expected £115m.</w:t>
      </w:r>
    </w:p>
    <w:p w14:paraId="0F6C8C06" w14:textId="77777777" w:rsidR="00AF1319" w:rsidRPr="00AF1319" w:rsidRDefault="00AF1319" w:rsidP="00AF1319">
      <w:pPr>
        <w:jc w:val="both"/>
        <w:rPr>
          <w:rFonts w:ascii="Arial" w:eastAsia="Calibri" w:hAnsi="Arial" w:cs="Arial"/>
          <w:sz w:val="24"/>
          <w:szCs w:val="24"/>
        </w:rPr>
      </w:pPr>
      <w:r w:rsidRPr="00AF1319">
        <w:rPr>
          <w:rFonts w:ascii="Arial" w:eastAsia="Calibri" w:hAnsi="Arial" w:cs="Arial"/>
          <w:sz w:val="24"/>
          <w:szCs w:val="24"/>
        </w:rPr>
        <w:t xml:space="preserve">For 2025/26+ the financial planning principles adopted are as follows: </w:t>
      </w:r>
    </w:p>
    <w:p w14:paraId="52446AA4" w14:textId="77777777" w:rsidR="00AF1319" w:rsidRPr="00AF1319" w:rsidRDefault="00AF1319" w:rsidP="00AF1319">
      <w:pPr>
        <w:numPr>
          <w:ilvl w:val="0"/>
          <w:numId w:val="21"/>
        </w:numPr>
        <w:spacing w:after="0" w:line="240" w:lineRule="auto"/>
        <w:contextualSpacing/>
        <w:jc w:val="both"/>
        <w:rPr>
          <w:rFonts w:ascii="Arial" w:eastAsia="Calibri" w:hAnsi="Arial" w:cs="Arial"/>
          <w:sz w:val="24"/>
          <w:szCs w:val="24"/>
        </w:rPr>
      </w:pPr>
      <w:r w:rsidRPr="00AF1319">
        <w:rPr>
          <w:rFonts w:ascii="Arial" w:eastAsia="Calibri" w:hAnsi="Arial" w:cs="Arial"/>
          <w:sz w:val="24"/>
          <w:szCs w:val="24"/>
        </w:rPr>
        <w:t>Year on year improvement in the recurrent underlying position.</w:t>
      </w:r>
    </w:p>
    <w:p w14:paraId="25BBF2B7" w14:textId="77777777" w:rsidR="00AF1319" w:rsidRPr="00AF1319" w:rsidRDefault="00AF1319" w:rsidP="00AF1319">
      <w:pPr>
        <w:numPr>
          <w:ilvl w:val="0"/>
          <w:numId w:val="21"/>
        </w:numPr>
        <w:spacing w:after="0" w:line="240" w:lineRule="auto"/>
        <w:contextualSpacing/>
        <w:jc w:val="both"/>
        <w:rPr>
          <w:rFonts w:ascii="Arial" w:eastAsia="Calibri" w:hAnsi="Arial" w:cs="Arial"/>
          <w:sz w:val="24"/>
          <w:szCs w:val="24"/>
        </w:rPr>
      </w:pPr>
      <w:r w:rsidRPr="00AF1319">
        <w:rPr>
          <w:rFonts w:ascii="Arial" w:eastAsia="Calibri" w:hAnsi="Arial" w:cs="Arial"/>
          <w:sz w:val="24"/>
          <w:szCs w:val="24"/>
        </w:rPr>
        <w:t>Total efficiency targets including productivity of between 4-6%.</w:t>
      </w:r>
    </w:p>
    <w:p w14:paraId="365B27DA" w14:textId="77777777" w:rsidR="00AF1319" w:rsidRPr="00AF1319" w:rsidRDefault="00AF1319" w:rsidP="00AF1319">
      <w:pPr>
        <w:numPr>
          <w:ilvl w:val="0"/>
          <w:numId w:val="21"/>
        </w:numPr>
        <w:spacing w:after="0" w:line="240" w:lineRule="auto"/>
        <w:contextualSpacing/>
        <w:jc w:val="both"/>
        <w:rPr>
          <w:rFonts w:ascii="Arial" w:eastAsia="Calibri" w:hAnsi="Arial" w:cs="Arial"/>
          <w:sz w:val="24"/>
          <w:szCs w:val="24"/>
        </w:rPr>
      </w:pPr>
      <w:r w:rsidRPr="00AF1319">
        <w:rPr>
          <w:rFonts w:ascii="Arial" w:eastAsia="Calibri" w:hAnsi="Arial" w:cs="Arial"/>
          <w:sz w:val="24"/>
          <w:szCs w:val="24"/>
        </w:rPr>
        <w:t>Prioritisation of limited growth funding and investments, unless essential for generating income, delivering productivity or efficiency or meeting agreed waiting time targets</w:t>
      </w:r>
    </w:p>
    <w:p w14:paraId="6214BA13" w14:textId="77777777" w:rsidR="00AF1319" w:rsidRPr="00AF1319" w:rsidRDefault="00AF1319" w:rsidP="00AF1319">
      <w:pPr>
        <w:numPr>
          <w:ilvl w:val="0"/>
          <w:numId w:val="21"/>
        </w:numPr>
        <w:spacing w:after="0" w:line="240" w:lineRule="auto"/>
        <w:contextualSpacing/>
        <w:jc w:val="both"/>
        <w:rPr>
          <w:rFonts w:ascii="Arial" w:eastAsia="Calibri" w:hAnsi="Arial" w:cs="Arial"/>
          <w:sz w:val="24"/>
          <w:szCs w:val="24"/>
        </w:rPr>
      </w:pPr>
      <w:r w:rsidRPr="00AF1319">
        <w:rPr>
          <w:rFonts w:ascii="Arial" w:eastAsia="Calibri" w:hAnsi="Arial" w:cs="Arial"/>
          <w:sz w:val="24"/>
          <w:szCs w:val="24"/>
        </w:rPr>
        <w:t>Workforce monitoring and controls, reducing agency spend and escalation costs</w:t>
      </w:r>
    </w:p>
    <w:p w14:paraId="5033499C" w14:textId="77777777" w:rsidR="00AF1319" w:rsidRPr="00AF1319" w:rsidRDefault="00AF1319" w:rsidP="00AF1319">
      <w:pPr>
        <w:numPr>
          <w:ilvl w:val="0"/>
          <w:numId w:val="21"/>
        </w:numPr>
        <w:spacing w:after="0" w:line="240" w:lineRule="auto"/>
        <w:contextualSpacing/>
        <w:jc w:val="both"/>
        <w:rPr>
          <w:rFonts w:ascii="Arial" w:eastAsia="Calibri" w:hAnsi="Arial" w:cs="Arial"/>
          <w:sz w:val="24"/>
          <w:szCs w:val="24"/>
        </w:rPr>
      </w:pPr>
      <w:r w:rsidRPr="00AF1319">
        <w:rPr>
          <w:rFonts w:ascii="Arial" w:eastAsia="Calibri" w:hAnsi="Arial" w:cs="Arial"/>
          <w:sz w:val="24"/>
          <w:szCs w:val="24"/>
        </w:rPr>
        <w:t>Controls on expenditure through the Triple Lock process for transactions of £10k across the system</w:t>
      </w:r>
    </w:p>
    <w:p w14:paraId="5A9BD64A" w14:textId="77777777" w:rsidR="00AF1319" w:rsidRPr="00AF1319" w:rsidRDefault="00AF1319" w:rsidP="00AF1319">
      <w:pPr>
        <w:numPr>
          <w:ilvl w:val="0"/>
          <w:numId w:val="21"/>
        </w:numPr>
        <w:spacing w:after="0" w:line="240" w:lineRule="auto"/>
        <w:contextualSpacing/>
        <w:jc w:val="both"/>
        <w:rPr>
          <w:rFonts w:ascii="Arial" w:eastAsia="Calibri" w:hAnsi="Arial" w:cs="Arial"/>
          <w:sz w:val="24"/>
          <w:szCs w:val="24"/>
        </w:rPr>
      </w:pPr>
      <w:r w:rsidRPr="00AF1319">
        <w:rPr>
          <w:rFonts w:ascii="Arial" w:eastAsia="Calibri" w:hAnsi="Arial" w:cs="Arial"/>
          <w:sz w:val="24"/>
          <w:szCs w:val="24"/>
        </w:rPr>
        <w:t>Reviewing cost pressure drivers to ensure effective controls and monitoring systems are in place</w:t>
      </w:r>
    </w:p>
    <w:p w14:paraId="2778AEF3" w14:textId="77777777" w:rsidR="00AF1319" w:rsidRPr="00AF1319" w:rsidRDefault="00AF1319" w:rsidP="00AF1319">
      <w:pPr>
        <w:numPr>
          <w:ilvl w:val="0"/>
          <w:numId w:val="21"/>
        </w:numPr>
        <w:spacing w:after="0" w:line="240" w:lineRule="auto"/>
        <w:contextualSpacing/>
        <w:jc w:val="both"/>
        <w:rPr>
          <w:rFonts w:ascii="Arial" w:eastAsia="Calibri" w:hAnsi="Arial" w:cs="Arial"/>
          <w:sz w:val="24"/>
          <w:szCs w:val="24"/>
        </w:rPr>
      </w:pPr>
      <w:r w:rsidRPr="00AF1319">
        <w:rPr>
          <w:rFonts w:ascii="Arial" w:eastAsia="Calibri" w:hAnsi="Arial" w:cs="Arial"/>
          <w:sz w:val="24"/>
          <w:szCs w:val="24"/>
        </w:rPr>
        <w:t>A system-wide approach to efficiency, transformation, and productivity.</w:t>
      </w:r>
    </w:p>
    <w:p w14:paraId="5BDC607D" w14:textId="77777777" w:rsidR="00AF1319" w:rsidRPr="00AF1319" w:rsidRDefault="00AF1319" w:rsidP="00AF1319">
      <w:pPr>
        <w:jc w:val="both"/>
        <w:rPr>
          <w:rFonts w:ascii="Arial" w:eastAsia="Calibri" w:hAnsi="Arial" w:cs="Arial"/>
          <w:sz w:val="24"/>
          <w:szCs w:val="24"/>
        </w:rPr>
      </w:pPr>
    </w:p>
    <w:p w14:paraId="306E8ECD" w14:textId="77777777" w:rsidR="00AF1319" w:rsidRPr="00AF1319" w:rsidRDefault="00AF1319" w:rsidP="00AF1319">
      <w:pPr>
        <w:jc w:val="both"/>
        <w:rPr>
          <w:rFonts w:ascii="Arial" w:eastAsia="Calibri" w:hAnsi="Arial" w:cs="Arial"/>
          <w:sz w:val="24"/>
          <w:szCs w:val="24"/>
        </w:rPr>
      </w:pPr>
      <w:r w:rsidRPr="00AF1319">
        <w:rPr>
          <w:rFonts w:ascii="Arial" w:eastAsia="Calibri" w:hAnsi="Arial" w:cs="Arial"/>
          <w:sz w:val="24"/>
          <w:szCs w:val="24"/>
        </w:rPr>
        <w:t>The medium to long term plan has been developed during 2024/25 setting out the recovery trajectory for the system showing the route to breakeven, including a detailed multi-year revenue and capital (strategic and operational), workforce, efficiency, and transformation plan.</w:t>
      </w:r>
    </w:p>
    <w:p w14:paraId="1C691DD3" w14:textId="77777777" w:rsidR="00AF1319" w:rsidRPr="00AF1319" w:rsidRDefault="00AF1319" w:rsidP="00AF1319">
      <w:pPr>
        <w:jc w:val="both"/>
        <w:rPr>
          <w:rFonts w:ascii="Arial" w:eastAsia="Calibri" w:hAnsi="Arial" w:cs="Arial"/>
          <w:sz w:val="24"/>
          <w:szCs w:val="24"/>
        </w:rPr>
      </w:pPr>
      <w:r w:rsidRPr="00AF1319">
        <w:rPr>
          <w:rFonts w:ascii="Arial" w:eastAsia="Calibri" w:hAnsi="Arial" w:cs="Arial"/>
          <w:sz w:val="24"/>
          <w:szCs w:val="24"/>
        </w:rPr>
        <w:t xml:space="preserve">A system-wide approach to efficiency and transformation is in place. We use a project management approach to ensure effective monitoring of achievement using business intelligence data and financial analysis.  System-wide transformation programmes address the key system excess spend drivers and productivity opportunities and include Continuing Healthcare, Urgent and Emergency Care, Workforce including Temporary Staffing and Corporate Services, Local Care Programme and Elective Care which includes MSK and Outpatient transformation.  </w:t>
      </w:r>
    </w:p>
    <w:p w14:paraId="07A9E8D8" w14:textId="77777777" w:rsidR="00AF1319" w:rsidRPr="00AF1319" w:rsidRDefault="00AF1319" w:rsidP="00AF1319">
      <w:pPr>
        <w:jc w:val="both"/>
        <w:rPr>
          <w:rFonts w:ascii="Arial" w:eastAsia="Calibri" w:hAnsi="Arial" w:cs="Arial"/>
        </w:rPr>
      </w:pPr>
      <w:r w:rsidRPr="00AF1319">
        <w:rPr>
          <w:rFonts w:ascii="Arial" w:eastAsia="Calibri" w:hAnsi="Arial" w:cs="Arial"/>
          <w:sz w:val="24"/>
          <w:szCs w:val="24"/>
        </w:rPr>
        <w:t>All ICB contracted services will be reviewed to ensure value for money is achieved. Where this is not the case, decommissioning and disinvestment will be considered alongside any ‘Hard Decisions’, using the Strategic Decision-Making Framework to further support allocative efficiency</w:t>
      </w:r>
      <w:r w:rsidRPr="00AF1319">
        <w:rPr>
          <w:rFonts w:ascii="Arial" w:eastAsia="Calibri" w:hAnsi="Arial" w:cs="Arial"/>
        </w:rPr>
        <w:t>.</w:t>
      </w:r>
    </w:p>
    <w:p w14:paraId="00BB7E08" w14:textId="7155C729" w:rsidR="00AF1319" w:rsidRDefault="00AF1319" w:rsidP="00AF1319">
      <w:pPr>
        <w:pStyle w:val="Heading3"/>
        <w:rPr>
          <w:lang w:eastAsia="en-US"/>
        </w:rPr>
      </w:pPr>
      <w:r>
        <w:rPr>
          <w:lang w:eastAsia="en-US"/>
        </w:rPr>
        <w:t>Key deliverables</w:t>
      </w:r>
    </w:p>
    <w:p w14:paraId="0D26F61D" w14:textId="77777777" w:rsidR="00AF1319" w:rsidRDefault="00AF1319" w:rsidP="00C63A75">
      <w:pPr>
        <w:spacing w:after="0" w:line="240" w:lineRule="auto"/>
        <w:contextualSpacing/>
        <w:jc w:val="both"/>
        <w:rPr>
          <w:rFonts w:ascii="Arial" w:eastAsiaTheme="minorHAnsi" w:hAnsi="Arial" w:cs="Arial"/>
          <w:sz w:val="24"/>
          <w:szCs w:val="24"/>
          <w:lang w:eastAsia="en-US"/>
        </w:rPr>
      </w:pPr>
    </w:p>
    <w:p w14:paraId="1BB1616F" w14:textId="6B83D2F3" w:rsidR="00AF1319" w:rsidRDefault="00AF1319" w:rsidP="00AF1319">
      <w:pPr>
        <w:pStyle w:val="Heading4"/>
        <w:rPr>
          <w:lang w:eastAsia="en-US"/>
        </w:rPr>
      </w:pPr>
      <w:r>
        <w:rPr>
          <w:lang w:eastAsia="en-US"/>
        </w:rPr>
        <w:t>Year 1</w:t>
      </w:r>
    </w:p>
    <w:p w14:paraId="2CFC0EA9" w14:textId="2ED5E65A" w:rsidR="00AF1319" w:rsidRPr="00421FCA" w:rsidRDefault="00AF1319" w:rsidP="004E09F3">
      <w:pPr>
        <w:pStyle w:val="ListParagraph"/>
        <w:numPr>
          <w:ilvl w:val="0"/>
          <w:numId w:val="119"/>
        </w:numPr>
        <w:spacing w:after="0" w:line="240" w:lineRule="auto"/>
        <w:jc w:val="both"/>
        <w:rPr>
          <w:rFonts w:ascii="Arial" w:eastAsiaTheme="minorHAnsi" w:hAnsi="Arial" w:cs="Arial"/>
          <w:b/>
          <w:bCs/>
          <w:sz w:val="24"/>
          <w:szCs w:val="24"/>
          <w:lang w:eastAsia="en-US"/>
        </w:rPr>
      </w:pPr>
      <w:r w:rsidRPr="00421FCA">
        <w:rPr>
          <w:rFonts w:ascii="Arial" w:eastAsiaTheme="minorHAnsi" w:hAnsi="Arial" w:cs="Arial"/>
          <w:b/>
          <w:bCs/>
          <w:sz w:val="24"/>
          <w:szCs w:val="24"/>
          <w:lang w:eastAsia="en-US"/>
        </w:rPr>
        <w:t>Improvement in the underlying recurrent financial performance</w:t>
      </w:r>
    </w:p>
    <w:p w14:paraId="3C168755" w14:textId="5EF2E49C" w:rsidR="00AF1319" w:rsidRDefault="00AF1319" w:rsidP="004E09F3">
      <w:pPr>
        <w:pStyle w:val="ListParagraph"/>
        <w:numPr>
          <w:ilvl w:val="0"/>
          <w:numId w:val="119"/>
        </w:numPr>
        <w:spacing w:after="0" w:line="240" w:lineRule="auto"/>
        <w:jc w:val="both"/>
        <w:rPr>
          <w:rFonts w:ascii="Arial" w:eastAsiaTheme="minorHAnsi" w:hAnsi="Arial" w:cs="Arial"/>
          <w:sz w:val="24"/>
          <w:szCs w:val="24"/>
          <w:lang w:eastAsia="en-US"/>
        </w:rPr>
      </w:pPr>
      <w:r w:rsidRPr="00AF1319">
        <w:rPr>
          <w:rFonts w:ascii="Arial" w:eastAsiaTheme="minorHAnsi" w:hAnsi="Arial" w:cs="Arial"/>
          <w:sz w:val="24"/>
          <w:szCs w:val="24"/>
          <w:lang w:eastAsia="en-US"/>
        </w:rPr>
        <w:t xml:space="preserve">Refresh of the </w:t>
      </w:r>
      <w:r w:rsidRPr="00421FCA">
        <w:rPr>
          <w:rFonts w:ascii="Arial" w:eastAsiaTheme="minorHAnsi" w:hAnsi="Arial" w:cs="Arial"/>
          <w:b/>
          <w:bCs/>
          <w:sz w:val="24"/>
          <w:szCs w:val="24"/>
          <w:lang w:eastAsia="en-US"/>
        </w:rPr>
        <w:t>System Financial Strategy and Medium-Long Term</w:t>
      </w:r>
      <w:r w:rsidRPr="00AF1319">
        <w:rPr>
          <w:rFonts w:ascii="Arial" w:eastAsiaTheme="minorHAnsi" w:hAnsi="Arial" w:cs="Arial"/>
          <w:sz w:val="24"/>
          <w:szCs w:val="24"/>
          <w:lang w:eastAsia="en-US"/>
        </w:rPr>
        <w:t xml:space="preserve"> Plans</w:t>
      </w:r>
    </w:p>
    <w:p w14:paraId="52C08B54" w14:textId="22F562A0" w:rsidR="00AF1319" w:rsidRDefault="00AF1319" w:rsidP="00AF1319">
      <w:pPr>
        <w:pStyle w:val="Heading4"/>
        <w:rPr>
          <w:lang w:eastAsia="en-US"/>
        </w:rPr>
      </w:pPr>
      <w:r>
        <w:rPr>
          <w:lang w:eastAsia="en-US"/>
        </w:rPr>
        <w:t>Years 2-3</w:t>
      </w:r>
    </w:p>
    <w:p w14:paraId="248760D7" w14:textId="0FC1829C" w:rsidR="00AF1319" w:rsidRDefault="00AF1319" w:rsidP="004E09F3">
      <w:pPr>
        <w:pStyle w:val="ListParagraph"/>
        <w:numPr>
          <w:ilvl w:val="0"/>
          <w:numId w:val="120"/>
        </w:numPr>
        <w:spacing w:after="0" w:line="240" w:lineRule="auto"/>
        <w:jc w:val="both"/>
        <w:rPr>
          <w:rFonts w:ascii="Arial" w:eastAsiaTheme="minorHAnsi" w:hAnsi="Arial" w:cs="Arial"/>
          <w:sz w:val="24"/>
          <w:szCs w:val="24"/>
          <w:lang w:eastAsia="en-US"/>
        </w:rPr>
      </w:pPr>
      <w:r w:rsidRPr="00421FCA">
        <w:rPr>
          <w:rFonts w:ascii="Arial" w:eastAsiaTheme="minorHAnsi" w:hAnsi="Arial" w:cs="Arial"/>
          <w:b/>
          <w:bCs/>
          <w:sz w:val="24"/>
          <w:szCs w:val="24"/>
          <w:lang w:eastAsia="en-US"/>
        </w:rPr>
        <w:t xml:space="preserve">Delivery of the Medium Term Financial Plan </w:t>
      </w:r>
      <w:r w:rsidRPr="00AF1319">
        <w:rPr>
          <w:rFonts w:ascii="Arial" w:eastAsiaTheme="minorHAnsi" w:hAnsi="Arial" w:cs="Arial"/>
          <w:sz w:val="24"/>
          <w:szCs w:val="24"/>
          <w:lang w:eastAsia="en-US"/>
        </w:rPr>
        <w:t>Capital and Revenue inclusive of the Recovery Plan via the System Transformation Programmes</w:t>
      </w:r>
    </w:p>
    <w:p w14:paraId="2285C797" w14:textId="03AC1386" w:rsidR="00AF1319" w:rsidRDefault="00AF1319" w:rsidP="00AF1319">
      <w:pPr>
        <w:pStyle w:val="Heading4"/>
        <w:rPr>
          <w:lang w:eastAsia="en-US"/>
        </w:rPr>
      </w:pPr>
      <w:r>
        <w:rPr>
          <w:lang w:eastAsia="en-US"/>
        </w:rPr>
        <w:lastRenderedPageBreak/>
        <w:t>Years 4-5</w:t>
      </w:r>
    </w:p>
    <w:p w14:paraId="6F1AA8B0" w14:textId="1DBF7E29" w:rsidR="00AF1319" w:rsidRPr="00AF1319" w:rsidRDefault="00AF1319" w:rsidP="004E09F3">
      <w:pPr>
        <w:pStyle w:val="ListParagraph"/>
        <w:numPr>
          <w:ilvl w:val="0"/>
          <w:numId w:val="121"/>
        </w:numPr>
        <w:spacing w:after="0" w:line="240" w:lineRule="auto"/>
        <w:jc w:val="both"/>
        <w:rPr>
          <w:rFonts w:ascii="Arial" w:eastAsiaTheme="minorHAnsi" w:hAnsi="Arial" w:cs="Arial"/>
          <w:sz w:val="24"/>
          <w:szCs w:val="24"/>
          <w:lang w:eastAsia="en-US"/>
        </w:rPr>
      </w:pPr>
      <w:r w:rsidRPr="00421FCA">
        <w:rPr>
          <w:rFonts w:ascii="Arial" w:eastAsiaTheme="minorHAnsi" w:hAnsi="Arial" w:cs="Arial"/>
          <w:b/>
          <w:bCs/>
          <w:sz w:val="24"/>
          <w:szCs w:val="24"/>
          <w:lang w:eastAsia="en-US"/>
        </w:rPr>
        <w:t>Delivery of the remaining Medium Term Financial Plan</w:t>
      </w:r>
      <w:r w:rsidRPr="00AF1319">
        <w:rPr>
          <w:rFonts w:ascii="Arial" w:eastAsiaTheme="minorHAnsi" w:hAnsi="Arial" w:cs="Arial"/>
          <w:sz w:val="24"/>
          <w:szCs w:val="24"/>
          <w:lang w:eastAsia="en-US"/>
        </w:rPr>
        <w:t xml:space="preserve"> Capital and Revenue priorities including the Hospital Transformation Programme and Local Care Programme</w:t>
      </w:r>
    </w:p>
    <w:p w14:paraId="38B49766" w14:textId="77777777" w:rsidR="00AF1319" w:rsidRDefault="00AF1319" w:rsidP="00C63A75">
      <w:pPr>
        <w:spacing w:after="0" w:line="240" w:lineRule="auto"/>
        <w:contextualSpacing/>
        <w:jc w:val="both"/>
        <w:rPr>
          <w:rFonts w:ascii="Arial" w:eastAsiaTheme="minorHAnsi" w:hAnsi="Arial" w:cs="Arial"/>
          <w:sz w:val="24"/>
          <w:szCs w:val="24"/>
          <w:lang w:eastAsia="en-US"/>
        </w:rPr>
      </w:pPr>
    </w:p>
    <w:p w14:paraId="06B4E809" w14:textId="65AAEE7C" w:rsidR="0013499C" w:rsidRPr="00E32826" w:rsidRDefault="0013499C" w:rsidP="0013499C">
      <w:pPr>
        <w:pStyle w:val="Heading2"/>
        <w:ind w:right="616"/>
        <w:rPr>
          <w:b/>
          <w:bCs/>
          <w:color w:val="FF0000"/>
        </w:rPr>
      </w:pPr>
      <w:r w:rsidRPr="00E32826">
        <w:rPr>
          <w:b/>
          <w:bCs/>
        </w:rPr>
        <w:t>6.</w:t>
      </w:r>
      <w:r w:rsidR="006D692A" w:rsidRPr="00E32826">
        <w:rPr>
          <w:b/>
          <w:bCs/>
        </w:rPr>
        <w:t>7</w:t>
      </w:r>
      <w:r w:rsidRPr="00E32826">
        <w:rPr>
          <w:b/>
          <w:bCs/>
        </w:rPr>
        <w:t xml:space="preserve"> Productivity</w:t>
      </w:r>
    </w:p>
    <w:bookmarkEnd w:id="59"/>
    <w:p w14:paraId="6061BFF2" w14:textId="77777777" w:rsidR="00410C51" w:rsidRDefault="00410C51" w:rsidP="00410C51">
      <w:pPr>
        <w:spacing w:after="0"/>
        <w:rPr>
          <w:rFonts w:ascii="Arial" w:hAnsi="Arial" w:cs="Arial"/>
          <w:sz w:val="24"/>
          <w:szCs w:val="24"/>
        </w:rPr>
      </w:pPr>
      <w:r w:rsidRPr="00410C51">
        <w:rPr>
          <w:rFonts w:ascii="Arial" w:hAnsi="Arial" w:cs="Arial"/>
          <w:sz w:val="24"/>
          <w:szCs w:val="24"/>
        </w:rPr>
        <w:t>A system productivity oversight group has been in place since June 2023 and meets monthly to coordinate and oversee delivery of the system level improvement in productivity and efficiency. It will work with regional leads to ensure our systems and processes are aligned to regional and national priorities and allow all parts of the system to share ideas and best practice for improvement. Intelligence on the opportunities for productivity will be drawn from benchmarking sources NHS Futures, Model Hospital, GIRFT, NHS England productivity reports and local benchmarking with other ICB’s and providers.  The productivity oversight group will be supported by system resources across finance, business intelligence, clinical and operational leadership and project management to ensure the delivery of productivity improvements.  Providers will have their own individual plans, but the impact and learning will be shared at the oversight group to ensure our plans are delivering the required improvement. It reports to the System Finance, Productivity and Planning Group and into the System Finance Committee.</w:t>
      </w:r>
    </w:p>
    <w:p w14:paraId="25E9D28B" w14:textId="77777777" w:rsidR="00410C51" w:rsidRPr="00410C51" w:rsidRDefault="00410C51" w:rsidP="00410C51">
      <w:pPr>
        <w:spacing w:after="0"/>
        <w:rPr>
          <w:rFonts w:ascii="Arial" w:hAnsi="Arial" w:cs="Arial"/>
          <w:sz w:val="24"/>
          <w:szCs w:val="24"/>
        </w:rPr>
      </w:pPr>
    </w:p>
    <w:p w14:paraId="210D9C1B" w14:textId="77777777" w:rsidR="00410C51" w:rsidRDefault="00410C51" w:rsidP="00410C51">
      <w:pPr>
        <w:spacing w:after="0"/>
        <w:rPr>
          <w:rFonts w:ascii="Arial" w:hAnsi="Arial" w:cs="Arial"/>
          <w:sz w:val="24"/>
          <w:szCs w:val="24"/>
        </w:rPr>
      </w:pPr>
      <w:r w:rsidRPr="00410C51">
        <w:rPr>
          <w:rFonts w:ascii="Arial" w:hAnsi="Arial" w:cs="Arial"/>
          <w:sz w:val="24"/>
          <w:szCs w:val="24"/>
        </w:rPr>
        <w:t xml:space="preserve">The Hewitt review of ICSs outlined the need to focus on the creation of health value and implementation of innovative financial flows and payment mechanisms. As the system matures, opportunities to understand the cost of whole care pathways and intelligence through population health management approaches will allow consideration of resource allocation to provider collaboratives and places. </w:t>
      </w:r>
    </w:p>
    <w:p w14:paraId="06BEA475" w14:textId="77777777" w:rsidR="00410C51" w:rsidRPr="00410C51" w:rsidRDefault="00410C51" w:rsidP="00410C51">
      <w:pPr>
        <w:spacing w:after="0"/>
        <w:rPr>
          <w:rFonts w:ascii="Arial" w:hAnsi="Arial" w:cs="Arial"/>
          <w:sz w:val="24"/>
          <w:szCs w:val="24"/>
        </w:rPr>
      </w:pPr>
    </w:p>
    <w:p w14:paraId="222A6E95" w14:textId="77777777" w:rsidR="00410C51" w:rsidRPr="00410C51" w:rsidRDefault="00410C51" w:rsidP="00410C51">
      <w:pPr>
        <w:spacing w:after="0"/>
        <w:rPr>
          <w:rFonts w:ascii="Arial" w:hAnsi="Arial" w:cs="Arial"/>
          <w:sz w:val="24"/>
          <w:szCs w:val="24"/>
        </w:rPr>
      </w:pPr>
      <w:r w:rsidRPr="00410C51">
        <w:rPr>
          <w:rFonts w:ascii="Arial" w:hAnsi="Arial" w:cs="Arial"/>
          <w:sz w:val="24"/>
          <w:szCs w:val="24"/>
        </w:rPr>
        <w:t xml:space="preserve">ICBs have been notified that baseline running cost allowances (allocations to fund the running costs of an ICB) will reduce by 30% in real terms by 2025/26, with at least 20% to be delivered by 2024/25. This provides us with an opportunity to review how we deliver the core business of the ICB alongside the development of our models for provider collaboratives and place. </w:t>
      </w:r>
    </w:p>
    <w:p w14:paraId="50E11B80" w14:textId="77777777" w:rsidR="00410C51" w:rsidRPr="00410C51" w:rsidRDefault="00410C51" w:rsidP="00410C51">
      <w:pPr>
        <w:spacing w:after="0"/>
        <w:rPr>
          <w:rFonts w:ascii="Arial" w:hAnsi="Arial" w:cs="Arial"/>
          <w:sz w:val="24"/>
          <w:szCs w:val="24"/>
        </w:rPr>
      </w:pPr>
    </w:p>
    <w:p w14:paraId="560C4060" w14:textId="77777777" w:rsidR="00410C51" w:rsidRDefault="00410C51" w:rsidP="00410C51">
      <w:pPr>
        <w:spacing w:after="0"/>
        <w:rPr>
          <w:rFonts w:ascii="Arial" w:hAnsi="Arial" w:cs="Arial"/>
        </w:rPr>
      </w:pPr>
      <w:r w:rsidRPr="00410C51">
        <w:rPr>
          <w:rFonts w:ascii="Arial" w:hAnsi="Arial" w:cs="Arial"/>
          <w:sz w:val="24"/>
          <w:szCs w:val="24"/>
        </w:rPr>
        <w:t>In 2024/25 NHS England commercial directorate produced standardised productivity packs for all ICB’s setting out efficiency opportunities for Continuing Healthcare and Prescribing.  Provider packs detailed productivity and efficiency opportunities in Corporate Services, Temporary Staffing, Urgent and Emergency Care, Elective and Outpatients, Medicines and Commercial opportunities.  These productivity and efficiency opportunities will form a key part of the financial recovery plan aligned the medium-term financial plan</w:t>
      </w:r>
      <w:r w:rsidRPr="00410C51">
        <w:rPr>
          <w:rFonts w:ascii="Arial" w:hAnsi="Arial" w:cs="Arial"/>
        </w:rPr>
        <w:t xml:space="preserve">.  </w:t>
      </w:r>
    </w:p>
    <w:p w14:paraId="5BC773A6" w14:textId="77777777" w:rsidR="00410C51" w:rsidRDefault="00410C51" w:rsidP="00410C51">
      <w:pPr>
        <w:spacing w:after="0"/>
        <w:rPr>
          <w:rFonts w:ascii="Arial" w:hAnsi="Arial" w:cs="Arial"/>
        </w:rPr>
      </w:pPr>
    </w:p>
    <w:p w14:paraId="433213AC" w14:textId="77777777" w:rsidR="00410C51" w:rsidRPr="00410C51" w:rsidRDefault="00410C51" w:rsidP="00410C51">
      <w:pPr>
        <w:pStyle w:val="Heading3"/>
      </w:pPr>
      <w:r w:rsidRPr="00410C51">
        <w:t>Key deliverables</w:t>
      </w:r>
    </w:p>
    <w:p w14:paraId="1A9B33F1" w14:textId="77777777" w:rsidR="00410C51" w:rsidRPr="00410C51" w:rsidRDefault="00410C51" w:rsidP="00410C51">
      <w:pPr>
        <w:spacing w:after="0"/>
        <w:rPr>
          <w:rFonts w:ascii="Arial" w:hAnsi="Arial" w:cs="Arial"/>
          <w:sz w:val="24"/>
          <w:szCs w:val="24"/>
        </w:rPr>
      </w:pPr>
    </w:p>
    <w:p w14:paraId="60ACD8DE" w14:textId="77777777" w:rsidR="00410C51" w:rsidRPr="00410C51" w:rsidRDefault="00410C51" w:rsidP="00410C51">
      <w:pPr>
        <w:pStyle w:val="Heading4"/>
      </w:pPr>
      <w:r w:rsidRPr="00410C51">
        <w:t>Year 1</w:t>
      </w:r>
    </w:p>
    <w:p w14:paraId="5A96A8F4" w14:textId="18524727" w:rsidR="00410C51" w:rsidRPr="00410C51" w:rsidRDefault="00410C51" w:rsidP="004E09F3">
      <w:pPr>
        <w:pStyle w:val="ListParagraph"/>
        <w:numPr>
          <w:ilvl w:val="0"/>
          <w:numId w:val="117"/>
        </w:numPr>
        <w:spacing w:after="0"/>
        <w:rPr>
          <w:rFonts w:ascii="Arial" w:hAnsi="Arial" w:cs="Arial"/>
          <w:sz w:val="24"/>
          <w:szCs w:val="24"/>
        </w:rPr>
      </w:pPr>
      <w:r w:rsidRPr="00410C51">
        <w:rPr>
          <w:rFonts w:ascii="Arial" w:hAnsi="Arial" w:cs="Arial"/>
          <w:sz w:val="24"/>
          <w:szCs w:val="24"/>
        </w:rPr>
        <w:t xml:space="preserve">Validation of </w:t>
      </w:r>
      <w:r w:rsidRPr="00421FCA">
        <w:rPr>
          <w:rFonts w:ascii="Arial" w:hAnsi="Arial" w:cs="Arial"/>
          <w:b/>
          <w:bCs/>
          <w:sz w:val="24"/>
          <w:szCs w:val="24"/>
        </w:rPr>
        <w:t>ICB and Provider efficiency and productivity opportunities</w:t>
      </w:r>
      <w:r w:rsidRPr="00410C51">
        <w:rPr>
          <w:rFonts w:ascii="Arial" w:hAnsi="Arial" w:cs="Arial"/>
          <w:sz w:val="24"/>
          <w:szCs w:val="24"/>
        </w:rPr>
        <w:t>.</w:t>
      </w:r>
    </w:p>
    <w:p w14:paraId="01A9C6BF" w14:textId="44536CE8" w:rsidR="00410C51" w:rsidRDefault="00410C51" w:rsidP="004E09F3">
      <w:pPr>
        <w:pStyle w:val="ListParagraph"/>
        <w:numPr>
          <w:ilvl w:val="0"/>
          <w:numId w:val="117"/>
        </w:numPr>
        <w:spacing w:after="0"/>
        <w:rPr>
          <w:rFonts w:ascii="Arial" w:hAnsi="Arial" w:cs="Arial"/>
          <w:sz w:val="24"/>
          <w:szCs w:val="24"/>
        </w:rPr>
      </w:pPr>
      <w:r w:rsidRPr="00421FCA">
        <w:rPr>
          <w:rFonts w:ascii="Arial" w:hAnsi="Arial" w:cs="Arial"/>
          <w:b/>
          <w:bCs/>
          <w:sz w:val="24"/>
          <w:szCs w:val="24"/>
        </w:rPr>
        <w:t>Development of efficiency</w:t>
      </w:r>
      <w:r w:rsidRPr="00410C51">
        <w:rPr>
          <w:rFonts w:ascii="Arial" w:hAnsi="Arial" w:cs="Arial"/>
          <w:sz w:val="24"/>
          <w:szCs w:val="24"/>
        </w:rPr>
        <w:t xml:space="preserve"> </w:t>
      </w:r>
      <w:r w:rsidRPr="00421FCA">
        <w:rPr>
          <w:rFonts w:ascii="Arial" w:hAnsi="Arial" w:cs="Arial"/>
          <w:b/>
          <w:bCs/>
          <w:sz w:val="24"/>
          <w:szCs w:val="24"/>
        </w:rPr>
        <w:t>plans</w:t>
      </w:r>
      <w:r w:rsidRPr="00410C51">
        <w:rPr>
          <w:rFonts w:ascii="Arial" w:hAnsi="Arial" w:cs="Arial"/>
          <w:sz w:val="24"/>
          <w:szCs w:val="24"/>
        </w:rPr>
        <w:t xml:space="preserve"> to deliver productivity and efficiency opportunities</w:t>
      </w:r>
    </w:p>
    <w:p w14:paraId="1AD104C2" w14:textId="3EE9524A" w:rsidR="00410C51" w:rsidRDefault="00410C51" w:rsidP="00410C51">
      <w:pPr>
        <w:pStyle w:val="Heading4"/>
      </w:pPr>
      <w:r>
        <w:lastRenderedPageBreak/>
        <w:t>Years 2-3</w:t>
      </w:r>
    </w:p>
    <w:p w14:paraId="542DA8C7" w14:textId="5A4C6335" w:rsidR="00410C51" w:rsidRDefault="00410C51" w:rsidP="004E09F3">
      <w:pPr>
        <w:pStyle w:val="ListParagraph"/>
        <w:numPr>
          <w:ilvl w:val="0"/>
          <w:numId w:val="118"/>
        </w:numPr>
        <w:spacing w:after="0"/>
        <w:rPr>
          <w:rFonts w:ascii="Arial" w:hAnsi="Arial" w:cs="Arial"/>
          <w:sz w:val="24"/>
          <w:szCs w:val="24"/>
        </w:rPr>
      </w:pPr>
      <w:r w:rsidRPr="00421FCA">
        <w:rPr>
          <w:rFonts w:ascii="Arial" w:hAnsi="Arial" w:cs="Arial"/>
          <w:b/>
          <w:bCs/>
          <w:sz w:val="24"/>
          <w:szCs w:val="24"/>
        </w:rPr>
        <w:t xml:space="preserve">Delivery of agreed productivity and efficiency improvement plans </w:t>
      </w:r>
      <w:r w:rsidRPr="00410C51">
        <w:rPr>
          <w:rFonts w:ascii="Arial" w:hAnsi="Arial" w:cs="Arial"/>
          <w:sz w:val="24"/>
          <w:szCs w:val="24"/>
        </w:rPr>
        <w:t>to support cash releasing efficiencies and performance improvements</w:t>
      </w:r>
    </w:p>
    <w:p w14:paraId="5F0E5C72" w14:textId="06DAF1BA" w:rsidR="00410C51" w:rsidRDefault="00410C51" w:rsidP="00410C51">
      <w:pPr>
        <w:pStyle w:val="Heading4"/>
      </w:pPr>
      <w:r>
        <w:t>Years 4-5</w:t>
      </w:r>
    </w:p>
    <w:p w14:paraId="560A4028" w14:textId="3F86CE62" w:rsidR="00410C51" w:rsidRPr="00410C51" w:rsidRDefault="00410C51" w:rsidP="004E09F3">
      <w:pPr>
        <w:pStyle w:val="ListParagraph"/>
        <w:numPr>
          <w:ilvl w:val="0"/>
          <w:numId w:val="118"/>
        </w:numPr>
        <w:spacing w:after="0"/>
        <w:rPr>
          <w:rFonts w:ascii="Arial" w:hAnsi="Arial" w:cs="Arial"/>
          <w:sz w:val="24"/>
          <w:szCs w:val="24"/>
        </w:rPr>
      </w:pPr>
      <w:r w:rsidRPr="00421FCA">
        <w:rPr>
          <w:rFonts w:ascii="Arial" w:hAnsi="Arial" w:cs="Arial"/>
          <w:b/>
          <w:bCs/>
          <w:sz w:val="24"/>
          <w:szCs w:val="24"/>
        </w:rPr>
        <w:t>Delivery of agreed productivity and efficiency improvement plans</w:t>
      </w:r>
      <w:r w:rsidRPr="00410C51">
        <w:rPr>
          <w:rFonts w:ascii="Arial" w:hAnsi="Arial" w:cs="Arial"/>
          <w:sz w:val="24"/>
          <w:szCs w:val="24"/>
        </w:rPr>
        <w:t xml:space="preserve"> to support cash releasing efficiencies and performance improvements.</w:t>
      </w:r>
    </w:p>
    <w:p w14:paraId="1DEBE0EC" w14:textId="6208AB8A" w:rsidR="006361EE" w:rsidRDefault="00410C51" w:rsidP="00410C51">
      <w:pPr>
        <w:spacing w:after="0"/>
        <w:rPr>
          <w:rFonts w:ascii="Arial" w:hAnsi="Arial" w:cs="Arial"/>
        </w:rPr>
      </w:pPr>
      <w:r w:rsidRPr="00410C51">
        <w:rPr>
          <w:rFonts w:ascii="Arial" w:hAnsi="Arial" w:cs="Arial"/>
        </w:rPr>
        <w:t xml:space="preserve">    </w:t>
      </w:r>
    </w:p>
    <w:p w14:paraId="78705D03" w14:textId="3F7D6509" w:rsidR="00D23345" w:rsidRPr="00E32826" w:rsidRDefault="006D692A" w:rsidP="00D23345">
      <w:pPr>
        <w:pStyle w:val="Heading2"/>
        <w:ind w:left="-5" w:right="512"/>
        <w:rPr>
          <w:b/>
          <w:bCs/>
          <w:color w:val="FF0000"/>
        </w:rPr>
      </w:pPr>
      <w:bookmarkStart w:id="60" w:name="_Toc168470225"/>
      <w:r w:rsidRPr="00E32826">
        <w:rPr>
          <w:b/>
          <w:bCs/>
        </w:rPr>
        <w:t>6.8</w:t>
      </w:r>
      <w:r w:rsidR="00D23345" w:rsidRPr="00E32826">
        <w:rPr>
          <w:b/>
          <w:bCs/>
        </w:rPr>
        <w:t xml:space="preserve"> Our commitment to research and innovation</w:t>
      </w:r>
      <w:bookmarkEnd w:id="60"/>
      <w:r w:rsidR="00D23345" w:rsidRPr="00E32826">
        <w:rPr>
          <w:b/>
          <w:bCs/>
        </w:rPr>
        <w:t xml:space="preserve"> </w:t>
      </w:r>
    </w:p>
    <w:p w14:paraId="5969EEB1" w14:textId="77777777" w:rsidR="00187E55" w:rsidRDefault="00187E55" w:rsidP="005A5A41">
      <w:pPr>
        <w:spacing w:after="20"/>
        <w:ind w:right="275"/>
        <w:rPr>
          <w:rFonts w:ascii="Arial" w:hAnsi="Arial" w:cs="Arial"/>
          <w:b/>
          <w:bCs/>
        </w:rPr>
      </w:pPr>
    </w:p>
    <w:p w14:paraId="4BE02E55" w14:textId="4658D82C" w:rsidR="005A5A41" w:rsidRPr="00883532" w:rsidRDefault="005A5A41" w:rsidP="00187E55">
      <w:pPr>
        <w:pStyle w:val="Heading3"/>
        <w:rPr>
          <w:u w:val="single"/>
        </w:rPr>
      </w:pPr>
      <w:r>
        <w:t>Duty in respect of research</w:t>
      </w:r>
      <w:r w:rsidRPr="00883532">
        <w:rPr>
          <w:u w:val="single"/>
        </w:rPr>
        <w:t xml:space="preserve"> </w:t>
      </w:r>
    </w:p>
    <w:p w14:paraId="39C7E71B" w14:textId="1AEEB0D4" w:rsidR="00B257A6" w:rsidRPr="00187E55" w:rsidRDefault="00A50DA5" w:rsidP="005A5A41">
      <w:pPr>
        <w:spacing w:after="0"/>
        <w:rPr>
          <w:rFonts w:ascii="Arial" w:hAnsi="Arial" w:cs="Arial"/>
          <w:sz w:val="24"/>
          <w:szCs w:val="24"/>
        </w:rPr>
      </w:pPr>
      <w:r w:rsidRPr="00187E55">
        <w:rPr>
          <w:rFonts w:ascii="Arial" w:hAnsi="Arial" w:cs="Arial"/>
          <w:sz w:val="24"/>
          <w:szCs w:val="24"/>
        </w:rPr>
        <w:t>The ICS developed a</w:t>
      </w:r>
      <w:r w:rsidR="005A5A41" w:rsidRPr="00187E55">
        <w:rPr>
          <w:rFonts w:ascii="Arial" w:hAnsi="Arial" w:cs="Arial"/>
          <w:sz w:val="24"/>
          <w:szCs w:val="24"/>
        </w:rPr>
        <w:t xml:space="preserve"> research and innovation strategy agreed through the Staffordshire and Stoke-on-Trent, Shropshire Telford and Wrekin Health and Care Research Partnership (SSHERPa</w:t>
      </w:r>
      <w:r w:rsidR="00395C4D" w:rsidRPr="00187E55">
        <w:rPr>
          <w:rFonts w:ascii="Arial" w:hAnsi="Arial" w:cs="Arial"/>
          <w:sz w:val="24"/>
          <w:szCs w:val="24"/>
        </w:rPr>
        <w:t xml:space="preserve">) </w:t>
      </w:r>
      <w:r w:rsidR="00395C4D" w:rsidRPr="00187E55">
        <w:rPr>
          <w:rFonts w:ascii="Arial" w:hAnsi="Arial" w:cs="Arial"/>
          <w:sz w:val="24"/>
          <w:szCs w:val="24"/>
        </w:rPr>
        <w:softHyphen/>
        <w:t>–</w:t>
      </w:r>
      <w:r w:rsidR="005A5A41" w:rsidRPr="00187E55">
        <w:rPr>
          <w:rFonts w:ascii="Arial" w:hAnsi="Arial" w:cs="Arial"/>
          <w:sz w:val="24"/>
          <w:szCs w:val="24"/>
        </w:rPr>
        <w:t xml:space="preserve"> signed off at the STW ICS </w:t>
      </w:r>
      <w:r w:rsidR="00B74995" w:rsidRPr="00187E55">
        <w:rPr>
          <w:rFonts w:ascii="Arial" w:hAnsi="Arial" w:cs="Arial"/>
          <w:sz w:val="24"/>
          <w:szCs w:val="24"/>
        </w:rPr>
        <w:t xml:space="preserve">Research </w:t>
      </w:r>
      <w:r w:rsidR="00C822E9" w:rsidRPr="00187E55">
        <w:rPr>
          <w:rFonts w:ascii="Arial" w:hAnsi="Arial" w:cs="Arial"/>
          <w:sz w:val="24"/>
          <w:szCs w:val="24"/>
        </w:rPr>
        <w:t xml:space="preserve">and </w:t>
      </w:r>
      <w:r w:rsidR="00B74995" w:rsidRPr="00187E55">
        <w:rPr>
          <w:rFonts w:ascii="Arial" w:hAnsi="Arial" w:cs="Arial"/>
          <w:sz w:val="24"/>
          <w:szCs w:val="24"/>
        </w:rPr>
        <w:t>Innovation Co</w:t>
      </w:r>
      <w:r w:rsidR="005A5A41" w:rsidRPr="00187E55">
        <w:rPr>
          <w:rFonts w:ascii="Arial" w:hAnsi="Arial" w:cs="Arial"/>
          <w:sz w:val="24"/>
          <w:szCs w:val="24"/>
        </w:rPr>
        <w:t>mmittee in November 2023</w:t>
      </w:r>
      <w:r w:rsidR="00B257A6" w:rsidRPr="00187E55">
        <w:rPr>
          <w:rFonts w:ascii="Arial" w:hAnsi="Arial" w:cs="Arial"/>
          <w:sz w:val="24"/>
          <w:szCs w:val="24"/>
        </w:rPr>
        <w:t xml:space="preserve">. </w:t>
      </w:r>
    </w:p>
    <w:p w14:paraId="3E89E4B1" w14:textId="77777777" w:rsidR="00B257A6" w:rsidRPr="00187E55" w:rsidRDefault="00B257A6" w:rsidP="005A5A41">
      <w:pPr>
        <w:spacing w:after="0"/>
        <w:rPr>
          <w:rFonts w:ascii="Arial" w:hAnsi="Arial" w:cs="Arial"/>
          <w:sz w:val="24"/>
          <w:szCs w:val="24"/>
        </w:rPr>
      </w:pPr>
    </w:p>
    <w:p w14:paraId="725E5495" w14:textId="44F9CF13" w:rsidR="005A5A41" w:rsidRPr="00187E55" w:rsidRDefault="005A5A41" w:rsidP="005A5A41">
      <w:pPr>
        <w:spacing w:after="0"/>
        <w:rPr>
          <w:rFonts w:ascii="Arial" w:hAnsi="Arial" w:cs="Arial"/>
          <w:sz w:val="24"/>
          <w:szCs w:val="24"/>
        </w:rPr>
      </w:pPr>
      <w:r w:rsidRPr="00187E55">
        <w:rPr>
          <w:rFonts w:ascii="Arial" w:hAnsi="Arial" w:cs="Arial"/>
          <w:sz w:val="24"/>
          <w:szCs w:val="24"/>
        </w:rPr>
        <w:t xml:space="preserve">The key pillars of the research strategy are as follows: </w:t>
      </w:r>
    </w:p>
    <w:p w14:paraId="27DFD2F0" w14:textId="629A91C3" w:rsidR="005A5A41" w:rsidRPr="00187E55" w:rsidRDefault="005A5A41">
      <w:pPr>
        <w:pStyle w:val="ListParagraph"/>
        <w:numPr>
          <w:ilvl w:val="0"/>
          <w:numId w:val="19"/>
        </w:numPr>
        <w:spacing w:after="0"/>
        <w:rPr>
          <w:rFonts w:ascii="Arial" w:hAnsi="Arial" w:cs="Arial"/>
          <w:sz w:val="24"/>
          <w:szCs w:val="24"/>
        </w:rPr>
      </w:pPr>
      <w:r w:rsidRPr="00187E55">
        <w:rPr>
          <w:rFonts w:ascii="Arial" w:hAnsi="Arial" w:cs="Arial"/>
          <w:sz w:val="24"/>
          <w:szCs w:val="24"/>
        </w:rPr>
        <w:t>Developing collaborative integrated research that addresses the health and care priorities of our region, expanding the range and diversity of research undertaken in our region</w:t>
      </w:r>
    </w:p>
    <w:p w14:paraId="50AC0FF0" w14:textId="5ED6D435" w:rsidR="005A5A41" w:rsidRPr="00187E55" w:rsidRDefault="005A5A41">
      <w:pPr>
        <w:pStyle w:val="ListParagraph"/>
        <w:numPr>
          <w:ilvl w:val="0"/>
          <w:numId w:val="19"/>
        </w:numPr>
        <w:spacing w:after="0"/>
        <w:rPr>
          <w:rFonts w:ascii="Arial" w:hAnsi="Arial" w:cs="Arial"/>
          <w:sz w:val="24"/>
          <w:szCs w:val="24"/>
        </w:rPr>
      </w:pPr>
      <w:r w:rsidRPr="00187E55">
        <w:rPr>
          <w:rFonts w:ascii="Arial" w:hAnsi="Arial" w:cs="Arial"/>
          <w:sz w:val="24"/>
          <w:szCs w:val="24"/>
        </w:rPr>
        <w:t>Fostering a culture of collaborative research and innovation with strong leadership championing the strategy</w:t>
      </w:r>
    </w:p>
    <w:p w14:paraId="73EC405A" w14:textId="7297E472" w:rsidR="005A5A41" w:rsidRPr="00187E55" w:rsidRDefault="005A5A41">
      <w:pPr>
        <w:pStyle w:val="ListParagraph"/>
        <w:numPr>
          <w:ilvl w:val="0"/>
          <w:numId w:val="19"/>
        </w:numPr>
        <w:spacing w:after="0"/>
        <w:rPr>
          <w:rFonts w:ascii="Arial" w:hAnsi="Arial" w:cs="Arial"/>
          <w:sz w:val="24"/>
          <w:szCs w:val="24"/>
        </w:rPr>
      </w:pPr>
      <w:r w:rsidRPr="00187E55">
        <w:rPr>
          <w:rFonts w:ascii="Arial" w:hAnsi="Arial" w:cs="Arial"/>
          <w:sz w:val="24"/>
          <w:szCs w:val="24"/>
        </w:rPr>
        <w:t>Developing the capacity and capability for evidence-based health and care</w:t>
      </w:r>
    </w:p>
    <w:p w14:paraId="496DB88D" w14:textId="4823D888" w:rsidR="005A5A41" w:rsidRPr="00187E55" w:rsidRDefault="005A5A41">
      <w:pPr>
        <w:pStyle w:val="ListParagraph"/>
        <w:numPr>
          <w:ilvl w:val="0"/>
          <w:numId w:val="19"/>
        </w:numPr>
        <w:spacing w:after="0"/>
        <w:rPr>
          <w:rFonts w:ascii="Arial" w:hAnsi="Arial" w:cs="Arial"/>
          <w:sz w:val="24"/>
          <w:szCs w:val="24"/>
        </w:rPr>
      </w:pPr>
      <w:r w:rsidRPr="00187E55">
        <w:rPr>
          <w:rFonts w:ascii="Arial" w:hAnsi="Arial" w:cs="Arial"/>
          <w:sz w:val="24"/>
          <w:szCs w:val="24"/>
        </w:rPr>
        <w:t>Increasing the opportunity for our region’s population to engage in researc</w:t>
      </w:r>
      <w:r w:rsidR="00B257A6" w:rsidRPr="00187E55">
        <w:rPr>
          <w:rFonts w:ascii="Arial" w:hAnsi="Arial" w:cs="Arial"/>
          <w:sz w:val="24"/>
          <w:szCs w:val="24"/>
        </w:rPr>
        <w:t>h</w:t>
      </w:r>
    </w:p>
    <w:p w14:paraId="114DDCCE" w14:textId="2236C1A2" w:rsidR="005A5A41" w:rsidRPr="00187E55" w:rsidRDefault="005A5A41">
      <w:pPr>
        <w:pStyle w:val="ListParagraph"/>
        <w:numPr>
          <w:ilvl w:val="0"/>
          <w:numId w:val="19"/>
        </w:numPr>
        <w:spacing w:after="0"/>
        <w:rPr>
          <w:rFonts w:ascii="Arial" w:hAnsi="Arial" w:cs="Arial"/>
          <w:sz w:val="24"/>
          <w:szCs w:val="24"/>
        </w:rPr>
      </w:pPr>
      <w:r w:rsidRPr="00187E55">
        <w:rPr>
          <w:rFonts w:ascii="Arial" w:hAnsi="Arial" w:cs="Arial"/>
          <w:sz w:val="24"/>
          <w:szCs w:val="24"/>
        </w:rPr>
        <w:t>Developing a collaborative infrastructure for research and innovation in our region to support and grow an increased research portfolio</w:t>
      </w:r>
    </w:p>
    <w:p w14:paraId="731C8DAB" w14:textId="29AF30BB" w:rsidR="005A5A41" w:rsidRPr="00187E55" w:rsidRDefault="005A5A41">
      <w:pPr>
        <w:pStyle w:val="ListParagraph"/>
        <w:numPr>
          <w:ilvl w:val="0"/>
          <w:numId w:val="19"/>
        </w:numPr>
        <w:spacing w:after="0"/>
        <w:rPr>
          <w:rFonts w:ascii="Arial" w:eastAsiaTheme="minorHAnsi" w:hAnsi="Arial" w:cs="Arial"/>
          <w:sz w:val="24"/>
          <w:szCs w:val="24"/>
        </w:rPr>
      </w:pPr>
      <w:r w:rsidRPr="00187E55">
        <w:rPr>
          <w:rFonts w:ascii="Arial" w:hAnsi="Arial" w:cs="Arial"/>
          <w:sz w:val="24"/>
          <w:szCs w:val="24"/>
        </w:rPr>
        <w:t>Supporting the implementation of best evidence into practice – commissioning and provision of services</w:t>
      </w:r>
      <w:r w:rsidR="00B257A6" w:rsidRPr="00187E55">
        <w:rPr>
          <w:rFonts w:ascii="Arial" w:hAnsi="Arial" w:cs="Arial"/>
          <w:sz w:val="24"/>
          <w:szCs w:val="24"/>
        </w:rPr>
        <w:t>.</w:t>
      </w:r>
    </w:p>
    <w:p w14:paraId="2AF24028" w14:textId="77777777" w:rsidR="00187E55" w:rsidRDefault="00187E55" w:rsidP="00187E55">
      <w:pPr>
        <w:spacing w:after="0"/>
        <w:rPr>
          <w:rFonts w:ascii="Arial" w:eastAsiaTheme="minorHAnsi" w:hAnsi="Arial" w:cs="Arial"/>
          <w:sz w:val="24"/>
          <w:szCs w:val="24"/>
        </w:rPr>
      </w:pPr>
    </w:p>
    <w:p w14:paraId="236419ED" w14:textId="775B4543" w:rsidR="00187E55" w:rsidRDefault="00187E55" w:rsidP="00187E55">
      <w:pPr>
        <w:spacing w:after="0"/>
        <w:rPr>
          <w:rFonts w:ascii="Arial" w:eastAsiaTheme="minorHAnsi" w:hAnsi="Arial" w:cs="Arial"/>
          <w:sz w:val="24"/>
          <w:szCs w:val="24"/>
        </w:rPr>
      </w:pPr>
      <w:r w:rsidRPr="00187E55">
        <w:rPr>
          <w:rFonts w:ascii="Arial" w:eastAsiaTheme="minorHAnsi" w:hAnsi="Arial" w:cs="Arial"/>
          <w:sz w:val="24"/>
          <w:szCs w:val="24"/>
        </w:rPr>
        <w:t>Our strategic objectives provide the framework for how we will achieve our vision and realise our principles through:</w:t>
      </w:r>
    </w:p>
    <w:p w14:paraId="6E91381B" w14:textId="77777777" w:rsidR="00187E55" w:rsidRDefault="00187E55" w:rsidP="00187E55">
      <w:pPr>
        <w:spacing w:after="0"/>
        <w:rPr>
          <w:rFonts w:ascii="Arial" w:eastAsiaTheme="minorHAnsi" w:hAnsi="Arial" w:cs="Arial"/>
          <w:sz w:val="24"/>
          <w:szCs w:val="24"/>
        </w:rPr>
      </w:pPr>
    </w:p>
    <w:p w14:paraId="4210EAB4" w14:textId="490B34B0" w:rsidR="00187E55" w:rsidRDefault="00187E55" w:rsidP="00187E55">
      <w:pPr>
        <w:pStyle w:val="Heading3"/>
      </w:pPr>
      <w:r>
        <w:t>Workforce Development</w:t>
      </w:r>
    </w:p>
    <w:p w14:paraId="63BBCB63" w14:textId="4702F0F9" w:rsidR="00187E55" w:rsidRPr="00187E55" w:rsidRDefault="00187E55">
      <w:pPr>
        <w:pStyle w:val="ListParagraph"/>
        <w:numPr>
          <w:ilvl w:val="0"/>
          <w:numId w:val="14"/>
        </w:numPr>
        <w:tabs>
          <w:tab w:val="clear" w:pos="720"/>
        </w:tabs>
        <w:spacing w:after="0"/>
        <w:ind w:left="426"/>
        <w:rPr>
          <w:rFonts w:ascii="Arial" w:eastAsiaTheme="minorHAnsi" w:hAnsi="Arial" w:cs="Arial"/>
          <w:sz w:val="24"/>
          <w:szCs w:val="24"/>
        </w:rPr>
      </w:pPr>
      <w:r w:rsidRPr="00187E55">
        <w:rPr>
          <w:rFonts w:ascii="Arial" w:eastAsiaTheme="minorHAnsi" w:hAnsi="Arial" w:cs="Arial"/>
          <w:sz w:val="24"/>
          <w:szCs w:val="24"/>
        </w:rPr>
        <w:t>Championing a research culture where everyone is valued and able to contribute to, and benefit from, research</w:t>
      </w:r>
    </w:p>
    <w:p w14:paraId="36768116" w14:textId="302A0ADC" w:rsidR="00187E55" w:rsidRPr="00187E55" w:rsidRDefault="00187E55">
      <w:pPr>
        <w:pStyle w:val="ListParagraph"/>
        <w:numPr>
          <w:ilvl w:val="0"/>
          <w:numId w:val="14"/>
        </w:numPr>
        <w:tabs>
          <w:tab w:val="clear" w:pos="720"/>
        </w:tabs>
        <w:spacing w:after="0"/>
        <w:ind w:left="426"/>
        <w:rPr>
          <w:rFonts w:ascii="Arial" w:eastAsiaTheme="minorHAnsi" w:hAnsi="Arial" w:cs="Arial"/>
          <w:sz w:val="24"/>
          <w:szCs w:val="24"/>
        </w:rPr>
      </w:pPr>
      <w:r w:rsidRPr="00187E55">
        <w:rPr>
          <w:rFonts w:ascii="Arial" w:eastAsiaTheme="minorHAnsi" w:hAnsi="Arial" w:cs="Arial"/>
          <w:sz w:val="24"/>
          <w:szCs w:val="24"/>
        </w:rPr>
        <w:t>Developing innovative career pathways, embedding research into health and care professional roles</w:t>
      </w:r>
    </w:p>
    <w:p w14:paraId="38A54F38" w14:textId="056EFDE1" w:rsidR="00187E55" w:rsidRDefault="00187E55">
      <w:pPr>
        <w:pStyle w:val="ListParagraph"/>
        <w:numPr>
          <w:ilvl w:val="0"/>
          <w:numId w:val="14"/>
        </w:numPr>
        <w:tabs>
          <w:tab w:val="clear" w:pos="720"/>
        </w:tabs>
        <w:spacing w:after="0"/>
        <w:ind w:left="426"/>
        <w:rPr>
          <w:rFonts w:ascii="Arial" w:eastAsiaTheme="minorHAnsi" w:hAnsi="Arial" w:cs="Arial"/>
          <w:sz w:val="24"/>
          <w:szCs w:val="24"/>
        </w:rPr>
      </w:pPr>
      <w:r w:rsidRPr="00187E55">
        <w:rPr>
          <w:rFonts w:ascii="Arial" w:eastAsiaTheme="minorHAnsi" w:hAnsi="Arial" w:cs="Arial"/>
          <w:sz w:val="24"/>
          <w:szCs w:val="24"/>
        </w:rPr>
        <w:t>Sharing knowledge and expertise, developing research professional roles across the partnership</w:t>
      </w:r>
    </w:p>
    <w:p w14:paraId="579C09D3" w14:textId="77777777" w:rsidR="00187E55" w:rsidRDefault="00187E55" w:rsidP="00187E55">
      <w:pPr>
        <w:spacing w:after="0"/>
        <w:rPr>
          <w:rFonts w:ascii="Arial" w:eastAsiaTheme="minorHAnsi" w:hAnsi="Arial" w:cs="Arial"/>
          <w:sz w:val="24"/>
          <w:szCs w:val="24"/>
        </w:rPr>
      </w:pPr>
    </w:p>
    <w:p w14:paraId="47D07965" w14:textId="31C2BD08" w:rsidR="00187E55" w:rsidRDefault="00187E55" w:rsidP="00187E55">
      <w:pPr>
        <w:pStyle w:val="Heading3"/>
      </w:pPr>
      <w:r>
        <w:t>People, Places and Communities</w:t>
      </w:r>
    </w:p>
    <w:p w14:paraId="08CED9E5" w14:textId="701B1C6C" w:rsidR="00187E55" w:rsidRPr="00187E55" w:rsidRDefault="00187E55">
      <w:pPr>
        <w:pStyle w:val="ListParagraph"/>
        <w:numPr>
          <w:ilvl w:val="0"/>
          <w:numId w:val="14"/>
        </w:numPr>
        <w:tabs>
          <w:tab w:val="clear" w:pos="720"/>
          <w:tab w:val="num" w:pos="426"/>
        </w:tabs>
        <w:spacing w:after="0"/>
        <w:ind w:left="426"/>
        <w:rPr>
          <w:rFonts w:ascii="Arial" w:eastAsiaTheme="minorHAnsi" w:hAnsi="Arial" w:cs="Arial"/>
          <w:sz w:val="24"/>
          <w:szCs w:val="24"/>
        </w:rPr>
      </w:pPr>
      <w:r w:rsidRPr="00187E55">
        <w:rPr>
          <w:rFonts w:ascii="Arial" w:eastAsiaTheme="minorHAnsi" w:hAnsi="Arial" w:cs="Arial"/>
          <w:sz w:val="24"/>
          <w:szCs w:val="24"/>
        </w:rPr>
        <w:t>Creating opportunities for inclusive research across diverse communities</w:t>
      </w:r>
    </w:p>
    <w:p w14:paraId="0289C990" w14:textId="58121033" w:rsidR="00187E55" w:rsidRPr="00187E55" w:rsidRDefault="00187E55">
      <w:pPr>
        <w:pStyle w:val="ListParagraph"/>
        <w:numPr>
          <w:ilvl w:val="0"/>
          <w:numId w:val="14"/>
        </w:numPr>
        <w:tabs>
          <w:tab w:val="clear" w:pos="720"/>
          <w:tab w:val="num" w:pos="426"/>
        </w:tabs>
        <w:spacing w:after="0"/>
        <w:ind w:left="426"/>
        <w:rPr>
          <w:rFonts w:ascii="Arial" w:eastAsiaTheme="minorHAnsi" w:hAnsi="Arial" w:cs="Arial"/>
          <w:sz w:val="24"/>
          <w:szCs w:val="24"/>
        </w:rPr>
      </w:pPr>
      <w:r w:rsidRPr="00187E55">
        <w:rPr>
          <w:rFonts w:ascii="Arial" w:eastAsiaTheme="minorHAnsi" w:hAnsi="Arial" w:cs="Arial"/>
          <w:sz w:val="24"/>
          <w:szCs w:val="24"/>
        </w:rPr>
        <w:t>Enhancing the opportunity for people to shape research, reducing health inequalities across our diverse urban and rural geography</w:t>
      </w:r>
    </w:p>
    <w:p w14:paraId="7B064298" w14:textId="6F1BA8CF" w:rsidR="00187E55" w:rsidRPr="00187E55" w:rsidRDefault="00187E55">
      <w:pPr>
        <w:pStyle w:val="ListParagraph"/>
        <w:numPr>
          <w:ilvl w:val="0"/>
          <w:numId w:val="14"/>
        </w:numPr>
        <w:tabs>
          <w:tab w:val="clear" w:pos="720"/>
          <w:tab w:val="num" w:pos="426"/>
        </w:tabs>
        <w:spacing w:after="0"/>
        <w:ind w:left="426"/>
        <w:rPr>
          <w:rFonts w:ascii="Arial" w:eastAsiaTheme="minorHAnsi" w:hAnsi="Arial" w:cs="Arial"/>
          <w:sz w:val="24"/>
          <w:szCs w:val="24"/>
        </w:rPr>
      </w:pPr>
      <w:r w:rsidRPr="00187E55">
        <w:rPr>
          <w:rFonts w:ascii="Arial" w:eastAsiaTheme="minorHAnsi" w:hAnsi="Arial" w:cs="Arial"/>
          <w:sz w:val="24"/>
          <w:szCs w:val="24"/>
        </w:rPr>
        <w:lastRenderedPageBreak/>
        <w:t>Enhancing the opportunities to engage in research – championing the people and teams that support this</w:t>
      </w:r>
    </w:p>
    <w:p w14:paraId="5EC61A34" w14:textId="5F8A0A7D" w:rsidR="00187E55" w:rsidRDefault="00187E55">
      <w:pPr>
        <w:pStyle w:val="ListParagraph"/>
        <w:numPr>
          <w:ilvl w:val="0"/>
          <w:numId w:val="14"/>
        </w:numPr>
        <w:tabs>
          <w:tab w:val="clear" w:pos="720"/>
          <w:tab w:val="num" w:pos="426"/>
        </w:tabs>
        <w:spacing w:after="0"/>
        <w:ind w:left="426"/>
        <w:rPr>
          <w:rFonts w:ascii="Arial" w:eastAsiaTheme="minorHAnsi" w:hAnsi="Arial" w:cs="Arial"/>
          <w:sz w:val="24"/>
          <w:szCs w:val="24"/>
        </w:rPr>
      </w:pPr>
      <w:r w:rsidRPr="00187E55">
        <w:rPr>
          <w:rFonts w:ascii="Arial" w:eastAsiaTheme="minorHAnsi" w:hAnsi="Arial" w:cs="Arial"/>
          <w:sz w:val="24"/>
          <w:szCs w:val="24"/>
        </w:rPr>
        <w:t>Developing infrastructure that supports wider engagement in research</w:t>
      </w:r>
    </w:p>
    <w:p w14:paraId="2B36C746" w14:textId="77777777" w:rsidR="00187E55" w:rsidRDefault="00187E55" w:rsidP="00187E55">
      <w:pPr>
        <w:tabs>
          <w:tab w:val="num" w:pos="426"/>
        </w:tabs>
        <w:spacing w:after="0"/>
        <w:rPr>
          <w:rFonts w:ascii="Arial" w:eastAsiaTheme="minorHAnsi" w:hAnsi="Arial" w:cs="Arial"/>
          <w:sz w:val="24"/>
          <w:szCs w:val="24"/>
        </w:rPr>
      </w:pPr>
    </w:p>
    <w:p w14:paraId="3758CA12" w14:textId="7D991684" w:rsidR="00187E55" w:rsidRDefault="00187E55" w:rsidP="00187E55">
      <w:pPr>
        <w:pStyle w:val="Heading3"/>
      </w:pPr>
      <w:r>
        <w:t>Impact</w:t>
      </w:r>
    </w:p>
    <w:p w14:paraId="0E3F4DBE" w14:textId="6B4CC4ED" w:rsidR="00187E55" w:rsidRPr="00187E55" w:rsidRDefault="00187E55">
      <w:pPr>
        <w:pStyle w:val="ListParagraph"/>
        <w:numPr>
          <w:ilvl w:val="0"/>
          <w:numId w:val="14"/>
        </w:numPr>
        <w:tabs>
          <w:tab w:val="clear" w:pos="720"/>
          <w:tab w:val="num" w:pos="426"/>
        </w:tabs>
        <w:spacing w:after="0"/>
        <w:ind w:left="426"/>
        <w:rPr>
          <w:rFonts w:ascii="Arial" w:eastAsiaTheme="minorHAnsi" w:hAnsi="Arial" w:cs="Arial"/>
          <w:sz w:val="24"/>
          <w:szCs w:val="24"/>
        </w:rPr>
      </w:pPr>
      <w:r w:rsidRPr="00187E55">
        <w:rPr>
          <w:rFonts w:ascii="Arial" w:eastAsiaTheme="minorHAnsi" w:hAnsi="Arial" w:cs="Arial"/>
          <w:sz w:val="24"/>
          <w:szCs w:val="24"/>
        </w:rPr>
        <w:t>Creating an eco-system where research outputs can be rapidly adopted into practice/policy</w:t>
      </w:r>
    </w:p>
    <w:p w14:paraId="2D963AC8" w14:textId="5339C5FA" w:rsidR="00187E55" w:rsidRPr="00187E55" w:rsidRDefault="00187E55">
      <w:pPr>
        <w:pStyle w:val="ListParagraph"/>
        <w:numPr>
          <w:ilvl w:val="0"/>
          <w:numId w:val="14"/>
        </w:numPr>
        <w:tabs>
          <w:tab w:val="clear" w:pos="720"/>
          <w:tab w:val="num" w:pos="426"/>
        </w:tabs>
        <w:spacing w:after="0"/>
        <w:ind w:left="426"/>
        <w:rPr>
          <w:rFonts w:ascii="Arial" w:eastAsiaTheme="minorHAnsi" w:hAnsi="Arial" w:cs="Arial"/>
          <w:sz w:val="24"/>
          <w:szCs w:val="24"/>
        </w:rPr>
      </w:pPr>
      <w:r w:rsidRPr="00187E55">
        <w:rPr>
          <w:rFonts w:ascii="Arial" w:eastAsiaTheme="minorHAnsi" w:hAnsi="Arial" w:cs="Arial"/>
          <w:sz w:val="24"/>
          <w:szCs w:val="24"/>
        </w:rPr>
        <w:t>Developing co-production strategies that support the mobilisation of knowledge</w:t>
      </w:r>
    </w:p>
    <w:p w14:paraId="7759CC71" w14:textId="1E47DDB2" w:rsidR="00187E55" w:rsidRPr="00187E55" w:rsidRDefault="00187E55">
      <w:pPr>
        <w:pStyle w:val="ListParagraph"/>
        <w:numPr>
          <w:ilvl w:val="0"/>
          <w:numId w:val="14"/>
        </w:numPr>
        <w:tabs>
          <w:tab w:val="clear" w:pos="720"/>
          <w:tab w:val="num" w:pos="426"/>
        </w:tabs>
        <w:spacing w:after="0"/>
        <w:ind w:left="426"/>
        <w:rPr>
          <w:rFonts w:ascii="Arial" w:eastAsiaTheme="minorHAnsi" w:hAnsi="Arial" w:cs="Arial"/>
          <w:sz w:val="24"/>
          <w:szCs w:val="24"/>
        </w:rPr>
      </w:pPr>
      <w:r w:rsidRPr="00187E55">
        <w:rPr>
          <w:rFonts w:ascii="Arial" w:eastAsiaTheme="minorHAnsi" w:hAnsi="Arial" w:cs="Arial"/>
          <w:sz w:val="24"/>
          <w:szCs w:val="24"/>
        </w:rPr>
        <w:t>Transforming health and care through high quality research</w:t>
      </w:r>
    </w:p>
    <w:p w14:paraId="4B04F752" w14:textId="310DEF70" w:rsidR="00187E55" w:rsidRPr="00187E55" w:rsidRDefault="00187E55">
      <w:pPr>
        <w:pStyle w:val="ListParagraph"/>
        <w:numPr>
          <w:ilvl w:val="0"/>
          <w:numId w:val="14"/>
        </w:numPr>
        <w:tabs>
          <w:tab w:val="clear" w:pos="720"/>
          <w:tab w:val="num" w:pos="426"/>
        </w:tabs>
        <w:spacing w:after="0"/>
        <w:ind w:left="426"/>
        <w:rPr>
          <w:rFonts w:ascii="Arial" w:eastAsiaTheme="minorHAnsi" w:hAnsi="Arial" w:cs="Arial"/>
          <w:sz w:val="24"/>
          <w:szCs w:val="24"/>
        </w:rPr>
      </w:pPr>
      <w:r w:rsidRPr="00187E55">
        <w:rPr>
          <w:rFonts w:ascii="Arial" w:eastAsiaTheme="minorHAnsi" w:hAnsi="Arial" w:cs="Arial"/>
          <w:sz w:val="24"/>
          <w:szCs w:val="24"/>
        </w:rPr>
        <w:t>Supporting sustainability through new approaches to health and care research delivery</w:t>
      </w:r>
    </w:p>
    <w:p w14:paraId="2973DA39" w14:textId="7D92BE15" w:rsidR="005A5A41" w:rsidRDefault="00187E55">
      <w:pPr>
        <w:pStyle w:val="ListParagraph"/>
        <w:numPr>
          <w:ilvl w:val="0"/>
          <w:numId w:val="14"/>
        </w:numPr>
        <w:tabs>
          <w:tab w:val="clear" w:pos="720"/>
          <w:tab w:val="num" w:pos="426"/>
        </w:tabs>
        <w:spacing w:after="0"/>
        <w:ind w:left="426"/>
        <w:rPr>
          <w:rFonts w:ascii="Arial" w:eastAsiaTheme="minorHAnsi" w:hAnsi="Arial" w:cs="Arial"/>
          <w:sz w:val="24"/>
          <w:szCs w:val="24"/>
        </w:rPr>
      </w:pPr>
      <w:r w:rsidRPr="00187E55">
        <w:rPr>
          <w:rFonts w:ascii="Arial" w:eastAsiaTheme="minorHAnsi" w:hAnsi="Arial" w:cs="Arial"/>
          <w:sz w:val="24"/>
          <w:szCs w:val="24"/>
        </w:rPr>
        <w:t>Supporting economic development through income generation</w:t>
      </w:r>
    </w:p>
    <w:p w14:paraId="06D17306" w14:textId="77777777" w:rsidR="00187E55" w:rsidRDefault="00187E55" w:rsidP="00187E55">
      <w:pPr>
        <w:tabs>
          <w:tab w:val="num" w:pos="426"/>
        </w:tabs>
        <w:spacing w:after="0"/>
        <w:rPr>
          <w:rFonts w:ascii="Arial" w:eastAsiaTheme="minorHAnsi" w:hAnsi="Arial" w:cs="Arial"/>
          <w:sz w:val="24"/>
          <w:szCs w:val="24"/>
        </w:rPr>
      </w:pPr>
    </w:p>
    <w:p w14:paraId="42BEAAB3" w14:textId="478FBB21" w:rsidR="00187E55" w:rsidRDefault="00187E55" w:rsidP="00187E55">
      <w:pPr>
        <w:tabs>
          <w:tab w:val="num" w:pos="426"/>
        </w:tabs>
        <w:spacing w:after="0"/>
        <w:rPr>
          <w:rFonts w:ascii="Arial" w:eastAsiaTheme="minorHAnsi" w:hAnsi="Arial" w:cs="Arial"/>
          <w:sz w:val="24"/>
          <w:szCs w:val="24"/>
        </w:rPr>
      </w:pPr>
      <w:r>
        <w:rPr>
          <w:rFonts w:ascii="Arial" w:eastAsiaTheme="minorHAnsi" w:hAnsi="Arial" w:cs="Arial"/>
          <w:sz w:val="24"/>
          <w:szCs w:val="24"/>
        </w:rPr>
        <w:t>All of the above s</w:t>
      </w:r>
      <w:r w:rsidRPr="00187E55">
        <w:rPr>
          <w:rFonts w:ascii="Arial" w:eastAsiaTheme="minorHAnsi" w:hAnsi="Arial" w:cs="Arial"/>
          <w:sz w:val="24"/>
          <w:szCs w:val="24"/>
        </w:rPr>
        <w:t>upported by high quality research, empowering all to engage, improving outcomes through partnership and leadership</w:t>
      </w:r>
      <w:r>
        <w:rPr>
          <w:rFonts w:ascii="Arial" w:eastAsiaTheme="minorHAnsi" w:hAnsi="Arial" w:cs="Arial"/>
          <w:sz w:val="24"/>
          <w:szCs w:val="24"/>
        </w:rPr>
        <w:t>.</w:t>
      </w:r>
    </w:p>
    <w:p w14:paraId="5594097F" w14:textId="77777777" w:rsidR="005A5A41" w:rsidRPr="005A5A41" w:rsidRDefault="005A5A41" w:rsidP="005A5A41">
      <w:pPr>
        <w:spacing w:after="0"/>
        <w:rPr>
          <w:rFonts w:ascii="Arial" w:hAnsi="Arial" w:cs="Arial"/>
        </w:rPr>
      </w:pPr>
    </w:p>
    <w:p w14:paraId="2B3D3BA8" w14:textId="75E1E522" w:rsidR="005A5A41" w:rsidRPr="00187E55" w:rsidRDefault="005A5A41" w:rsidP="005A5A41">
      <w:pPr>
        <w:spacing w:after="0"/>
        <w:rPr>
          <w:rFonts w:ascii="Arial" w:hAnsi="Arial" w:cs="Arial"/>
          <w:sz w:val="24"/>
          <w:szCs w:val="24"/>
        </w:rPr>
      </w:pPr>
      <w:r w:rsidRPr="00187E55">
        <w:rPr>
          <w:rFonts w:ascii="Arial" w:hAnsi="Arial" w:cs="Arial"/>
          <w:sz w:val="24"/>
          <w:szCs w:val="24"/>
        </w:rPr>
        <w:t xml:space="preserve">Executive leadership and hosting of SSHERPa is now in place along with a provider executive sponsor and programme management support.  We have a dedicated ICB lead for </w:t>
      </w:r>
      <w:r w:rsidR="00774BA8" w:rsidRPr="00187E55">
        <w:rPr>
          <w:rFonts w:ascii="Arial" w:hAnsi="Arial" w:cs="Arial"/>
          <w:sz w:val="24"/>
          <w:szCs w:val="24"/>
        </w:rPr>
        <w:t xml:space="preserve">research </w:t>
      </w:r>
      <w:r w:rsidRPr="00187E55">
        <w:rPr>
          <w:rFonts w:ascii="Arial" w:hAnsi="Arial" w:cs="Arial"/>
          <w:sz w:val="24"/>
          <w:szCs w:val="24"/>
        </w:rPr>
        <w:t xml:space="preserve">(Chief Medical Officer) who provides senior leadership between SSHERPa and the ICB.  </w:t>
      </w:r>
    </w:p>
    <w:p w14:paraId="672672CC" w14:textId="77777777" w:rsidR="005A5A41" w:rsidRPr="00187E55" w:rsidRDefault="005A5A41" w:rsidP="005A5A41">
      <w:pPr>
        <w:spacing w:after="0"/>
        <w:rPr>
          <w:rFonts w:ascii="Arial" w:hAnsi="Arial" w:cs="Arial"/>
          <w:sz w:val="24"/>
          <w:szCs w:val="24"/>
        </w:rPr>
      </w:pPr>
    </w:p>
    <w:p w14:paraId="3A55F242" w14:textId="77777777" w:rsidR="002D65CB" w:rsidRPr="00187E55" w:rsidRDefault="005A5A41" w:rsidP="005A5A41">
      <w:pPr>
        <w:spacing w:after="0"/>
        <w:rPr>
          <w:rFonts w:ascii="Arial" w:hAnsi="Arial" w:cs="Arial"/>
          <w:sz w:val="24"/>
          <w:szCs w:val="24"/>
        </w:rPr>
      </w:pPr>
      <w:r w:rsidRPr="00187E55">
        <w:rPr>
          <w:rFonts w:ascii="Arial" w:hAnsi="Arial" w:cs="Arial"/>
          <w:sz w:val="24"/>
          <w:szCs w:val="24"/>
        </w:rPr>
        <w:t xml:space="preserve">Work has also continued to develop and enhance partnerships across the health, care and the VCSE sector to advance research and innovation to support the four core purposes of the ICS. Development of our research engagement activities to reach wider communities has been supported through the establishment of voluntary and community sector research coordinators and the development of a research connector’s network across our region.  These links provide routes by which we can engage with under-served communities by taking research to those who do not currently have the opportunity to engage in research.  </w:t>
      </w:r>
    </w:p>
    <w:p w14:paraId="238F4788" w14:textId="77777777" w:rsidR="002D65CB" w:rsidRPr="00187E55" w:rsidRDefault="002D65CB" w:rsidP="005A5A41">
      <w:pPr>
        <w:spacing w:after="0"/>
        <w:rPr>
          <w:rFonts w:ascii="Arial" w:hAnsi="Arial" w:cs="Arial"/>
          <w:sz w:val="24"/>
          <w:szCs w:val="24"/>
        </w:rPr>
      </w:pPr>
    </w:p>
    <w:p w14:paraId="490EE2FC" w14:textId="493EEC93" w:rsidR="005A5A41" w:rsidRPr="00187E55" w:rsidRDefault="005A5A41" w:rsidP="005A5A41">
      <w:pPr>
        <w:spacing w:after="0"/>
        <w:rPr>
          <w:rFonts w:ascii="Arial" w:hAnsi="Arial" w:cs="Arial"/>
          <w:sz w:val="24"/>
          <w:szCs w:val="24"/>
        </w:rPr>
      </w:pPr>
      <w:r w:rsidRPr="00187E55">
        <w:rPr>
          <w:rFonts w:ascii="Arial" w:hAnsi="Arial" w:cs="Arial"/>
          <w:sz w:val="24"/>
          <w:szCs w:val="24"/>
        </w:rPr>
        <w:t xml:space="preserve">As part of developing the local research infrastructure, members from the voluntary, community and </w:t>
      </w:r>
      <w:r w:rsidR="0022267E" w:rsidRPr="00187E55">
        <w:rPr>
          <w:rFonts w:ascii="Arial" w:hAnsi="Arial" w:cs="Arial"/>
          <w:sz w:val="24"/>
          <w:szCs w:val="24"/>
        </w:rPr>
        <w:t xml:space="preserve">social </w:t>
      </w:r>
      <w:r w:rsidRPr="00187E55">
        <w:rPr>
          <w:rFonts w:ascii="Arial" w:hAnsi="Arial" w:cs="Arial"/>
          <w:sz w:val="24"/>
          <w:szCs w:val="24"/>
        </w:rPr>
        <w:t xml:space="preserve">enterprise </w:t>
      </w:r>
      <w:r w:rsidR="002C3038" w:rsidRPr="00187E55">
        <w:rPr>
          <w:rFonts w:ascii="Arial" w:hAnsi="Arial" w:cs="Arial"/>
          <w:sz w:val="24"/>
          <w:szCs w:val="24"/>
        </w:rPr>
        <w:t xml:space="preserve">(VCSE) </w:t>
      </w:r>
      <w:r w:rsidRPr="00187E55">
        <w:rPr>
          <w:rFonts w:ascii="Arial" w:hAnsi="Arial" w:cs="Arial"/>
          <w:sz w:val="24"/>
          <w:szCs w:val="24"/>
        </w:rPr>
        <w:t>sector are now key partners of SSHERPa and a dedicated patient, public and community involvement and engagement work stream is in place. This draws together those working in public engagement across all settings and community engagement with VCSE</w:t>
      </w:r>
      <w:r w:rsidR="005323A5" w:rsidRPr="00187E55">
        <w:rPr>
          <w:rFonts w:ascii="Arial" w:hAnsi="Arial" w:cs="Arial"/>
          <w:sz w:val="24"/>
          <w:szCs w:val="24"/>
        </w:rPr>
        <w:t>s</w:t>
      </w:r>
      <w:r w:rsidRPr="00187E55">
        <w:rPr>
          <w:rFonts w:ascii="Arial" w:hAnsi="Arial" w:cs="Arial"/>
          <w:sz w:val="24"/>
          <w:szCs w:val="24"/>
        </w:rPr>
        <w:t xml:space="preserve">, to ensure that new studies </w:t>
      </w:r>
      <w:r w:rsidR="0033793A" w:rsidRPr="00187E55">
        <w:rPr>
          <w:rFonts w:ascii="Arial" w:hAnsi="Arial" w:cs="Arial"/>
          <w:sz w:val="24"/>
          <w:szCs w:val="24"/>
        </w:rPr>
        <w:t xml:space="preserve">are </w:t>
      </w:r>
      <w:r w:rsidRPr="00187E55">
        <w:rPr>
          <w:rFonts w:ascii="Arial" w:hAnsi="Arial" w:cs="Arial"/>
          <w:sz w:val="24"/>
          <w:szCs w:val="24"/>
        </w:rPr>
        <w:t>in development</w:t>
      </w:r>
      <w:r w:rsidR="0033793A" w:rsidRPr="00187E55">
        <w:rPr>
          <w:rFonts w:ascii="Arial" w:hAnsi="Arial" w:cs="Arial"/>
          <w:sz w:val="24"/>
          <w:szCs w:val="24"/>
        </w:rPr>
        <w:t>,</w:t>
      </w:r>
      <w:r w:rsidRPr="00187E55">
        <w:rPr>
          <w:rFonts w:ascii="Arial" w:hAnsi="Arial" w:cs="Arial"/>
          <w:sz w:val="24"/>
          <w:szCs w:val="24"/>
        </w:rPr>
        <w:t xml:space="preserve"> and established NIHR portfolio studies are shared across the widest population. </w:t>
      </w:r>
      <w:r w:rsidR="00873F18" w:rsidRPr="00187E55">
        <w:rPr>
          <w:rFonts w:ascii="Arial" w:hAnsi="Arial" w:cs="Arial"/>
          <w:sz w:val="24"/>
          <w:szCs w:val="24"/>
        </w:rPr>
        <w:t xml:space="preserve">Since </w:t>
      </w:r>
      <w:r w:rsidRPr="00187E55">
        <w:rPr>
          <w:rFonts w:ascii="Arial" w:hAnsi="Arial" w:cs="Arial"/>
          <w:sz w:val="24"/>
          <w:szCs w:val="24"/>
        </w:rPr>
        <w:t>February 2024</w:t>
      </w:r>
      <w:r w:rsidR="00873F18" w:rsidRPr="00187E55">
        <w:rPr>
          <w:rFonts w:ascii="Arial" w:hAnsi="Arial" w:cs="Arial"/>
          <w:sz w:val="24"/>
          <w:szCs w:val="24"/>
        </w:rPr>
        <w:t>,</w:t>
      </w:r>
      <w:r w:rsidRPr="00187E55">
        <w:rPr>
          <w:rFonts w:ascii="Arial" w:hAnsi="Arial" w:cs="Arial"/>
          <w:sz w:val="24"/>
          <w:szCs w:val="24"/>
        </w:rPr>
        <w:t xml:space="preserve"> just under 5</w:t>
      </w:r>
      <w:r w:rsidR="00873F18" w:rsidRPr="00187E55">
        <w:rPr>
          <w:rFonts w:ascii="Arial" w:hAnsi="Arial" w:cs="Arial"/>
          <w:sz w:val="24"/>
          <w:szCs w:val="24"/>
        </w:rPr>
        <w:t>,</w:t>
      </w:r>
      <w:r w:rsidRPr="00187E55">
        <w:rPr>
          <w:rFonts w:ascii="Arial" w:hAnsi="Arial" w:cs="Arial"/>
          <w:sz w:val="24"/>
          <w:szCs w:val="24"/>
        </w:rPr>
        <w:t xml:space="preserve">000 people have been recruited to take part in a research study in NHS Shropshire Telford and Wrekin </w:t>
      </w:r>
      <w:r w:rsidR="00873F18" w:rsidRPr="00187E55">
        <w:rPr>
          <w:rFonts w:ascii="Arial" w:hAnsi="Arial" w:cs="Arial"/>
          <w:sz w:val="24"/>
          <w:szCs w:val="24"/>
        </w:rPr>
        <w:t>ICS</w:t>
      </w:r>
      <w:r w:rsidRPr="00187E55">
        <w:rPr>
          <w:rFonts w:ascii="Arial" w:hAnsi="Arial" w:cs="Arial"/>
          <w:sz w:val="24"/>
          <w:szCs w:val="24"/>
        </w:rPr>
        <w:t xml:space="preserve">, and through our community networks we are seeking ways in which we can extend these opportunities further.  </w:t>
      </w:r>
    </w:p>
    <w:p w14:paraId="5B26C672" w14:textId="77777777" w:rsidR="005A5A41" w:rsidRPr="00187E55" w:rsidRDefault="005A5A41" w:rsidP="005A5A41">
      <w:pPr>
        <w:spacing w:after="0"/>
        <w:rPr>
          <w:rFonts w:ascii="Arial" w:hAnsi="Arial" w:cs="Arial"/>
          <w:sz w:val="24"/>
          <w:szCs w:val="24"/>
        </w:rPr>
      </w:pPr>
    </w:p>
    <w:p w14:paraId="7997E8A4" w14:textId="75863C67" w:rsidR="005A5A41" w:rsidRPr="00187E55" w:rsidRDefault="005A5A41" w:rsidP="005A5A41">
      <w:pPr>
        <w:spacing w:after="0"/>
        <w:rPr>
          <w:rFonts w:ascii="Arial" w:hAnsi="Arial" w:cs="Arial"/>
          <w:sz w:val="24"/>
          <w:szCs w:val="24"/>
        </w:rPr>
      </w:pPr>
      <w:r w:rsidRPr="00187E55">
        <w:rPr>
          <w:rFonts w:ascii="Arial" w:hAnsi="Arial" w:cs="Arial"/>
          <w:sz w:val="24"/>
          <w:szCs w:val="24"/>
        </w:rPr>
        <w:t xml:space="preserve">Through working with </w:t>
      </w:r>
      <w:r w:rsidR="00A21645" w:rsidRPr="00187E55">
        <w:rPr>
          <w:rFonts w:ascii="Arial" w:hAnsi="Arial" w:cs="Arial"/>
          <w:sz w:val="24"/>
          <w:szCs w:val="24"/>
        </w:rPr>
        <w:t>communities,</w:t>
      </w:r>
      <w:r w:rsidRPr="00187E55">
        <w:rPr>
          <w:rFonts w:ascii="Arial" w:hAnsi="Arial" w:cs="Arial"/>
          <w:sz w:val="24"/>
          <w:szCs w:val="24"/>
        </w:rPr>
        <w:t xml:space="preserve"> we have established voluntary and community sector</w:t>
      </w:r>
      <w:r w:rsidR="00A21645" w:rsidRPr="00187E55">
        <w:rPr>
          <w:rFonts w:ascii="Arial" w:hAnsi="Arial" w:cs="Arial"/>
          <w:sz w:val="24"/>
          <w:szCs w:val="24"/>
        </w:rPr>
        <w:t xml:space="preserve"> </w:t>
      </w:r>
      <w:r w:rsidRPr="00187E55">
        <w:rPr>
          <w:rFonts w:ascii="Arial" w:hAnsi="Arial" w:cs="Arial"/>
          <w:sz w:val="24"/>
          <w:szCs w:val="24"/>
        </w:rPr>
        <w:t>research coordinators</w:t>
      </w:r>
      <w:r w:rsidR="009A2740" w:rsidRPr="00187E55">
        <w:rPr>
          <w:rFonts w:ascii="Arial" w:hAnsi="Arial" w:cs="Arial"/>
          <w:sz w:val="24"/>
          <w:szCs w:val="24"/>
        </w:rPr>
        <w:t>,</w:t>
      </w:r>
      <w:r w:rsidRPr="00187E55">
        <w:rPr>
          <w:rFonts w:ascii="Arial" w:hAnsi="Arial" w:cs="Arial"/>
          <w:sz w:val="24"/>
          <w:szCs w:val="24"/>
        </w:rPr>
        <w:t xml:space="preserve"> hosted by the VCS</w:t>
      </w:r>
      <w:r w:rsidR="00ED7DED" w:rsidRPr="00187E55">
        <w:rPr>
          <w:rFonts w:ascii="Arial" w:hAnsi="Arial" w:cs="Arial"/>
          <w:sz w:val="24"/>
          <w:szCs w:val="24"/>
        </w:rPr>
        <w:t>E</w:t>
      </w:r>
      <w:r w:rsidR="009A2740" w:rsidRPr="00187E55">
        <w:rPr>
          <w:rFonts w:ascii="Arial" w:hAnsi="Arial" w:cs="Arial"/>
          <w:sz w:val="24"/>
          <w:szCs w:val="24"/>
        </w:rPr>
        <w:t xml:space="preserve"> and </w:t>
      </w:r>
      <w:r w:rsidRPr="00187E55">
        <w:rPr>
          <w:rFonts w:ascii="Arial" w:hAnsi="Arial" w:cs="Arial"/>
          <w:sz w:val="24"/>
          <w:szCs w:val="24"/>
        </w:rPr>
        <w:t xml:space="preserve">funded through </w:t>
      </w:r>
      <w:r w:rsidR="00FE37C7" w:rsidRPr="00187E55">
        <w:rPr>
          <w:rFonts w:ascii="Arial" w:hAnsi="Arial" w:cs="Arial"/>
          <w:sz w:val="24"/>
          <w:szCs w:val="24"/>
        </w:rPr>
        <w:t xml:space="preserve">the </w:t>
      </w:r>
      <w:r w:rsidRPr="00187E55">
        <w:rPr>
          <w:rFonts w:ascii="Arial" w:hAnsi="Arial" w:cs="Arial"/>
          <w:sz w:val="24"/>
          <w:szCs w:val="24"/>
        </w:rPr>
        <w:t>NHSE REN programme</w:t>
      </w:r>
      <w:r w:rsidR="004A7069" w:rsidRPr="00187E55">
        <w:rPr>
          <w:rFonts w:ascii="Arial" w:hAnsi="Arial" w:cs="Arial"/>
          <w:sz w:val="24"/>
          <w:szCs w:val="24"/>
        </w:rPr>
        <w:t>,</w:t>
      </w:r>
      <w:r w:rsidR="00FE37C7" w:rsidRPr="00187E55">
        <w:rPr>
          <w:rFonts w:ascii="Arial" w:hAnsi="Arial" w:cs="Arial"/>
          <w:sz w:val="24"/>
          <w:szCs w:val="24"/>
        </w:rPr>
        <w:t xml:space="preserve"> </w:t>
      </w:r>
      <w:r w:rsidRPr="00187E55">
        <w:rPr>
          <w:rFonts w:ascii="Arial" w:hAnsi="Arial" w:cs="Arial"/>
          <w:sz w:val="24"/>
          <w:szCs w:val="24"/>
        </w:rPr>
        <w:t xml:space="preserve">developed a research connectors network across our region and supported individual community research champions.  We will continue to work with all health and care research partners </w:t>
      </w:r>
      <w:r w:rsidR="006E1F93" w:rsidRPr="00187E55">
        <w:rPr>
          <w:rFonts w:ascii="Arial" w:hAnsi="Arial" w:cs="Arial"/>
          <w:sz w:val="24"/>
          <w:szCs w:val="24"/>
        </w:rPr>
        <w:t>to seek ways in which we can engage with under-served communities by taking research to those who do not currently have the opportunity to engage in research.</w:t>
      </w:r>
      <w:r w:rsidR="00720042" w:rsidRPr="00187E55">
        <w:rPr>
          <w:rFonts w:ascii="Arial" w:hAnsi="Arial" w:cs="Arial"/>
          <w:sz w:val="24"/>
          <w:szCs w:val="24"/>
        </w:rPr>
        <w:t xml:space="preserve"> </w:t>
      </w:r>
      <w:r w:rsidR="006E1F93" w:rsidRPr="00187E55">
        <w:rPr>
          <w:rFonts w:ascii="Arial" w:hAnsi="Arial" w:cs="Arial"/>
          <w:sz w:val="24"/>
          <w:szCs w:val="24"/>
        </w:rPr>
        <w:t xml:space="preserve">Partners </w:t>
      </w:r>
      <w:r w:rsidRPr="00187E55">
        <w:rPr>
          <w:rFonts w:ascii="Arial" w:hAnsi="Arial" w:cs="Arial"/>
          <w:sz w:val="24"/>
          <w:szCs w:val="24"/>
        </w:rPr>
        <w:t>includ</w:t>
      </w:r>
      <w:r w:rsidR="006E1F93" w:rsidRPr="00187E55">
        <w:rPr>
          <w:rFonts w:ascii="Arial" w:hAnsi="Arial" w:cs="Arial"/>
          <w:sz w:val="24"/>
          <w:szCs w:val="24"/>
        </w:rPr>
        <w:t>e</w:t>
      </w:r>
      <w:r w:rsidRPr="00187E55">
        <w:rPr>
          <w:rFonts w:ascii="Arial" w:hAnsi="Arial" w:cs="Arial"/>
          <w:sz w:val="24"/>
          <w:szCs w:val="24"/>
        </w:rPr>
        <w:t xml:space="preserve"> NHS </w:t>
      </w:r>
      <w:r w:rsidR="00AC00FB" w:rsidRPr="00187E55">
        <w:rPr>
          <w:rFonts w:ascii="Arial" w:hAnsi="Arial" w:cs="Arial"/>
          <w:sz w:val="24"/>
          <w:szCs w:val="24"/>
        </w:rPr>
        <w:t>t</w:t>
      </w:r>
      <w:r w:rsidRPr="00187E55">
        <w:rPr>
          <w:rFonts w:ascii="Arial" w:hAnsi="Arial" w:cs="Arial"/>
          <w:sz w:val="24"/>
          <w:szCs w:val="24"/>
        </w:rPr>
        <w:t xml:space="preserve">rusts, </w:t>
      </w:r>
      <w:r w:rsidR="005610A2" w:rsidRPr="00187E55">
        <w:rPr>
          <w:rFonts w:ascii="Arial" w:hAnsi="Arial" w:cs="Arial"/>
          <w:sz w:val="24"/>
          <w:szCs w:val="24"/>
        </w:rPr>
        <w:t>local a</w:t>
      </w:r>
      <w:r w:rsidRPr="00187E55">
        <w:rPr>
          <w:rFonts w:ascii="Arial" w:hAnsi="Arial" w:cs="Arial"/>
          <w:sz w:val="24"/>
          <w:szCs w:val="24"/>
        </w:rPr>
        <w:t xml:space="preserve">uthorities, </w:t>
      </w:r>
      <w:r w:rsidR="005610A2" w:rsidRPr="00187E55">
        <w:rPr>
          <w:rFonts w:ascii="Arial" w:hAnsi="Arial" w:cs="Arial"/>
          <w:sz w:val="24"/>
          <w:szCs w:val="24"/>
        </w:rPr>
        <w:t>VCS</w:t>
      </w:r>
      <w:r w:rsidR="00ED7DED" w:rsidRPr="00187E55">
        <w:rPr>
          <w:rFonts w:ascii="Arial" w:hAnsi="Arial" w:cs="Arial"/>
          <w:sz w:val="24"/>
          <w:szCs w:val="24"/>
        </w:rPr>
        <w:t>E</w:t>
      </w:r>
      <w:r w:rsidRPr="00187E55">
        <w:rPr>
          <w:rFonts w:ascii="Arial" w:hAnsi="Arial" w:cs="Arial"/>
          <w:sz w:val="24"/>
          <w:szCs w:val="24"/>
        </w:rPr>
        <w:t xml:space="preserve"> organisations, </w:t>
      </w:r>
      <w:r w:rsidR="005610A2" w:rsidRPr="00187E55">
        <w:rPr>
          <w:rFonts w:ascii="Arial" w:hAnsi="Arial" w:cs="Arial"/>
          <w:sz w:val="24"/>
          <w:szCs w:val="24"/>
        </w:rPr>
        <w:t>u</w:t>
      </w:r>
      <w:r w:rsidRPr="00187E55">
        <w:rPr>
          <w:rFonts w:ascii="Arial" w:hAnsi="Arial" w:cs="Arial"/>
          <w:sz w:val="24"/>
          <w:szCs w:val="24"/>
        </w:rPr>
        <w:t xml:space="preserve">niversities, </w:t>
      </w:r>
      <w:r w:rsidR="005A2680" w:rsidRPr="00187E55">
        <w:rPr>
          <w:rFonts w:ascii="Arial" w:hAnsi="Arial" w:cs="Arial"/>
          <w:sz w:val="24"/>
          <w:szCs w:val="24"/>
        </w:rPr>
        <w:t xml:space="preserve">National Institute for </w:t>
      </w:r>
      <w:r w:rsidR="005A2680" w:rsidRPr="00187E55">
        <w:rPr>
          <w:rFonts w:ascii="Arial" w:hAnsi="Arial" w:cs="Arial"/>
          <w:sz w:val="24"/>
          <w:szCs w:val="24"/>
        </w:rPr>
        <w:lastRenderedPageBreak/>
        <w:t>Health and Care Researc</w:t>
      </w:r>
      <w:r w:rsidR="00F6486A" w:rsidRPr="00187E55">
        <w:rPr>
          <w:rFonts w:ascii="Arial" w:hAnsi="Arial" w:cs="Arial"/>
          <w:sz w:val="24"/>
          <w:szCs w:val="24"/>
        </w:rPr>
        <w:t>h (NIHR),</w:t>
      </w:r>
      <w:r w:rsidRPr="00187E55">
        <w:rPr>
          <w:rFonts w:ascii="Arial" w:hAnsi="Arial" w:cs="Arial"/>
          <w:sz w:val="24"/>
          <w:szCs w:val="24"/>
        </w:rPr>
        <w:t xml:space="preserve"> </w:t>
      </w:r>
      <w:r w:rsidR="00523FB7" w:rsidRPr="00187E55">
        <w:rPr>
          <w:rFonts w:ascii="Arial" w:hAnsi="Arial" w:cs="Arial"/>
          <w:sz w:val="24"/>
          <w:szCs w:val="24"/>
        </w:rPr>
        <w:t>Clinical Research Network West Midlands (</w:t>
      </w:r>
      <w:r w:rsidRPr="00187E55">
        <w:rPr>
          <w:rFonts w:ascii="Arial" w:hAnsi="Arial" w:cs="Arial"/>
          <w:sz w:val="24"/>
          <w:szCs w:val="24"/>
        </w:rPr>
        <w:t>CRN WM</w:t>
      </w:r>
      <w:r w:rsidR="00523FB7" w:rsidRPr="00187E55">
        <w:rPr>
          <w:rFonts w:ascii="Arial" w:hAnsi="Arial" w:cs="Arial"/>
          <w:sz w:val="24"/>
          <w:szCs w:val="24"/>
        </w:rPr>
        <w:t>)</w:t>
      </w:r>
      <w:r w:rsidRPr="00187E55">
        <w:rPr>
          <w:rFonts w:ascii="Arial" w:hAnsi="Arial" w:cs="Arial"/>
          <w:sz w:val="24"/>
          <w:szCs w:val="24"/>
        </w:rPr>
        <w:t xml:space="preserve"> and the W</w:t>
      </w:r>
      <w:r w:rsidR="00523FB7" w:rsidRPr="00187E55">
        <w:rPr>
          <w:rFonts w:ascii="Arial" w:hAnsi="Arial" w:cs="Arial"/>
          <w:sz w:val="24"/>
          <w:szCs w:val="24"/>
        </w:rPr>
        <w:t xml:space="preserve">est </w:t>
      </w:r>
      <w:r w:rsidRPr="00187E55">
        <w:rPr>
          <w:rFonts w:ascii="Arial" w:hAnsi="Arial" w:cs="Arial"/>
          <w:sz w:val="24"/>
          <w:szCs w:val="24"/>
        </w:rPr>
        <w:t>M</w:t>
      </w:r>
      <w:r w:rsidR="00523FB7" w:rsidRPr="00187E55">
        <w:rPr>
          <w:rFonts w:ascii="Arial" w:hAnsi="Arial" w:cs="Arial"/>
          <w:sz w:val="24"/>
          <w:szCs w:val="24"/>
        </w:rPr>
        <w:t>idlands</w:t>
      </w:r>
      <w:r w:rsidRPr="00187E55">
        <w:rPr>
          <w:rFonts w:ascii="Arial" w:hAnsi="Arial" w:cs="Arial"/>
          <w:sz w:val="24"/>
          <w:szCs w:val="24"/>
        </w:rPr>
        <w:t xml:space="preserve"> Health Innovation Network</w:t>
      </w:r>
      <w:r w:rsidR="006E1F93" w:rsidRPr="00187E55">
        <w:rPr>
          <w:rFonts w:ascii="Arial" w:hAnsi="Arial" w:cs="Arial"/>
          <w:sz w:val="24"/>
          <w:szCs w:val="24"/>
        </w:rPr>
        <w:t>.</w:t>
      </w:r>
    </w:p>
    <w:p w14:paraId="53C4C4A0" w14:textId="77777777" w:rsidR="005A5A41" w:rsidRPr="005A5A41" w:rsidRDefault="005A5A41" w:rsidP="005A5A41">
      <w:pPr>
        <w:spacing w:after="0"/>
        <w:rPr>
          <w:rFonts w:ascii="Arial" w:hAnsi="Arial" w:cs="Arial"/>
        </w:rPr>
      </w:pPr>
    </w:p>
    <w:p w14:paraId="03607531" w14:textId="0D216A98" w:rsidR="002D65CB" w:rsidRPr="00187E55" w:rsidRDefault="005A5A41" w:rsidP="005A5A41">
      <w:pPr>
        <w:spacing w:after="0"/>
        <w:rPr>
          <w:rFonts w:ascii="Arial" w:hAnsi="Arial" w:cs="Arial"/>
          <w:sz w:val="24"/>
          <w:szCs w:val="24"/>
        </w:rPr>
      </w:pPr>
      <w:r w:rsidRPr="00187E55">
        <w:rPr>
          <w:rFonts w:ascii="Arial" w:hAnsi="Arial" w:cs="Arial"/>
          <w:sz w:val="24"/>
          <w:szCs w:val="24"/>
        </w:rPr>
        <w:t>Developing collaborative integrated research addressing the health and care priorities of our region: Examples of how we are supporting this agenda include the successful application to be part of a national programme around dementia biomarkers</w:t>
      </w:r>
      <w:r w:rsidR="002340F1" w:rsidRPr="00187E55">
        <w:rPr>
          <w:rFonts w:ascii="Arial" w:hAnsi="Arial" w:cs="Arial"/>
          <w:sz w:val="24"/>
          <w:szCs w:val="24"/>
        </w:rPr>
        <w:t xml:space="preserve">, </w:t>
      </w:r>
      <w:r w:rsidRPr="00187E55">
        <w:rPr>
          <w:rFonts w:ascii="Arial" w:hAnsi="Arial" w:cs="Arial"/>
          <w:sz w:val="24"/>
          <w:szCs w:val="24"/>
        </w:rPr>
        <w:t xml:space="preserve">developing applications to establish a NIHR Mental Health Research Group (led by Keele University but with VCSE as co-applicants) and the development of </w:t>
      </w:r>
      <w:r w:rsidR="00571FA0" w:rsidRPr="00187E55">
        <w:rPr>
          <w:rFonts w:ascii="Arial" w:hAnsi="Arial" w:cs="Arial"/>
          <w:sz w:val="24"/>
          <w:szCs w:val="24"/>
        </w:rPr>
        <w:t>a</w:t>
      </w:r>
      <w:r w:rsidRPr="00187E55">
        <w:rPr>
          <w:rFonts w:ascii="Arial" w:hAnsi="Arial" w:cs="Arial"/>
          <w:sz w:val="24"/>
          <w:szCs w:val="24"/>
        </w:rPr>
        <w:t xml:space="preserve"> dementia study across rural locations.  </w:t>
      </w:r>
    </w:p>
    <w:p w14:paraId="29D3DF4B" w14:textId="77777777" w:rsidR="002D65CB" w:rsidRPr="00187E55" w:rsidRDefault="002D65CB" w:rsidP="005A5A41">
      <w:pPr>
        <w:spacing w:after="0"/>
        <w:rPr>
          <w:rFonts w:ascii="Arial" w:hAnsi="Arial" w:cs="Arial"/>
          <w:sz w:val="24"/>
          <w:szCs w:val="24"/>
        </w:rPr>
      </w:pPr>
    </w:p>
    <w:p w14:paraId="3EB82171" w14:textId="4EACD38D" w:rsidR="005A5A41" w:rsidRPr="00187E55" w:rsidRDefault="005A5A41" w:rsidP="005A5A41">
      <w:pPr>
        <w:spacing w:after="0"/>
        <w:rPr>
          <w:rFonts w:ascii="Arial" w:hAnsi="Arial" w:cs="Arial"/>
          <w:sz w:val="24"/>
          <w:szCs w:val="24"/>
        </w:rPr>
      </w:pPr>
      <w:r w:rsidRPr="00187E55">
        <w:rPr>
          <w:rFonts w:ascii="Arial" w:hAnsi="Arial" w:cs="Arial"/>
          <w:sz w:val="24"/>
          <w:szCs w:val="24"/>
        </w:rPr>
        <w:t xml:space="preserve">We were delighted </w:t>
      </w:r>
      <w:r w:rsidR="00862CAC" w:rsidRPr="00187E55">
        <w:rPr>
          <w:rFonts w:ascii="Arial" w:hAnsi="Arial" w:cs="Arial"/>
          <w:sz w:val="24"/>
          <w:szCs w:val="24"/>
        </w:rPr>
        <w:t xml:space="preserve">to </w:t>
      </w:r>
      <w:r w:rsidRPr="00187E55">
        <w:rPr>
          <w:rFonts w:ascii="Arial" w:hAnsi="Arial" w:cs="Arial"/>
          <w:sz w:val="24"/>
          <w:szCs w:val="24"/>
        </w:rPr>
        <w:t>secure NHSE research engagement network funding and to have delivered the NHSE Touchpoints programme as part of SSHERPa</w:t>
      </w:r>
      <w:r w:rsidR="00FB77AC" w:rsidRPr="00187E55">
        <w:rPr>
          <w:rFonts w:ascii="Arial" w:hAnsi="Arial" w:cs="Arial"/>
          <w:sz w:val="24"/>
          <w:szCs w:val="24"/>
        </w:rPr>
        <w:t xml:space="preserve">, </w:t>
      </w:r>
      <w:r w:rsidRPr="00187E55">
        <w:rPr>
          <w:rFonts w:ascii="Arial" w:hAnsi="Arial" w:cs="Arial"/>
          <w:sz w:val="24"/>
          <w:szCs w:val="24"/>
        </w:rPr>
        <w:t>where</w:t>
      </w:r>
      <w:r w:rsidR="00FB77AC" w:rsidRPr="00187E55">
        <w:rPr>
          <w:rFonts w:ascii="Arial" w:hAnsi="Arial" w:cs="Arial"/>
          <w:sz w:val="24"/>
          <w:szCs w:val="24"/>
        </w:rPr>
        <w:t xml:space="preserve"> more than</w:t>
      </w:r>
      <w:r w:rsidRPr="00187E55">
        <w:rPr>
          <w:rFonts w:ascii="Arial" w:hAnsi="Arial" w:cs="Arial"/>
          <w:sz w:val="24"/>
          <w:szCs w:val="24"/>
        </w:rPr>
        <w:t xml:space="preserve"> 11,000 people were directed to the NIHR Be Part of Research website.  We work closely with our </w:t>
      </w:r>
      <w:r w:rsidR="00FB77AC" w:rsidRPr="00187E55">
        <w:rPr>
          <w:rFonts w:ascii="Arial" w:hAnsi="Arial" w:cs="Arial"/>
          <w:sz w:val="24"/>
          <w:szCs w:val="24"/>
        </w:rPr>
        <w:t>university</w:t>
      </w:r>
      <w:r w:rsidRPr="00187E55">
        <w:rPr>
          <w:rFonts w:ascii="Arial" w:hAnsi="Arial" w:cs="Arial"/>
          <w:sz w:val="24"/>
          <w:szCs w:val="24"/>
        </w:rPr>
        <w:t xml:space="preserve"> partners to support ‘home grown’ research</w:t>
      </w:r>
      <w:r w:rsidR="00FB77AC" w:rsidRPr="00187E55">
        <w:rPr>
          <w:rFonts w:ascii="Arial" w:hAnsi="Arial" w:cs="Arial"/>
          <w:sz w:val="24"/>
          <w:szCs w:val="24"/>
        </w:rPr>
        <w:t xml:space="preserve">, </w:t>
      </w:r>
      <w:r w:rsidRPr="00187E55">
        <w:rPr>
          <w:rFonts w:ascii="Arial" w:hAnsi="Arial" w:cs="Arial"/>
          <w:sz w:val="24"/>
          <w:szCs w:val="24"/>
        </w:rPr>
        <w:t xml:space="preserve">and work with our NIHR CRN WM to ensure portfolio studies come to our region.  </w:t>
      </w:r>
      <w:r w:rsidR="008B7CDA" w:rsidRPr="00187E55">
        <w:rPr>
          <w:rFonts w:ascii="Arial" w:hAnsi="Arial" w:cs="Arial"/>
          <w:sz w:val="24"/>
          <w:szCs w:val="24"/>
        </w:rPr>
        <w:t>Our</w:t>
      </w:r>
      <w:r w:rsidRPr="00187E55">
        <w:rPr>
          <w:rFonts w:ascii="Arial" w:hAnsi="Arial" w:cs="Arial"/>
          <w:sz w:val="24"/>
          <w:szCs w:val="24"/>
        </w:rPr>
        <w:t xml:space="preserve"> priority is to work with partners to better understand how participation in these programmes can influence </w:t>
      </w:r>
      <w:r w:rsidR="008B7CDA" w:rsidRPr="00187E55">
        <w:rPr>
          <w:rFonts w:ascii="Arial" w:hAnsi="Arial" w:cs="Arial"/>
          <w:sz w:val="24"/>
          <w:szCs w:val="24"/>
        </w:rPr>
        <w:t>evidence-based</w:t>
      </w:r>
      <w:r w:rsidRPr="00187E55">
        <w:rPr>
          <w:rFonts w:ascii="Arial" w:hAnsi="Arial" w:cs="Arial"/>
          <w:sz w:val="24"/>
          <w:szCs w:val="24"/>
        </w:rPr>
        <w:t xml:space="preserve"> service transformation in our region.</w:t>
      </w:r>
    </w:p>
    <w:p w14:paraId="38E7B46F" w14:textId="77777777" w:rsidR="005A5A41" w:rsidRPr="005A5A41" w:rsidRDefault="005A5A41" w:rsidP="005A5A41">
      <w:pPr>
        <w:spacing w:after="0"/>
        <w:rPr>
          <w:rFonts w:ascii="Arial" w:hAnsi="Arial" w:cs="Arial"/>
        </w:rPr>
      </w:pPr>
    </w:p>
    <w:p w14:paraId="74003C2B" w14:textId="254AE7E2" w:rsidR="002D65CB" w:rsidRPr="00187E55" w:rsidRDefault="005A5A41" w:rsidP="005A5A41">
      <w:pPr>
        <w:spacing w:after="0"/>
        <w:rPr>
          <w:rFonts w:ascii="Arial" w:hAnsi="Arial" w:cs="Arial"/>
          <w:sz w:val="24"/>
          <w:szCs w:val="24"/>
        </w:rPr>
      </w:pPr>
      <w:r w:rsidRPr="00187E55">
        <w:rPr>
          <w:rFonts w:ascii="Arial" w:hAnsi="Arial" w:cs="Arial"/>
          <w:sz w:val="24"/>
          <w:szCs w:val="24"/>
        </w:rPr>
        <w:t>On a regional level</w:t>
      </w:r>
      <w:r w:rsidR="008B7CDA" w:rsidRPr="00187E55">
        <w:rPr>
          <w:rFonts w:ascii="Arial" w:hAnsi="Arial" w:cs="Arial"/>
          <w:sz w:val="24"/>
          <w:szCs w:val="24"/>
        </w:rPr>
        <w:t>,</w:t>
      </w:r>
      <w:r w:rsidRPr="00187E55">
        <w:rPr>
          <w:rFonts w:ascii="Arial" w:hAnsi="Arial" w:cs="Arial"/>
          <w:sz w:val="24"/>
          <w:szCs w:val="24"/>
        </w:rPr>
        <w:t xml:space="preserve"> SSHERPa partners </w:t>
      </w:r>
      <w:r w:rsidR="00F56800" w:rsidRPr="00187E55">
        <w:rPr>
          <w:rFonts w:ascii="Arial" w:hAnsi="Arial" w:cs="Arial"/>
          <w:sz w:val="24"/>
          <w:szCs w:val="24"/>
        </w:rPr>
        <w:t xml:space="preserve">form </w:t>
      </w:r>
      <w:r w:rsidRPr="00187E55">
        <w:rPr>
          <w:rFonts w:ascii="Arial" w:hAnsi="Arial" w:cs="Arial"/>
          <w:sz w:val="24"/>
          <w:szCs w:val="24"/>
        </w:rPr>
        <w:t>part of W</w:t>
      </w:r>
      <w:r w:rsidR="00F56800" w:rsidRPr="00187E55">
        <w:rPr>
          <w:rFonts w:ascii="Arial" w:hAnsi="Arial" w:cs="Arial"/>
          <w:sz w:val="24"/>
          <w:szCs w:val="24"/>
        </w:rPr>
        <w:t xml:space="preserve">est Midlands </w:t>
      </w:r>
      <w:r w:rsidRPr="00187E55">
        <w:rPr>
          <w:rFonts w:ascii="Arial" w:hAnsi="Arial" w:cs="Arial"/>
          <w:sz w:val="24"/>
          <w:szCs w:val="24"/>
        </w:rPr>
        <w:t xml:space="preserve">Secure Data Environment </w:t>
      </w:r>
      <w:r w:rsidR="00DB524E" w:rsidRPr="00187E55">
        <w:rPr>
          <w:rFonts w:ascii="Arial" w:hAnsi="Arial" w:cs="Arial"/>
          <w:sz w:val="24"/>
          <w:szCs w:val="24"/>
        </w:rPr>
        <w:t xml:space="preserve">(WM SDE) </w:t>
      </w:r>
      <w:r w:rsidRPr="00187E55">
        <w:rPr>
          <w:rFonts w:ascii="Arial" w:hAnsi="Arial" w:cs="Arial"/>
          <w:sz w:val="24"/>
          <w:szCs w:val="24"/>
        </w:rPr>
        <w:t>Network workstreams</w:t>
      </w:r>
      <w:r w:rsidR="00C20218" w:rsidRPr="00187E55">
        <w:rPr>
          <w:rFonts w:ascii="Arial" w:hAnsi="Arial" w:cs="Arial"/>
          <w:sz w:val="24"/>
          <w:szCs w:val="24"/>
        </w:rPr>
        <w:t>,</w:t>
      </w:r>
      <w:r w:rsidRPr="00187E55">
        <w:rPr>
          <w:rFonts w:ascii="Arial" w:hAnsi="Arial" w:cs="Arial"/>
          <w:sz w:val="24"/>
          <w:szCs w:val="24"/>
        </w:rPr>
        <w:t xml:space="preserve"> and have strong links with local research infrastructure and stakeholders to ensure that we support staff, organisations and our local population to be involved in research to support health and care priorities. </w:t>
      </w:r>
      <w:r w:rsidR="00C20218" w:rsidRPr="00187E55">
        <w:rPr>
          <w:rFonts w:ascii="Arial" w:hAnsi="Arial" w:cs="Arial"/>
          <w:sz w:val="24"/>
          <w:szCs w:val="24"/>
        </w:rPr>
        <w:t>We</w:t>
      </w:r>
      <w:r w:rsidRPr="00187E55">
        <w:rPr>
          <w:rFonts w:ascii="Arial" w:hAnsi="Arial" w:cs="Arial"/>
          <w:sz w:val="24"/>
          <w:szCs w:val="24"/>
        </w:rPr>
        <w:t xml:space="preserve"> are working closely with NIHR CRN WM as it transitions to the new NIHR Regional Research Delivery Network to understand implications for support for wider settings </w:t>
      </w:r>
      <w:r w:rsidR="00D10168" w:rsidRPr="00187E55">
        <w:rPr>
          <w:rFonts w:ascii="Arial" w:hAnsi="Arial" w:cs="Arial"/>
          <w:sz w:val="24"/>
          <w:szCs w:val="24"/>
        </w:rPr>
        <w:t xml:space="preserve">including </w:t>
      </w:r>
      <w:r w:rsidRPr="00187E55">
        <w:rPr>
          <w:rFonts w:ascii="Arial" w:hAnsi="Arial" w:cs="Arial"/>
          <w:sz w:val="24"/>
          <w:szCs w:val="24"/>
        </w:rPr>
        <w:t>primary care</w:t>
      </w:r>
      <w:r w:rsidR="00D10168" w:rsidRPr="00187E55">
        <w:rPr>
          <w:rFonts w:ascii="Arial" w:hAnsi="Arial" w:cs="Arial"/>
          <w:sz w:val="24"/>
          <w:szCs w:val="24"/>
        </w:rPr>
        <w:t xml:space="preserve"> and </w:t>
      </w:r>
      <w:r w:rsidRPr="00187E55">
        <w:rPr>
          <w:rFonts w:ascii="Arial" w:hAnsi="Arial" w:cs="Arial"/>
          <w:sz w:val="24"/>
          <w:szCs w:val="24"/>
        </w:rPr>
        <w:t>community settings</w:t>
      </w:r>
      <w:r w:rsidR="00D10168" w:rsidRPr="00187E55">
        <w:rPr>
          <w:rFonts w:ascii="Arial" w:hAnsi="Arial" w:cs="Arial"/>
          <w:sz w:val="24"/>
          <w:szCs w:val="24"/>
        </w:rPr>
        <w:t xml:space="preserve">. </w:t>
      </w:r>
    </w:p>
    <w:p w14:paraId="70A91CF3" w14:textId="77777777" w:rsidR="002D65CB" w:rsidRPr="00187E55" w:rsidRDefault="002D65CB" w:rsidP="005A5A41">
      <w:pPr>
        <w:spacing w:after="0"/>
        <w:rPr>
          <w:rFonts w:ascii="Arial" w:hAnsi="Arial" w:cs="Arial"/>
          <w:sz w:val="24"/>
          <w:szCs w:val="24"/>
        </w:rPr>
      </w:pPr>
    </w:p>
    <w:p w14:paraId="2C01CBA2" w14:textId="2F0EC47B" w:rsidR="005A5A41" w:rsidRPr="00187E55" w:rsidRDefault="005A5A41" w:rsidP="005A5A41">
      <w:pPr>
        <w:spacing w:after="0"/>
        <w:rPr>
          <w:rFonts w:ascii="Arial" w:hAnsi="Arial" w:cs="Arial"/>
          <w:sz w:val="24"/>
          <w:szCs w:val="24"/>
        </w:rPr>
      </w:pPr>
      <w:r w:rsidRPr="00187E55">
        <w:rPr>
          <w:rFonts w:ascii="Arial" w:hAnsi="Arial" w:cs="Arial"/>
          <w:sz w:val="24"/>
          <w:szCs w:val="24"/>
        </w:rPr>
        <w:t>Across our ICS research partners, we are driving collaborative working, actively sharing best practice.  We have an established research governance work stream whereby we are streamlining processes with the aim of establishing one ‘SSHERPa’ check for studies that operate across organisational boundaries.  Through this</w:t>
      </w:r>
      <w:r w:rsidR="00A97DDB" w:rsidRPr="00187E55">
        <w:rPr>
          <w:rFonts w:ascii="Arial" w:hAnsi="Arial" w:cs="Arial"/>
          <w:sz w:val="24"/>
          <w:szCs w:val="24"/>
        </w:rPr>
        <w:t>,</w:t>
      </w:r>
      <w:r w:rsidRPr="00187E55">
        <w:rPr>
          <w:rFonts w:ascii="Arial" w:hAnsi="Arial" w:cs="Arial"/>
          <w:sz w:val="24"/>
          <w:szCs w:val="24"/>
        </w:rPr>
        <w:t xml:space="preserve"> workstream organisations are sharing knowledge and expertise to support organisations without </w:t>
      </w:r>
      <w:r w:rsidR="00F05B10" w:rsidRPr="00187E55">
        <w:rPr>
          <w:rFonts w:ascii="Arial" w:hAnsi="Arial" w:cs="Arial"/>
          <w:sz w:val="24"/>
          <w:szCs w:val="24"/>
        </w:rPr>
        <w:t>research and development</w:t>
      </w:r>
      <w:r w:rsidRPr="00187E55">
        <w:rPr>
          <w:rFonts w:ascii="Arial" w:hAnsi="Arial" w:cs="Arial"/>
          <w:sz w:val="24"/>
          <w:szCs w:val="24"/>
        </w:rPr>
        <w:t xml:space="preserve"> infrastructure</w:t>
      </w:r>
      <w:r w:rsidR="002D65CB" w:rsidRPr="00187E55">
        <w:rPr>
          <w:rFonts w:ascii="Arial" w:hAnsi="Arial" w:cs="Arial"/>
          <w:sz w:val="24"/>
          <w:szCs w:val="24"/>
        </w:rPr>
        <w:t xml:space="preserve"> –</w:t>
      </w:r>
      <w:r w:rsidR="00F05B10" w:rsidRPr="00187E55">
        <w:rPr>
          <w:rFonts w:ascii="Arial" w:hAnsi="Arial" w:cs="Arial"/>
          <w:sz w:val="24"/>
          <w:szCs w:val="24"/>
        </w:rPr>
        <w:t xml:space="preserve"> for example,</w:t>
      </w:r>
      <w:r w:rsidRPr="00187E55">
        <w:rPr>
          <w:rFonts w:ascii="Arial" w:hAnsi="Arial" w:cs="Arial"/>
          <w:sz w:val="24"/>
          <w:szCs w:val="24"/>
        </w:rPr>
        <w:t xml:space="preserve"> VCSE. SSHERPa partners work closely to share training and workforce opportunities (STARs</w:t>
      </w:r>
      <w:r w:rsidR="00636823" w:rsidRPr="00187E55">
        <w:rPr>
          <w:rFonts w:ascii="Arial" w:hAnsi="Arial" w:cs="Arial"/>
          <w:sz w:val="24"/>
          <w:szCs w:val="24"/>
        </w:rPr>
        <w:t xml:space="preserve"> and</w:t>
      </w:r>
      <w:r w:rsidRPr="00187E55">
        <w:rPr>
          <w:rFonts w:ascii="Arial" w:hAnsi="Arial" w:cs="Arial"/>
          <w:sz w:val="24"/>
          <w:szCs w:val="24"/>
        </w:rPr>
        <w:t xml:space="preserve"> research practitioners)</w:t>
      </w:r>
      <w:r w:rsidR="00F05B10" w:rsidRPr="00187E55">
        <w:rPr>
          <w:rFonts w:ascii="Arial" w:hAnsi="Arial" w:cs="Arial"/>
          <w:sz w:val="24"/>
          <w:szCs w:val="24"/>
        </w:rPr>
        <w:t xml:space="preserve">, </w:t>
      </w:r>
      <w:r w:rsidRPr="00187E55">
        <w:rPr>
          <w:rFonts w:ascii="Arial" w:hAnsi="Arial" w:cs="Arial"/>
          <w:sz w:val="24"/>
          <w:szCs w:val="24"/>
        </w:rPr>
        <w:t>develop research engagement approaches targeting different health and care professionals (</w:t>
      </w:r>
      <w:r w:rsidR="00A9484C" w:rsidRPr="00187E55">
        <w:rPr>
          <w:rFonts w:ascii="Arial" w:hAnsi="Arial" w:cs="Arial"/>
          <w:sz w:val="24"/>
          <w:szCs w:val="24"/>
        </w:rPr>
        <w:t>for example,</w:t>
      </w:r>
      <w:r w:rsidRPr="00187E55">
        <w:rPr>
          <w:rFonts w:ascii="Arial" w:hAnsi="Arial" w:cs="Arial"/>
          <w:sz w:val="24"/>
          <w:szCs w:val="24"/>
        </w:rPr>
        <w:t xml:space="preserve"> evidence based practice groups </w:t>
      </w:r>
      <w:r w:rsidR="002D0556" w:rsidRPr="00187E55">
        <w:rPr>
          <w:rFonts w:ascii="Arial" w:hAnsi="Arial" w:cs="Arial"/>
          <w:sz w:val="24"/>
          <w:szCs w:val="24"/>
        </w:rPr>
        <w:t xml:space="preserve">such </w:t>
      </w:r>
      <w:r w:rsidRPr="00187E55">
        <w:rPr>
          <w:rFonts w:ascii="Arial" w:hAnsi="Arial" w:cs="Arial"/>
          <w:sz w:val="24"/>
          <w:szCs w:val="24"/>
        </w:rPr>
        <w:t>AHP/GPNs, CENREE</w:t>
      </w:r>
      <w:r w:rsidR="00A9484C" w:rsidRPr="00187E55">
        <w:rPr>
          <w:rFonts w:ascii="Arial" w:hAnsi="Arial" w:cs="Arial"/>
          <w:sz w:val="24"/>
          <w:szCs w:val="24"/>
        </w:rPr>
        <w:t xml:space="preserve">, </w:t>
      </w:r>
      <w:r w:rsidRPr="00187E55">
        <w:rPr>
          <w:rFonts w:ascii="Arial" w:hAnsi="Arial" w:cs="Arial"/>
          <w:sz w:val="24"/>
          <w:szCs w:val="24"/>
        </w:rPr>
        <w:t>NMAHP, LENSE</w:t>
      </w:r>
      <w:r w:rsidR="00A9484C" w:rsidRPr="00187E55">
        <w:rPr>
          <w:rFonts w:ascii="Arial" w:hAnsi="Arial" w:cs="Arial"/>
          <w:sz w:val="24"/>
          <w:szCs w:val="24"/>
        </w:rPr>
        <w:t xml:space="preserve">, </w:t>
      </w:r>
      <w:r w:rsidRPr="00187E55">
        <w:rPr>
          <w:rFonts w:ascii="Arial" w:hAnsi="Arial" w:cs="Arial"/>
          <w:sz w:val="24"/>
          <w:szCs w:val="24"/>
        </w:rPr>
        <w:t xml:space="preserve">criminal justice settings, SCREEN </w:t>
      </w:r>
      <w:r w:rsidR="00F97511" w:rsidRPr="00187E55">
        <w:rPr>
          <w:rFonts w:ascii="Arial" w:hAnsi="Arial" w:cs="Arial"/>
          <w:sz w:val="24"/>
          <w:szCs w:val="24"/>
        </w:rPr>
        <w:t>for</w:t>
      </w:r>
      <w:r w:rsidRPr="00187E55">
        <w:rPr>
          <w:rFonts w:ascii="Arial" w:hAnsi="Arial" w:cs="Arial"/>
          <w:sz w:val="24"/>
          <w:szCs w:val="24"/>
        </w:rPr>
        <w:t xml:space="preserve"> social care, PRIDE </w:t>
      </w:r>
      <w:r w:rsidR="00F97511" w:rsidRPr="00187E55">
        <w:rPr>
          <w:rFonts w:ascii="Arial" w:hAnsi="Arial" w:cs="Arial"/>
          <w:sz w:val="24"/>
          <w:szCs w:val="24"/>
        </w:rPr>
        <w:t xml:space="preserve">for </w:t>
      </w:r>
      <w:r w:rsidRPr="00187E55">
        <w:rPr>
          <w:rFonts w:ascii="Arial" w:hAnsi="Arial" w:cs="Arial"/>
          <w:sz w:val="24"/>
          <w:szCs w:val="24"/>
        </w:rPr>
        <w:t>public health); and seek innovative ways to build the capacity and capability for research</w:t>
      </w:r>
      <w:r w:rsidR="00610664" w:rsidRPr="00187E55">
        <w:rPr>
          <w:rFonts w:ascii="Arial" w:hAnsi="Arial" w:cs="Arial"/>
          <w:sz w:val="24"/>
          <w:szCs w:val="24"/>
        </w:rPr>
        <w:t xml:space="preserve">, </w:t>
      </w:r>
      <w:r w:rsidRPr="00187E55">
        <w:rPr>
          <w:rFonts w:ascii="Arial" w:hAnsi="Arial" w:cs="Arial"/>
          <w:sz w:val="24"/>
          <w:szCs w:val="24"/>
        </w:rPr>
        <w:t>through joint clinical academic appointments</w:t>
      </w:r>
      <w:r w:rsidR="00610664" w:rsidRPr="00187E55">
        <w:rPr>
          <w:rFonts w:ascii="Arial" w:hAnsi="Arial" w:cs="Arial"/>
          <w:sz w:val="24"/>
          <w:szCs w:val="24"/>
        </w:rPr>
        <w:t>,</w:t>
      </w:r>
      <w:r w:rsidRPr="00187E55">
        <w:rPr>
          <w:rFonts w:ascii="Arial" w:hAnsi="Arial" w:cs="Arial"/>
          <w:sz w:val="24"/>
          <w:szCs w:val="24"/>
        </w:rPr>
        <w:t xml:space="preserve"> shared training opportunities</w:t>
      </w:r>
      <w:r w:rsidR="00610664" w:rsidRPr="00187E55">
        <w:rPr>
          <w:rFonts w:ascii="Arial" w:hAnsi="Arial" w:cs="Arial"/>
          <w:sz w:val="24"/>
          <w:szCs w:val="24"/>
        </w:rPr>
        <w:t xml:space="preserve"> and</w:t>
      </w:r>
      <w:r w:rsidRPr="00187E55">
        <w:rPr>
          <w:rFonts w:ascii="Arial" w:hAnsi="Arial" w:cs="Arial"/>
          <w:sz w:val="24"/>
          <w:szCs w:val="24"/>
        </w:rPr>
        <w:t xml:space="preserve"> innovative </w:t>
      </w:r>
      <w:r w:rsidR="00823490" w:rsidRPr="00187E55">
        <w:rPr>
          <w:rFonts w:ascii="Arial" w:hAnsi="Arial" w:cs="Arial"/>
          <w:sz w:val="24"/>
          <w:szCs w:val="24"/>
        </w:rPr>
        <w:t>research and innovation</w:t>
      </w:r>
      <w:r w:rsidRPr="00187E55">
        <w:rPr>
          <w:rFonts w:ascii="Arial" w:hAnsi="Arial" w:cs="Arial"/>
          <w:sz w:val="24"/>
          <w:szCs w:val="24"/>
        </w:rPr>
        <w:t xml:space="preserve"> roles.</w:t>
      </w:r>
    </w:p>
    <w:p w14:paraId="5BEDE05D" w14:textId="77777777" w:rsidR="005A5A41" w:rsidRPr="00187E55" w:rsidRDefault="005A5A41" w:rsidP="005A5A41">
      <w:pPr>
        <w:spacing w:after="0"/>
        <w:rPr>
          <w:rFonts w:ascii="Arial" w:hAnsi="Arial" w:cs="Arial"/>
          <w:sz w:val="24"/>
          <w:szCs w:val="24"/>
        </w:rPr>
      </w:pPr>
    </w:p>
    <w:p w14:paraId="4FC539CF" w14:textId="474847D7" w:rsidR="005A5A41" w:rsidRPr="00187E55" w:rsidRDefault="005A5A41" w:rsidP="005A5A41">
      <w:pPr>
        <w:spacing w:after="0"/>
        <w:rPr>
          <w:rFonts w:ascii="Arial" w:hAnsi="Arial" w:cs="Arial"/>
          <w:sz w:val="24"/>
          <w:szCs w:val="24"/>
        </w:rPr>
      </w:pPr>
      <w:r w:rsidRPr="00187E55">
        <w:rPr>
          <w:rFonts w:ascii="Arial" w:hAnsi="Arial" w:cs="Arial"/>
          <w:sz w:val="24"/>
          <w:szCs w:val="24"/>
        </w:rPr>
        <w:t>We were delighted that our work in driving research and innovation through SSHERPa</w:t>
      </w:r>
      <w:r w:rsidR="00823490" w:rsidRPr="00187E55">
        <w:rPr>
          <w:rFonts w:ascii="Arial" w:hAnsi="Arial" w:cs="Arial"/>
          <w:sz w:val="24"/>
          <w:szCs w:val="24"/>
        </w:rPr>
        <w:t xml:space="preserve">, </w:t>
      </w:r>
      <w:r w:rsidRPr="00187E55">
        <w:rPr>
          <w:rFonts w:ascii="Arial" w:hAnsi="Arial" w:cs="Arial"/>
          <w:sz w:val="24"/>
          <w:szCs w:val="24"/>
        </w:rPr>
        <w:t>and the progress we have made in embedding research within the ICS</w:t>
      </w:r>
      <w:r w:rsidR="00823490" w:rsidRPr="00187E55">
        <w:rPr>
          <w:rFonts w:ascii="Arial" w:hAnsi="Arial" w:cs="Arial"/>
          <w:sz w:val="24"/>
          <w:szCs w:val="24"/>
        </w:rPr>
        <w:t>,</w:t>
      </w:r>
      <w:r w:rsidRPr="00187E55">
        <w:rPr>
          <w:rFonts w:ascii="Arial" w:hAnsi="Arial" w:cs="Arial"/>
          <w:sz w:val="24"/>
          <w:szCs w:val="24"/>
        </w:rPr>
        <w:t xml:space="preserve"> was recognised at the NIHR CRN WM annual awards 2023, with SSHERPa winning the ‘Shining Research Star’ award.</w:t>
      </w:r>
    </w:p>
    <w:p w14:paraId="4D091B6B" w14:textId="77777777" w:rsidR="006D692A" w:rsidRDefault="006D692A" w:rsidP="00393E04">
      <w:pPr>
        <w:spacing w:after="20"/>
        <w:ind w:right="275"/>
        <w:jc w:val="both"/>
        <w:rPr>
          <w:rFonts w:ascii="Arial" w:hAnsi="Arial" w:cs="Arial"/>
          <w:b/>
          <w:bCs/>
        </w:rPr>
      </w:pPr>
    </w:p>
    <w:p w14:paraId="5D1CBC43" w14:textId="6B5F95F7" w:rsidR="00D23345" w:rsidRDefault="00D23345" w:rsidP="00187E55">
      <w:pPr>
        <w:pStyle w:val="Heading3"/>
      </w:pPr>
      <w:r w:rsidRPr="00DD6D3C">
        <w:t>Innovation</w:t>
      </w:r>
    </w:p>
    <w:p w14:paraId="326F2FE1" w14:textId="11328541" w:rsidR="00D23345" w:rsidRDefault="00D23345" w:rsidP="00393E04">
      <w:pPr>
        <w:spacing w:after="20"/>
        <w:ind w:right="275"/>
        <w:jc w:val="both"/>
        <w:rPr>
          <w:rFonts w:ascii="Arial" w:hAnsi="Arial" w:cs="Arial"/>
        </w:rPr>
      </w:pPr>
      <w:r w:rsidRPr="00DD6D3C">
        <w:rPr>
          <w:rFonts w:ascii="Arial" w:hAnsi="Arial" w:cs="Arial"/>
        </w:rPr>
        <w:t>We want to be an innovative and learning healthcare system</w:t>
      </w:r>
      <w:r w:rsidR="009061EB">
        <w:rPr>
          <w:rFonts w:ascii="Arial" w:hAnsi="Arial" w:cs="Arial"/>
        </w:rPr>
        <w:t xml:space="preserve"> to help</w:t>
      </w:r>
      <w:r w:rsidRPr="00DD6D3C">
        <w:rPr>
          <w:rFonts w:ascii="Arial" w:hAnsi="Arial" w:cs="Arial"/>
        </w:rPr>
        <w:t xml:space="preserve"> improve the lives of patients. On this basis</w:t>
      </w:r>
      <w:r w:rsidR="009F77ED">
        <w:rPr>
          <w:rFonts w:ascii="Arial" w:hAnsi="Arial" w:cs="Arial"/>
        </w:rPr>
        <w:t>,</w:t>
      </w:r>
      <w:r w:rsidRPr="00DD6D3C">
        <w:rPr>
          <w:rFonts w:ascii="Arial" w:hAnsi="Arial" w:cs="Arial"/>
        </w:rPr>
        <w:t xml:space="preserve"> we will work with a range of partners, including primarily the local Academic Health </w:t>
      </w:r>
      <w:r w:rsidRPr="00DD6D3C">
        <w:rPr>
          <w:rFonts w:ascii="Arial" w:hAnsi="Arial" w:cs="Arial"/>
        </w:rPr>
        <w:lastRenderedPageBreak/>
        <w:t xml:space="preserve">Science Network (AHSN), which is the innovation arm of the NHS. The voluntary and community sector can be a particularly rich source of innovation and new ideas. </w:t>
      </w:r>
      <w:r w:rsidR="006C0126">
        <w:rPr>
          <w:rFonts w:ascii="Arial" w:hAnsi="Arial" w:cs="Arial"/>
        </w:rPr>
        <w:t xml:space="preserve"> </w:t>
      </w:r>
    </w:p>
    <w:p w14:paraId="08DF17B8" w14:textId="77777777" w:rsidR="006361EE" w:rsidRDefault="006361EE" w:rsidP="00393E04">
      <w:pPr>
        <w:spacing w:after="20"/>
        <w:ind w:right="275"/>
        <w:jc w:val="both"/>
        <w:rPr>
          <w:rFonts w:ascii="Arial" w:hAnsi="Arial" w:cs="Arial"/>
        </w:rPr>
      </w:pPr>
    </w:p>
    <w:p w14:paraId="07EE6067" w14:textId="698BEFE6" w:rsidR="006361EE" w:rsidRPr="007F3AC1" w:rsidRDefault="006361EE" w:rsidP="00187E55">
      <w:pPr>
        <w:pStyle w:val="Heading3"/>
        <w:rPr>
          <w:rFonts w:ascii="Calibri" w:hAnsi="Calibri" w:cs="+mn-cs"/>
          <w:color w:val="auto"/>
        </w:rPr>
      </w:pPr>
      <w:r w:rsidRPr="00517ADF">
        <w:t>Key deliverables</w:t>
      </w:r>
      <w:r w:rsidRPr="007F3AC1">
        <w:rPr>
          <w:rFonts w:ascii="Calibri" w:hAnsi="Calibri" w:cs="+mn-cs"/>
          <w:color w:val="auto"/>
        </w:rPr>
        <w:t xml:space="preserve"> </w:t>
      </w:r>
    </w:p>
    <w:p w14:paraId="5EF4F27C" w14:textId="77777777" w:rsidR="006361EE" w:rsidRDefault="006361EE" w:rsidP="006361EE">
      <w:pPr>
        <w:spacing w:after="0"/>
        <w:rPr>
          <w:rFonts w:ascii="Arial" w:eastAsia="Arial" w:hAnsi="Arial" w:cs="Arial"/>
          <w:b/>
          <w:bCs/>
          <w:sz w:val="24"/>
          <w:szCs w:val="24"/>
        </w:rPr>
      </w:pPr>
    </w:p>
    <w:p w14:paraId="4B5DBD9C" w14:textId="74ECE9C6" w:rsidR="00187E55" w:rsidRDefault="00187E55" w:rsidP="003001A5">
      <w:pPr>
        <w:pStyle w:val="Heading4"/>
      </w:pPr>
      <w:r>
        <w:t>Year 1</w:t>
      </w:r>
    </w:p>
    <w:p w14:paraId="6B93A40E" w14:textId="77777777" w:rsidR="00187E55" w:rsidRPr="00187E55" w:rsidRDefault="00187E55">
      <w:pPr>
        <w:pStyle w:val="ListParagraph"/>
        <w:numPr>
          <w:ilvl w:val="0"/>
          <w:numId w:val="114"/>
        </w:numPr>
        <w:spacing w:after="0"/>
        <w:rPr>
          <w:rFonts w:ascii="Arial" w:eastAsia="Arial" w:hAnsi="Arial" w:cs="Arial"/>
          <w:b/>
          <w:bCs/>
          <w:sz w:val="24"/>
          <w:szCs w:val="24"/>
        </w:rPr>
      </w:pPr>
      <w:r w:rsidRPr="00187E55">
        <w:rPr>
          <w:rFonts w:ascii="Arial" w:eastAsia="Arial" w:hAnsi="Arial" w:cs="Arial"/>
          <w:b/>
          <w:bCs/>
          <w:sz w:val="24"/>
          <w:szCs w:val="24"/>
        </w:rPr>
        <w:t xml:space="preserve">Research collaboration between system partners </w:t>
      </w:r>
      <w:r w:rsidRPr="003001A5">
        <w:rPr>
          <w:rFonts w:ascii="Arial" w:eastAsia="Arial" w:hAnsi="Arial" w:cs="Arial"/>
          <w:sz w:val="24"/>
          <w:szCs w:val="24"/>
        </w:rPr>
        <w:t xml:space="preserve">established </w:t>
      </w:r>
    </w:p>
    <w:p w14:paraId="17B1CF66" w14:textId="11137366" w:rsidR="00187E55" w:rsidRPr="00275679" w:rsidRDefault="00187E55">
      <w:pPr>
        <w:pStyle w:val="ListParagraph"/>
        <w:numPr>
          <w:ilvl w:val="0"/>
          <w:numId w:val="114"/>
        </w:numPr>
        <w:spacing w:after="0"/>
        <w:rPr>
          <w:rFonts w:ascii="Arial" w:eastAsia="Arial" w:hAnsi="Arial" w:cs="Arial"/>
          <w:b/>
          <w:bCs/>
          <w:sz w:val="24"/>
          <w:szCs w:val="24"/>
        </w:rPr>
      </w:pPr>
      <w:r w:rsidRPr="00187E55">
        <w:rPr>
          <w:rFonts w:ascii="Arial" w:eastAsia="Arial" w:hAnsi="Arial" w:cs="Arial"/>
          <w:b/>
          <w:bCs/>
          <w:sz w:val="24"/>
          <w:szCs w:val="24"/>
        </w:rPr>
        <w:t>Research Strategy co-designed</w:t>
      </w:r>
    </w:p>
    <w:p w14:paraId="60D5936D" w14:textId="2A489382" w:rsidR="003001A5" w:rsidRDefault="003001A5" w:rsidP="003001A5">
      <w:pPr>
        <w:pStyle w:val="Heading4"/>
      </w:pPr>
      <w:r>
        <w:t>Years 2-3</w:t>
      </w:r>
    </w:p>
    <w:p w14:paraId="06E1C3B7" w14:textId="77777777" w:rsidR="003001A5" w:rsidRPr="003001A5" w:rsidRDefault="003001A5">
      <w:pPr>
        <w:pStyle w:val="ListParagraph"/>
        <w:numPr>
          <w:ilvl w:val="0"/>
          <w:numId w:val="115"/>
        </w:numPr>
        <w:spacing w:after="0"/>
        <w:rPr>
          <w:rFonts w:ascii="Arial" w:eastAsia="Arial" w:hAnsi="Arial" w:cs="Arial"/>
          <w:sz w:val="24"/>
          <w:szCs w:val="24"/>
        </w:rPr>
      </w:pPr>
      <w:r w:rsidRPr="003001A5">
        <w:rPr>
          <w:rFonts w:ascii="Arial" w:eastAsia="Arial" w:hAnsi="Arial" w:cs="Arial"/>
          <w:b/>
          <w:bCs/>
          <w:sz w:val="24"/>
          <w:szCs w:val="24"/>
        </w:rPr>
        <w:t xml:space="preserve">Shared approach to research governance </w:t>
      </w:r>
      <w:r w:rsidRPr="003001A5">
        <w:rPr>
          <w:rFonts w:ascii="Arial" w:eastAsia="Arial" w:hAnsi="Arial" w:cs="Arial"/>
          <w:sz w:val="24"/>
          <w:szCs w:val="24"/>
        </w:rPr>
        <w:t>and infrastructure developed</w:t>
      </w:r>
    </w:p>
    <w:p w14:paraId="1E1DE846" w14:textId="21950A0A" w:rsidR="003001A5" w:rsidRPr="003001A5" w:rsidRDefault="003001A5">
      <w:pPr>
        <w:pStyle w:val="ListParagraph"/>
        <w:numPr>
          <w:ilvl w:val="0"/>
          <w:numId w:val="115"/>
        </w:numPr>
        <w:spacing w:after="0"/>
        <w:rPr>
          <w:rFonts w:ascii="Arial" w:eastAsia="Arial" w:hAnsi="Arial" w:cs="Arial"/>
          <w:b/>
          <w:bCs/>
          <w:sz w:val="24"/>
          <w:szCs w:val="24"/>
        </w:rPr>
      </w:pPr>
      <w:r w:rsidRPr="003001A5">
        <w:rPr>
          <w:rFonts w:ascii="Arial" w:eastAsia="Arial" w:hAnsi="Arial" w:cs="Arial"/>
          <w:b/>
          <w:bCs/>
          <w:sz w:val="24"/>
          <w:szCs w:val="24"/>
        </w:rPr>
        <w:t>D</w:t>
      </w:r>
      <w:r>
        <w:rPr>
          <w:rFonts w:ascii="Arial" w:eastAsia="Arial" w:hAnsi="Arial" w:cs="Arial"/>
          <w:b/>
          <w:bCs/>
          <w:sz w:val="24"/>
          <w:szCs w:val="24"/>
        </w:rPr>
        <w:t>e</w:t>
      </w:r>
      <w:r w:rsidRPr="003001A5">
        <w:rPr>
          <w:rFonts w:ascii="Arial" w:eastAsia="Arial" w:hAnsi="Arial" w:cs="Arial"/>
          <w:b/>
          <w:bCs/>
          <w:sz w:val="24"/>
          <w:szCs w:val="24"/>
        </w:rPr>
        <w:t>velopment of collaborative funding bids</w:t>
      </w:r>
      <w:r w:rsidRPr="003001A5">
        <w:rPr>
          <w:rFonts w:ascii="Arial" w:eastAsia="Arial" w:hAnsi="Arial" w:cs="Arial"/>
          <w:sz w:val="24"/>
          <w:szCs w:val="24"/>
        </w:rPr>
        <w:t xml:space="preserve"> for research infrastructure and grants</w:t>
      </w:r>
    </w:p>
    <w:p w14:paraId="305F2E70" w14:textId="3324651B" w:rsidR="003001A5" w:rsidRPr="00275679" w:rsidRDefault="003001A5">
      <w:pPr>
        <w:pStyle w:val="ListParagraph"/>
        <w:numPr>
          <w:ilvl w:val="0"/>
          <w:numId w:val="115"/>
        </w:numPr>
        <w:spacing w:after="0"/>
        <w:rPr>
          <w:rFonts w:ascii="Arial" w:eastAsia="Arial" w:hAnsi="Arial" w:cs="Arial"/>
          <w:b/>
          <w:bCs/>
          <w:sz w:val="24"/>
          <w:szCs w:val="24"/>
        </w:rPr>
      </w:pPr>
      <w:r w:rsidRPr="003001A5">
        <w:rPr>
          <w:rFonts w:ascii="Arial" w:eastAsia="Arial" w:hAnsi="Arial" w:cs="Arial"/>
          <w:b/>
          <w:bCs/>
          <w:sz w:val="24"/>
          <w:szCs w:val="24"/>
        </w:rPr>
        <w:t>Development of partnerships with HIWM</w:t>
      </w:r>
    </w:p>
    <w:p w14:paraId="72CC607D" w14:textId="68EB575D" w:rsidR="003001A5" w:rsidRDefault="003001A5" w:rsidP="003001A5">
      <w:pPr>
        <w:pStyle w:val="Heading4"/>
      </w:pPr>
      <w:r>
        <w:t>Years 4-5</w:t>
      </w:r>
    </w:p>
    <w:p w14:paraId="59131CCF" w14:textId="77777777" w:rsidR="003001A5" w:rsidRPr="003001A5" w:rsidRDefault="003001A5">
      <w:pPr>
        <w:pStyle w:val="ListParagraph"/>
        <w:numPr>
          <w:ilvl w:val="0"/>
          <w:numId w:val="116"/>
        </w:numPr>
        <w:spacing w:after="0"/>
        <w:rPr>
          <w:rFonts w:ascii="Arial" w:eastAsia="Arial" w:hAnsi="Arial" w:cs="Arial"/>
          <w:b/>
          <w:bCs/>
          <w:sz w:val="24"/>
          <w:szCs w:val="24"/>
        </w:rPr>
      </w:pPr>
      <w:r w:rsidRPr="003001A5">
        <w:rPr>
          <w:rFonts w:ascii="Arial" w:eastAsia="Arial" w:hAnsi="Arial" w:cs="Arial"/>
          <w:b/>
          <w:bCs/>
          <w:sz w:val="24"/>
          <w:szCs w:val="24"/>
        </w:rPr>
        <w:t xml:space="preserve">Embedding of collaborative approach </w:t>
      </w:r>
      <w:r w:rsidRPr="003001A5">
        <w:rPr>
          <w:rFonts w:ascii="Arial" w:eastAsia="Arial" w:hAnsi="Arial" w:cs="Arial"/>
          <w:sz w:val="24"/>
          <w:szCs w:val="24"/>
        </w:rPr>
        <w:t>to research infrastructure and bids</w:t>
      </w:r>
    </w:p>
    <w:p w14:paraId="4D450A97" w14:textId="77777777" w:rsidR="003001A5" w:rsidRPr="003001A5" w:rsidRDefault="003001A5">
      <w:pPr>
        <w:pStyle w:val="ListParagraph"/>
        <w:numPr>
          <w:ilvl w:val="0"/>
          <w:numId w:val="116"/>
        </w:numPr>
        <w:spacing w:after="0"/>
        <w:rPr>
          <w:rFonts w:ascii="Arial" w:eastAsia="Arial" w:hAnsi="Arial" w:cs="Arial"/>
          <w:b/>
          <w:bCs/>
          <w:sz w:val="24"/>
          <w:szCs w:val="24"/>
        </w:rPr>
      </w:pPr>
      <w:r w:rsidRPr="003001A5">
        <w:rPr>
          <w:rFonts w:ascii="Arial" w:eastAsia="Arial" w:hAnsi="Arial" w:cs="Arial"/>
          <w:sz w:val="24"/>
          <w:szCs w:val="24"/>
        </w:rPr>
        <w:t>Increased number of</w:t>
      </w:r>
      <w:r w:rsidRPr="003001A5">
        <w:rPr>
          <w:rFonts w:ascii="Arial" w:eastAsia="Arial" w:hAnsi="Arial" w:cs="Arial"/>
          <w:b/>
          <w:bCs/>
          <w:sz w:val="24"/>
          <w:szCs w:val="24"/>
        </w:rPr>
        <w:t xml:space="preserve"> successful collaborative research bids </w:t>
      </w:r>
    </w:p>
    <w:p w14:paraId="6CB41114" w14:textId="77777777" w:rsidR="003001A5" w:rsidRPr="003001A5" w:rsidRDefault="003001A5">
      <w:pPr>
        <w:pStyle w:val="ListParagraph"/>
        <w:numPr>
          <w:ilvl w:val="0"/>
          <w:numId w:val="116"/>
        </w:numPr>
        <w:spacing w:after="0"/>
        <w:rPr>
          <w:rFonts w:ascii="Arial" w:eastAsia="Arial" w:hAnsi="Arial" w:cs="Arial"/>
          <w:b/>
          <w:bCs/>
          <w:sz w:val="24"/>
          <w:szCs w:val="24"/>
        </w:rPr>
      </w:pPr>
      <w:r w:rsidRPr="003001A5">
        <w:rPr>
          <w:rFonts w:ascii="Arial" w:eastAsia="Arial" w:hAnsi="Arial" w:cs="Arial"/>
          <w:b/>
          <w:bCs/>
          <w:sz w:val="24"/>
          <w:szCs w:val="24"/>
        </w:rPr>
        <w:t xml:space="preserve">Increased participation </w:t>
      </w:r>
      <w:r w:rsidRPr="003001A5">
        <w:rPr>
          <w:rFonts w:ascii="Arial" w:eastAsia="Arial" w:hAnsi="Arial" w:cs="Arial"/>
          <w:sz w:val="24"/>
          <w:szCs w:val="24"/>
        </w:rPr>
        <w:t xml:space="preserve">in research across all communities </w:t>
      </w:r>
    </w:p>
    <w:p w14:paraId="7C3E602A" w14:textId="53001E61" w:rsidR="003001A5" w:rsidRPr="003001A5" w:rsidRDefault="003001A5">
      <w:pPr>
        <w:pStyle w:val="ListParagraph"/>
        <w:numPr>
          <w:ilvl w:val="0"/>
          <w:numId w:val="116"/>
        </w:numPr>
        <w:spacing w:after="0"/>
        <w:rPr>
          <w:rFonts w:ascii="Arial" w:eastAsia="Arial" w:hAnsi="Arial" w:cs="Arial"/>
          <w:b/>
          <w:bCs/>
          <w:sz w:val="24"/>
          <w:szCs w:val="24"/>
        </w:rPr>
      </w:pPr>
      <w:r w:rsidRPr="003001A5">
        <w:rPr>
          <w:rFonts w:ascii="Arial" w:eastAsia="Arial" w:hAnsi="Arial" w:cs="Arial"/>
          <w:b/>
          <w:bCs/>
          <w:sz w:val="24"/>
          <w:szCs w:val="24"/>
        </w:rPr>
        <w:t xml:space="preserve">Implementation of innovations relating to clinical priorities </w:t>
      </w:r>
      <w:r w:rsidRPr="003001A5">
        <w:rPr>
          <w:rFonts w:ascii="Arial" w:eastAsia="Arial" w:hAnsi="Arial" w:cs="Arial"/>
          <w:sz w:val="24"/>
          <w:szCs w:val="24"/>
        </w:rPr>
        <w:t>in partnership with HIWM</w:t>
      </w:r>
    </w:p>
    <w:p w14:paraId="6E41B925" w14:textId="77777777" w:rsidR="00187E55" w:rsidRDefault="00187E55" w:rsidP="006361EE">
      <w:pPr>
        <w:spacing w:after="0"/>
        <w:rPr>
          <w:rFonts w:ascii="Arial" w:eastAsia="Arial" w:hAnsi="Arial" w:cs="Arial"/>
          <w:b/>
          <w:bCs/>
          <w:sz w:val="24"/>
          <w:szCs w:val="24"/>
        </w:rPr>
      </w:pPr>
    </w:p>
    <w:p w14:paraId="5DB46393" w14:textId="23626068" w:rsidR="007B7748" w:rsidRDefault="007B7748" w:rsidP="006361EE">
      <w:pPr>
        <w:spacing w:after="0"/>
        <w:rPr>
          <w:rFonts w:ascii="Arial" w:eastAsia="Arial" w:hAnsi="Arial" w:cs="Arial"/>
          <w:b/>
          <w:bCs/>
          <w:sz w:val="24"/>
          <w:szCs w:val="24"/>
        </w:rPr>
      </w:pPr>
    </w:p>
    <w:p w14:paraId="42A99FA2" w14:textId="77777777" w:rsidR="007B7748" w:rsidRDefault="007B7748" w:rsidP="006361EE">
      <w:pPr>
        <w:spacing w:after="0"/>
        <w:rPr>
          <w:rFonts w:ascii="Arial" w:eastAsia="Arial" w:hAnsi="Arial" w:cs="Arial"/>
          <w:b/>
          <w:bCs/>
          <w:sz w:val="24"/>
          <w:szCs w:val="24"/>
        </w:rPr>
      </w:pPr>
    </w:p>
    <w:p w14:paraId="670E5234" w14:textId="77777777" w:rsidR="006D7A0D" w:rsidRDefault="006D7A0D">
      <w:pPr>
        <w:rPr>
          <w:rFonts w:ascii="Arial" w:eastAsia="Arial" w:hAnsi="Arial" w:cs="Arial"/>
          <w:sz w:val="24"/>
          <w:szCs w:val="24"/>
          <w:lang w:val="en-US" w:eastAsia="en-US"/>
        </w:rPr>
      </w:pPr>
      <w:r>
        <w:rPr>
          <w:rFonts w:ascii="Arial" w:eastAsia="Arial" w:hAnsi="Arial" w:cs="Arial"/>
          <w:sz w:val="24"/>
          <w:szCs w:val="24"/>
          <w:lang w:val="en-US" w:eastAsia="en-US"/>
        </w:rPr>
        <w:br w:type="page"/>
      </w:r>
    </w:p>
    <w:p w14:paraId="507BAA43" w14:textId="77777777" w:rsidR="00C96164" w:rsidRDefault="00E812EE" w:rsidP="00C8646C">
      <w:pPr>
        <w:pStyle w:val="Heading2"/>
      </w:pPr>
      <w:bookmarkStart w:id="61" w:name="_Toc168470226"/>
      <w:r w:rsidRPr="00E651BC">
        <w:rPr>
          <w:b/>
          <w:bCs/>
        </w:rPr>
        <w:lastRenderedPageBreak/>
        <w:t>Appendix</w:t>
      </w:r>
      <w:r w:rsidR="00B8506F" w:rsidRPr="00E651BC">
        <w:rPr>
          <w:b/>
          <w:bCs/>
        </w:rPr>
        <w:t xml:space="preserve"> A:</w:t>
      </w:r>
      <w:r w:rsidR="00C8646C">
        <w:t xml:space="preserve"> </w:t>
      </w:r>
    </w:p>
    <w:p w14:paraId="163FF7E0" w14:textId="77777777" w:rsidR="00795E61" w:rsidRDefault="00795E61" w:rsidP="00795E61">
      <w:pPr>
        <w:spacing w:after="0" w:line="240" w:lineRule="auto"/>
        <w:rPr>
          <w:rFonts w:ascii="Arial" w:hAnsi="Arial" w:cs="Arial"/>
          <w:b/>
          <w:bCs/>
          <w:lang w:eastAsia="en-US"/>
          <w14:ligatures w14:val="standardContextual"/>
        </w:rPr>
      </w:pPr>
    </w:p>
    <w:p w14:paraId="3E9C25A8" w14:textId="12A42C63" w:rsidR="00795E61" w:rsidRPr="00795E61" w:rsidRDefault="00795E61" w:rsidP="00795E61">
      <w:pPr>
        <w:spacing w:after="0" w:line="240" w:lineRule="auto"/>
        <w:rPr>
          <w:rFonts w:ascii="Arial" w:hAnsi="Arial" w:cs="Arial"/>
          <w:b/>
          <w:bCs/>
          <w:lang w:eastAsia="en-US"/>
          <w14:ligatures w14:val="standardContextual"/>
        </w:rPr>
      </w:pPr>
      <w:r w:rsidRPr="00795E61">
        <w:rPr>
          <w:rFonts w:ascii="Arial" w:hAnsi="Arial" w:cs="Arial"/>
          <w:b/>
          <w:bCs/>
          <w:lang w:eastAsia="en-US"/>
          <w14:ligatures w14:val="standardContextual"/>
        </w:rPr>
        <w:t xml:space="preserve">Schematic of the delivery governance </w:t>
      </w:r>
    </w:p>
    <w:p w14:paraId="075D770D" w14:textId="77777777" w:rsidR="00795E61" w:rsidRPr="00795E61" w:rsidRDefault="00795E61" w:rsidP="00795E61">
      <w:pPr>
        <w:spacing w:after="0" w:line="240" w:lineRule="auto"/>
        <w:rPr>
          <w:rFonts w:ascii="Aptos" w:hAnsi="Aptos"/>
          <w:lang w:eastAsia="en-US"/>
          <w14:ligatures w14:val="standardContextual"/>
        </w:rPr>
      </w:pPr>
    </w:p>
    <w:p w14:paraId="27ACD91C" w14:textId="77777777" w:rsidR="00795E61" w:rsidRPr="00795E61" w:rsidRDefault="00795E61" w:rsidP="00795E61">
      <w:pPr>
        <w:spacing w:after="0" w:line="240" w:lineRule="auto"/>
        <w:rPr>
          <w:rFonts w:ascii="Aptos" w:hAnsi="Aptos"/>
          <w:lang w:eastAsia="en-US"/>
          <w14:ligatures w14:val="standardContextual"/>
        </w:rPr>
      </w:pPr>
      <w:r w:rsidRPr="00795E61">
        <w:rPr>
          <w:rFonts w:ascii="Aptos" w:hAnsi="Aptos"/>
          <w:noProof/>
          <w:lang w:eastAsia="en-US"/>
        </w:rPr>
        <w:drawing>
          <wp:inline distT="0" distB="0" distL="0" distR="0" wp14:anchorId="396C658C" wp14:editId="2118220C">
            <wp:extent cx="6314440" cy="2635592"/>
            <wp:effectExtent l="0" t="0" r="0" b="0"/>
            <wp:docPr id="222449092" name="Picture 6" descr="This diagram is a schematic of the ICB/ICS delivery govern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49092" name="Picture 6" descr="This diagram is a schematic of the ICB/ICS delivery governance "/>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6341797" cy="2647010"/>
                    </a:xfrm>
                    <a:prstGeom prst="rect">
                      <a:avLst/>
                    </a:prstGeom>
                    <a:noFill/>
                    <a:ln>
                      <a:noFill/>
                    </a:ln>
                  </pic:spPr>
                </pic:pic>
              </a:graphicData>
            </a:graphic>
          </wp:inline>
        </w:drawing>
      </w:r>
    </w:p>
    <w:p w14:paraId="2D11C12B" w14:textId="77777777" w:rsidR="00795E61" w:rsidRPr="00795E61" w:rsidRDefault="00795E61" w:rsidP="00795E61">
      <w:pPr>
        <w:spacing w:after="0" w:line="240" w:lineRule="auto"/>
        <w:rPr>
          <w:b/>
          <w:bCs/>
          <w:sz w:val="24"/>
          <w:szCs w:val="24"/>
        </w:rPr>
      </w:pPr>
    </w:p>
    <w:p w14:paraId="1D2C58BA" w14:textId="77777777" w:rsidR="00795E61" w:rsidRPr="00795E61" w:rsidRDefault="00795E61" w:rsidP="00795E61">
      <w:pPr>
        <w:spacing w:after="0" w:line="240" w:lineRule="auto"/>
        <w:rPr>
          <w:rFonts w:ascii="Arial" w:hAnsi="Arial" w:cs="Arial"/>
        </w:rPr>
      </w:pPr>
      <w:r w:rsidRPr="00795E61">
        <w:rPr>
          <w:rFonts w:ascii="Arial" w:hAnsi="Arial" w:cs="Arial"/>
        </w:rPr>
        <w:t>Schematic of Assurance governance:-</w:t>
      </w:r>
    </w:p>
    <w:p w14:paraId="4954A3B2" w14:textId="77777777" w:rsidR="00795E61" w:rsidRPr="00795E61" w:rsidRDefault="00795E61" w:rsidP="00795E61">
      <w:pPr>
        <w:spacing w:after="0" w:line="240" w:lineRule="auto"/>
        <w:rPr>
          <w:b/>
          <w:bCs/>
          <w:sz w:val="24"/>
          <w:szCs w:val="24"/>
        </w:rPr>
      </w:pPr>
    </w:p>
    <w:p w14:paraId="4F18D27B" w14:textId="77777777" w:rsidR="00795E61" w:rsidRPr="00795E61" w:rsidRDefault="00795E61" w:rsidP="00795E61">
      <w:pPr>
        <w:spacing w:after="0" w:line="240" w:lineRule="auto"/>
        <w:rPr>
          <w:b/>
          <w:bCs/>
          <w:sz w:val="24"/>
          <w:szCs w:val="24"/>
        </w:rPr>
      </w:pPr>
      <w:r w:rsidRPr="00795E61">
        <w:rPr>
          <w:b/>
          <w:bCs/>
          <w:noProof/>
          <w:sz w:val="24"/>
          <w:szCs w:val="24"/>
        </w:rPr>
        <w:drawing>
          <wp:inline distT="0" distB="0" distL="0" distR="0" wp14:anchorId="70517B55" wp14:editId="35BFFB4A">
            <wp:extent cx="6289675" cy="2919229"/>
            <wp:effectExtent l="0" t="0" r="0" b="0"/>
            <wp:docPr id="9" name="Picture 7" descr="This diagram is a schematic of the ICB/ICS assurance gover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This diagram is a schematic of the ICB/ICS assurance governance"/>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6312131" cy="2929651"/>
                    </a:xfrm>
                    <a:prstGeom prst="rect">
                      <a:avLst/>
                    </a:prstGeom>
                    <a:noFill/>
                    <a:ln>
                      <a:noFill/>
                    </a:ln>
                  </pic:spPr>
                </pic:pic>
              </a:graphicData>
            </a:graphic>
          </wp:inline>
        </w:drawing>
      </w:r>
    </w:p>
    <w:p w14:paraId="064FAB54" w14:textId="77777777" w:rsidR="00795E61" w:rsidRPr="00795E61" w:rsidRDefault="00795E61" w:rsidP="00795E61">
      <w:pPr>
        <w:spacing w:after="0" w:line="240" w:lineRule="auto"/>
        <w:rPr>
          <w:b/>
          <w:bCs/>
          <w:sz w:val="24"/>
          <w:szCs w:val="24"/>
        </w:rPr>
      </w:pPr>
    </w:p>
    <w:p w14:paraId="1336E1BF" w14:textId="77777777" w:rsidR="00795E61" w:rsidRDefault="00795E61" w:rsidP="00C96164">
      <w:pPr>
        <w:spacing w:after="0" w:line="240" w:lineRule="auto"/>
        <w:rPr>
          <w:rFonts w:ascii="Arial" w:eastAsia="Arial" w:hAnsi="Arial" w:cs="Arial"/>
          <w:b/>
          <w:bCs/>
        </w:rPr>
      </w:pPr>
    </w:p>
    <w:p w14:paraId="18563782" w14:textId="77777777" w:rsidR="00795E61" w:rsidRDefault="00795E61" w:rsidP="00C96164">
      <w:pPr>
        <w:spacing w:after="0" w:line="240" w:lineRule="auto"/>
        <w:rPr>
          <w:rFonts w:ascii="Arial" w:eastAsia="Arial" w:hAnsi="Arial" w:cs="Arial"/>
          <w:b/>
          <w:bCs/>
        </w:rPr>
      </w:pPr>
    </w:p>
    <w:p w14:paraId="5CC48C0B" w14:textId="77777777" w:rsidR="003001A5" w:rsidRDefault="003001A5" w:rsidP="00C96164">
      <w:pPr>
        <w:spacing w:after="0" w:line="240" w:lineRule="auto"/>
        <w:rPr>
          <w:rFonts w:ascii="Arial" w:eastAsia="Arial" w:hAnsi="Arial" w:cs="Arial"/>
          <w:b/>
          <w:bCs/>
        </w:rPr>
      </w:pPr>
    </w:p>
    <w:p w14:paraId="7CA28AC8" w14:textId="77777777" w:rsidR="003001A5" w:rsidRDefault="003001A5" w:rsidP="00C96164">
      <w:pPr>
        <w:spacing w:after="0" w:line="240" w:lineRule="auto"/>
        <w:rPr>
          <w:rFonts w:ascii="Arial" w:eastAsia="Arial" w:hAnsi="Arial" w:cs="Arial"/>
          <w:b/>
          <w:bCs/>
        </w:rPr>
      </w:pPr>
    </w:p>
    <w:p w14:paraId="2A1A92B1" w14:textId="77777777" w:rsidR="003001A5" w:rsidRDefault="003001A5" w:rsidP="00C96164">
      <w:pPr>
        <w:spacing w:after="0" w:line="240" w:lineRule="auto"/>
        <w:rPr>
          <w:rFonts w:ascii="Arial" w:eastAsia="Arial" w:hAnsi="Arial" w:cs="Arial"/>
          <w:b/>
          <w:bCs/>
        </w:rPr>
      </w:pPr>
    </w:p>
    <w:p w14:paraId="67335EB2" w14:textId="77777777" w:rsidR="003001A5" w:rsidRDefault="003001A5" w:rsidP="00C96164">
      <w:pPr>
        <w:spacing w:after="0" w:line="240" w:lineRule="auto"/>
        <w:rPr>
          <w:rFonts w:ascii="Arial" w:eastAsia="Arial" w:hAnsi="Arial" w:cs="Arial"/>
          <w:b/>
          <w:bCs/>
        </w:rPr>
      </w:pPr>
    </w:p>
    <w:p w14:paraId="7064B121" w14:textId="77777777" w:rsidR="003001A5" w:rsidRDefault="003001A5" w:rsidP="00C96164">
      <w:pPr>
        <w:spacing w:after="0" w:line="240" w:lineRule="auto"/>
        <w:rPr>
          <w:rFonts w:ascii="Arial" w:eastAsia="Arial" w:hAnsi="Arial" w:cs="Arial"/>
          <w:b/>
          <w:bCs/>
        </w:rPr>
      </w:pPr>
    </w:p>
    <w:p w14:paraId="3EFC0FA7" w14:textId="77777777" w:rsidR="003001A5" w:rsidRDefault="003001A5" w:rsidP="00C96164">
      <w:pPr>
        <w:spacing w:after="0" w:line="240" w:lineRule="auto"/>
        <w:rPr>
          <w:rFonts w:ascii="Arial" w:eastAsia="Arial" w:hAnsi="Arial" w:cs="Arial"/>
          <w:b/>
          <w:bCs/>
        </w:rPr>
      </w:pPr>
    </w:p>
    <w:p w14:paraId="51AAA495" w14:textId="77777777" w:rsidR="003001A5" w:rsidRDefault="003001A5" w:rsidP="00C96164">
      <w:pPr>
        <w:spacing w:after="0" w:line="240" w:lineRule="auto"/>
        <w:rPr>
          <w:rFonts w:ascii="Arial" w:eastAsia="Arial" w:hAnsi="Arial" w:cs="Arial"/>
          <w:b/>
          <w:bCs/>
        </w:rPr>
      </w:pPr>
    </w:p>
    <w:p w14:paraId="24D302FC" w14:textId="77777777" w:rsidR="003001A5" w:rsidRDefault="003001A5" w:rsidP="00C96164">
      <w:pPr>
        <w:spacing w:after="0" w:line="240" w:lineRule="auto"/>
        <w:rPr>
          <w:rFonts w:ascii="Arial" w:eastAsia="Arial" w:hAnsi="Arial" w:cs="Arial"/>
          <w:b/>
          <w:bCs/>
        </w:rPr>
      </w:pPr>
    </w:p>
    <w:p w14:paraId="35A7F034" w14:textId="77777777" w:rsidR="003001A5" w:rsidRDefault="003001A5" w:rsidP="003001A5">
      <w:pPr>
        <w:pStyle w:val="Heading1"/>
      </w:pPr>
      <w:r>
        <w:lastRenderedPageBreak/>
        <w:t>Appendix B</w:t>
      </w:r>
    </w:p>
    <w:p w14:paraId="2CB8D661" w14:textId="77777777" w:rsidR="003001A5" w:rsidRDefault="003001A5" w:rsidP="00C96164">
      <w:pPr>
        <w:spacing w:after="0" w:line="240" w:lineRule="auto"/>
        <w:rPr>
          <w:rFonts w:ascii="Arial" w:eastAsia="Arial" w:hAnsi="Arial" w:cs="Arial"/>
          <w:b/>
          <w:bCs/>
        </w:rPr>
      </w:pPr>
    </w:p>
    <w:p w14:paraId="0825FDBB" w14:textId="06B6C539" w:rsidR="00C96164" w:rsidRPr="00977F6D" w:rsidRDefault="00C96164" w:rsidP="003001A5">
      <w:pPr>
        <w:pStyle w:val="Heading2"/>
      </w:pPr>
      <w:r w:rsidRPr="00977F6D">
        <w:t>Duty to offer patient choice</w:t>
      </w:r>
    </w:p>
    <w:p w14:paraId="3483B1FF" w14:textId="77777777" w:rsidR="00C96164" w:rsidRPr="00977F6D" w:rsidRDefault="00C96164" w:rsidP="00C96164">
      <w:pPr>
        <w:spacing w:after="0" w:line="240" w:lineRule="auto"/>
        <w:rPr>
          <w:rFonts w:ascii="Arial" w:eastAsia="Arial" w:hAnsi="Arial" w:cs="Arial"/>
          <w:b/>
          <w:bCs/>
        </w:rPr>
      </w:pPr>
    </w:p>
    <w:p w14:paraId="3B504CEB" w14:textId="77777777" w:rsidR="00C96164" w:rsidRPr="003001A5" w:rsidRDefault="00C96164" w:rsidP="00C96164">
      <w:pPr>
        <w:spacing w:after="0" w:line="240" w:lineRule="auto"/>
        <w:rPr>
          <w:rFonts w:ascii="Arial" w:eastAsiaTheme="minorHAnsi" w:hAnsi="Arial" w:cs="Arial"/>
          <w:sz w:val="24"/>
          <w:szCs w:val="24"/>
        </w:rPr>
      </w:pPr>
      <w:r w:rsidRPr="003001A5">
        <w:rPr>
          <w:rFonts w:ascii="Arial" w:hAnsi="Arial" w:cs="Arial"/>
          <w:sz w:val="24"/>
          <w:szCs w:val="24"/>
        </w:rPr>
        <w:t>As standard ongoing practice, processes are in place to ensure NHS STW honours its statutory obligations in ensuring patient choice, as per the National Choice Framework set out by the Department of Health and Social Care (DHSC).</w:t>
      </w:r>
    </w:p>
    <w:p w14:paraId="12A39F94" w14:textId="77777777" w:rsidR="00C96164" w:rsidRPr="003001A5" w:rsidRDefault="00C96164" w:rsidP="00C96164">
      <w:pPr>
        <w:spacing w:after="0" w:line="240" w:lineRule="auto"/>
        <w:rPr>
          <w:rFonts w:ascii="Arial" w:hAnsi="Arial" w:cs="Arial"/>
          <w:sz w:val="24"/>
          <w:szCs w:val="24"/>
        </w:rPr>
      </w:pPr>
    </w:p>
    <w:p w14:paraId="2A2D99D4" w14:textId="77777777" w:rsidR="00C96164" w:rsidRPr="003001A5" w:rsidRDefault="00C96164" w:rsidP="00C96164">
      <w:pPr>
        <w:spacing w:after="0" w:line="240" w:lineRule="auto"/>
        <w:rPr>
          <w:rFonts w:ascii="Arial" w:hAnsi="Arial" w:cs="Arial"/>
          <w:sz w:val="24"/>
          <w:szCs w:val="24"/>
        </w:rPr>
      </w:pPr>
      <w:r w:rsidRPr="003001A5">
        <w:rPr>
          <w:rFonts w:ascii="Arial" w:hAnsi="Arial" w:cs="Arial"/>
          <w:sz w:val="24"/>
          <w:szCs w:val="24"/>
        </w:rPr>
        <w:t>While GPs and referring clinicians can offer choice by utilising the e-Referral Service (eRS) at the point of referral, in STW we have a Referral Interface Service which processes all routine and urgent referrals. This means the majority of the choice conversation with patients, and ensuring the provision of patient choice, is provided by this team. It is an embedded standard working practice for this team to offer a minimum of five possible provider options to choose from when a patient has been referred into consultant-led care.</w:t>
      </w:r>
    </w:p>
    <w:p w14:paraId="3273222C" w14:textId="77777777" w:rsidR="00C96164" w:rsidRPr="003001A5" w:rsidRDefault="00C96164" w:rsidP="00C96164">
      <w:pPr>
        <w:spacing w:after="0" w:line="240" w:lineRule="auto"/>
        <w:rPr>
          <w:rFonts w:ascii="Arial" w:hAnsi="Arial" w:cs="Arial"/>
          <w:sz w:val="24"/>
          <w:szCs w:val="24"/>
        </w:rPr>
      </w:pPr>
    </w:p>
    <w:p w14:paraId="05F2C8C1" w14:textId="77777777" w:rsidR="00C96164" w:rsidRPr="003001A5" w:rsidRDefault="00C96164" w:rsidP="00C96164">
      <w:pPr>
        <w:spacing w:after="0" w:line="240" w:lineRule="auto"/>
        <w:rPr>
          <w:rFonts w:ascii="Arial" w:hAnsi="Arial" w:cs="Arial"/>
          <w:sz w:val="24"/>
          <w:szCs w:val="24"/>
        </w:rPr>
      </w:pPr>
      <w:r w:rsidRPr="003001A5">
        <w:rPr>
          <w:rFonts w:ascii="Arial" w:hAnsi="Arial" w:cs="Arial"/>
          <w:sz w:val="24"/>
          <w:szCs w:val="24"/>
        </w:rPr>
        <w:t>Mapping of referral pathways, whether in their current or future state, also forms a standard part of any review, redesign and transformation of services, service change or development. This would always include the need to ensure the provision of patient choice as part of that commissioned pathway.</w:t>
      </w:r>
    </w:p>
    <w:p w14:paraId="4E0C54A0" w14:textId="77777777" w:rsidR="00C96164" w:rsidRPr="003001A5" w:rsidRDefault="00C96164" w:rsidP="00C96164">
      <w:pPr>
        <w:spacing w:after="0" w:line="240" w:lineRule="auto"/>
        <w:rPr>
          <w:rFonts w:ascii="Arial" w:hAnsi="Arial" w:cs="Arial"/>
          <w:sz w:val="24"/>
          <w:szCs w:val="24"/>
        </w:rPr>
      </w:pPr>
    </w:p>
    <w:p w14:paraId="4A176706" w14:textId="77777777" w:rsidR="00C96164" w:rsidRPr="003001A5" w:rsidRDefault="00C96164" w:rsidP="00C96164">
      <w:pPr>
        <w:spacing w:after="0" w:line="240" w:lineRule="auto"/>
        <w:rPr>
          <w:rFonts w:ascii="Arial" w:hAnsi="Arial" w:cs="Arial"/>
          <w:sz w:val="24"/>
          <w:szCs w:val="24"/>
        </w:rPr>
      </w:pPr>
      <w:r w:rsidRPr="003001A5">
        <w:rPr>
          <w:rFonts w:ascii="Arial" w:hAnsi="Arial" w:cs="Arial"/>
          <w:sz w:val="24"/>
          <w:szCs w:val="24"/>
        </w:rPr>
        <w:t xml:space="preserve">Even with the recent move towards developing and implementing direct referral pathways as per the GP Access Recovery </w:t>
      </w:r>
      <w:r w:rsidRPr="003001A5" w:rsidDel="00C9316D">
        <w:rPr>
          <w:rFonts w:ascii="Arial" w:hAnsi="Arial" w:cs="Arial"/>
          <w:sz w:val="24"/>
          <w:szCs w:val="24"/>
        </w:rPr>
        <w:t>P</w:t>
      </w:r>
      <w:r w:rsidRPr="003001A5">
        <w:rPr>
          <w:rFonts w:ascii="Arial" w:hAnsi="Arial" w:cs="Arial"/>
          <w:sz w:val="24"/>
          <w:szCs w:val="24"/>
        </w:rPr>
        <w:t>lan, and areas of innovation like the implementation of electronic eyecare referrals from optometry to secondary care, we are still ensuring pathways are in place and that the  referral goes via the Referral Interface Service to ensure patients are informed, involved and empowered in their own care, options and decision making.</w:t>
      </w:r>
    </w:p>
    <w:p w14:paraId="7ED83668" w14:textId="77777777" w:rsidR="00C96164" w:rsidRPr="003001A5" w:rsidRDefault="00C96164" w:rsidP="00C96164">
      <w:pPr>
        <w:spacing w:after="0" w:line="240" w:lineRule="auto"/>
        <w:rPr>
          <w:rFonts w:ascii="Arial" w:hAnsi="Arial" w:cs="Arial"/>
          <w:sz w:val="24"/>
          <w:szCs w:val="24"/>
        </w:rPr>
      </w:pPr>
    </w:p>
    <w:p w14:paraId="47AC1CD5" w14:textId="77777777" w:rsidR="00C96164" w:rsidRPr="003001A5" w:rsidRDefault="00C96164" w:rsidP="00C96164">
      <w:pPr>
        <w:spacing w:after="0" w:line="240" w:lineRule="auto"/>
        <w:rPr>
          <w:rFonts w:ascii="Arial" w:hAnsi="Arial" w:cs="Arial"/>
          <w:sz w:val="24"/>
          <w:szCs w:val="24"/>
        </w:rPr>
      </w:pPr>
      <w:r w:rsidRPr="003001A5">
        <w:rPr>
          <w:rFonts w:ascii="Arial" w:hAnsi="Arial" w:cs="Arial"/>
          <w:sz w:val="24"/>
          <w:szCs w:val="24"/>
        </w:rPr>
        <w:t>Although patient rights and the National Choice Framework are already well established, further work is happening currently in STW to enhance public and staff communications and awareness. The aim of this work is to raise the profile of these statutory rights, and what patients should expect, through various communications tools. These include the development of a public-facing Choice Policy Statement that will be published on the ICB and ICS website, use of posters, leaflets, and social media channels to promote the messaging, as well as providing links to the national ‘easy read’ leaflets around these patient rights.</w:t>
      </w:r>
    </w:p>
    <w:p w14:paraId="30DAE455" w14:textId="77777777" w:rsidR="00C96164" w:rsidRPr="003001A5" w:rsidRDefault="00C96164" w:rsidP="00C96164">
      <w:pPr>
        <w:spacing w:after="0" w:line="240" w:lineRule="auto"/>
        <w:rPr>
          <w:rFonts w:ascii="Arial" w:hAnsi="Arial" w:cs="Arial"/>
          <w:sz w:val="24"/>
          <w:szCs w:val="24"/>
          <w:lang w:val="en-US"/>
        </w:rPr>
      </w:pPr>
    </w:p>
    <w:p w14:paraId="58765942" w14:textId="77777777" w:rsidR="00C96164" w:rsidRPr="003001A5" w:rsidRDefault="00C96164" w:rsidP="00C96164">
      <w:pPr>
        <w:spacing w:after="0" w:line="240" w:lineRule="auto"/>
        <w:rPr>
          <w:rFonts w:ascii="Arial" w:hAnsi="Arial" w:cs="Arial"/>
          <w:sz w:val="24"/>
          <w:szCs w:val="24"/>
          <w:lang w:val="en-US"/>
        </w:rPr>
      </w:pPr>
      <w:r w:rsidRPr="003001A5">
        <w:rPr>
          <w:rFonts w:ascii="Arial" w:hAnsi="Arial" w:cs="Arial"/>
          <w:sz w:val="24"/>
          <w:szCs w:val="24"/>
          <w:lang w:val="en-US"/>
        </w:rPr>
        <w:t>An Integrated Impact Assessment was completed on our patient choice work and supported by the Equalities and Involvement Committee, the outputs from which informed a bolstered range of public FAQs for publishing.</w:t>
      </w:r>
    </w:p>
    <w:p w14:paraId="4F4B24A6" w14:textId="77777777" w:rsidR="00C96164" w:rsidRPr="003001A5" w:rsidRDefault="00C96164" w:rsidP="00C96164">
      <w:pPr>
        <w:spacing w:after="0" w:line="240" w:lineRule="auto"/>
        <w:rPr>
          <w:rFonts w:ascii="Arial" w:hAnsi="Arial" w:cs="Arial"/>
          <w:sz w:val="24"/>
          <w:szCs w:val="24"/>
          <w:lang w:val="en-US"/>
        </w:rPr>
      </w:pPr>
    </w:p>
    <w:p w14:paraId="10C9CED2" w14:textId="77777777" w:rsidR="00C96164" w:rsidRPr="003001A5" w:rsidRDefault="00C96164" w:rsidP="00C96164">
      <w:pPr>
        <w:spacing w:after="0" w:line="240" w:lineRule="auto"/>
        <w:rPr>
          <w:rFonts w:ascii="Arial" w:hAnsi="Arial" w:cs="Arial"/>
          <w:sz w:val="24"/>
          <w:szCs w:val="24"/>
        </w:rPr>
      </w:pPr>
      <w:r w:rsidRPr="003001A5">
        <w:rPr>
          <w:rFonts w:ascii="Arial" w:hAnsi="Arial" w:cs="Arial"/>
          <w:sz w:val="24"/>
          <w:szCs w:val="24"/>
          <w:lang w:val="en-US"/>
        </w:rPr>
        <w:t xml:space="preserve">There is a local communications plan in place, aligned with the national communications toolkit on patient choice which was made available in December 2023. This plan was developed to inform and raise awareness and understanding among key stakeholders including staff from provider trusts, primary care and the ICB, along with the public, Healthwatch, MPs and councillors. </w:t>
      </w:r>
    </w:p>
    <w:p w14:paraId="291011F3" w14:textId="77777777" w:rsidR="00C96164" w:rsidRPr="003001A5" w:rsidRDefault="00C96164" w:rsidP="00C96164">
      <w:pPr>
        <w:spacing w:after="0" w:line="240" w:lineRule="auto"/>
        <w:rPr>
          <w:rFonts w:ascii="Arial" w:hAnsi="Arial" w:cs="Arial"/>
          <w:sz w:val="24"/>
          <w:szCs w:val="24"/>
        </w:rPr>
      </w:pPr>
    </w:p>
    <w:p w14:paraId="688D71F0" w14:textId="77777777" w:rsidR="00C96164" w:rsidRPr="003001A5" w:rsidRDefault="00C96164" w:rsidP="00C96164">
      <w:pPr>
        <w:spacing w:after="0" w:line="240" w:lineRule="auto"/>
        <w:rPr>
          <w:rFonts w:ascii="Arial" w:hAnsi="Arial" w:cs="Arial"/>
          <w:sz w:val="24"/>
          <w:szCs w:val="24"/>
        </w:rPr>
      </w:pPr>
      <w:r w:rsidRPr="003001A5">
        <w:rPr>
          <w:rFonts w:ascii="Arial" w:hAnsi="Arial" w:cs="Arial"/>
          <w:sz w:val="24"/>
          <w:szCs w:val="24"/>
        </w:rPr>
        <w:t>Strategically over the coming year, we will be working with primary care and provider colleagues as part of all transformation and service programmes, to start working towards encouraging patients to be more actively involved and manage their own appointment choices through things like My eRS and the NHS App.</w:t>
      </w:r>
    </w:p>
    <w:p w14:paraId="1558FC27" w14:textId="77777777" w:rsidR="00C96164" w:rsidRPr="003001A5" w:rsidRDefault="00C96164" w:rsidP="00C96164">
      <w:pPr>
        <w:spacing w:after="0" w:line="240" w:lineRule="auto"/>
        <w:rPr>
          <w:rFonts w:ascii="Arial" w:hAnsi="Arial" w:cs="Arial"/>
          <w:sz w:val="24"/>
          <w:szCs w:val="24"/>
        </w:rPr>
      </w:pPr>
    </w:p>
    <w:p w14:paraId="11CE103B" w14:textId="77777777" w:rsidR="00C96164" w:rsidRPr="003001A5" w:rsidRDefault="00C96164" w:rsidP="00C96164">
      <w:pPr>
        <w:spacing w:after="0" w:line="240" w:lineRule="auto"/>
        <w:rPr>
          <w:rFonts w:ascii="Arial" w:hAnsi="Arial" w:cs="Arial"/>
          <w:sz w:val="24"/>
          <w:szCs w:val="24"/>
        </w:rPr>
      </w:pPr>
      <w:r w:rsidRPr="003001A5">
        <w:rPr>
          <w:rFonts w:ascii="Arial" w:hAnsi="Arial" w:cs="Arial"/>
          <w:sz w:val="24"/>
          <w:szCs w:val="24"/>
        </w:rPr>
        <w:t>Work is underway on the development of a robust accreditation framework and process for the listing of other providers, which will broaden the range of provider options that can be made available to patients to choose from. This work will be completed in the coming months.</w:t>
      </w:r>
    </w:p>
    <w:p w14:paraId="2951536B" w14:textId="77777777" w:rsidR="00C96164" w:rsidRPr="003001A5" w:rsidRDefault="00C96164" w:rsidP="00C96164">
      <w:pPr>
        <w:spacing w:after="0" w:line="240" w:lineRule="auto"/>
        <w:rPr>
          <w:rFonts w:ascii="Arial" w:hAnsi="Arial" w:cs="Arial"/>
          <w:sz w:val="24"/>
          <w:szCs w:val="24"/>
        </w:rPr>
      </w:pPr>
    </w:p>
    <w:p w14:paraId="2FF9FB40" w14:textId="77777777" w:rsidR="00C96164" w:rsidRPr="003001A5" w:rsidRDefault="00C96164" w:rsidP="00C96164">
      <w:pPr>
        <w:spacing w:after="0" w:line="240" w:lineRule="auto"/>
        <w:rPr>
          <w:rFonts w:ascii="Arial" w:hAnsi="Arial" w:cs="Arial"/>
          <w:sz w:val="24"/>
          <w:szCs w:val="24"/>
        </w:rPr>
      </w:pPr>
      <w:r w:rsidRPr="003001A5">
        <w:rPr>
          <w:rFonts w:ascii="Arial" w:hAnsi="Arial" w:cs="Arial"/>
          <w:sz w:val="24"/>
          <w:szCs w:val="24"/>
        </w:rPr>
        <w:t>Finally, as per the request issued by central Government in May 2023, the ICB actively participates in the national rollout of Patient Initiated Digital Mutual Aid. Through this, and aligned with the national phased rollout programme, long waiting patients are proactively identified and validated, before being offered the opportunity of changing to an alternative provider who has a shorter waiting time than where they are currently.</w:t>
      </w:r>
    </w:p>
    <w:p w14:paraId="242895C0" w14:textId="77777777" w:rsidR="00C96164" w:rsidRPr="003001A5" w:rsidRDefault="00C96164" w:rsidP="00C96164">
      <w:pPr>
        <w:spacing w:after="0" w:line="240" w:lineRule="auto"/>
        <w:rPr>
          <w:rFonts w:ascii="Arial" w:hAnsi="Arial" w:cs="Arial"/>
          <w:sz w:val="24"/>
          <w:szCs w:val="24"/>
        </w:rPr>
      </w:pPr>
    </w:p>
    <w:p w14:paraId="4405B5E0" w14:textId="77777777" w:rsidR="00C96164" w:rsidRPr="003001A5" w:rsidRDefault="00C96164" w:rsidP="00C96164">
      <w:pPr>
        <w:spacing w:after="0" w:line="240" w:lineRule="auto"/>
        <w:rPr>
          <w:rFonts w:ascii="Arial" w:hAnsi="Arial" w:cs="Arial"/>
          <w:sz w:val="24"/>
          <w:szCs w:val="24"/>
          <w:lang w:val="en-US"/>
        </w:rPr>
      </w:pPr>
      <w:r w:rsidRPr="003001A5">
        <w:rPr>
          <w:rFonts w:ascii="Arial" w:hAnsi="Arial" w:cs="Arial"/>
          <w:sz w:val="24"/>
          <w:szCs w:val="24"/>
          <w:lang w:val="en-US"/>
        </w:rPr>
        <w:t>The national toolkit suggested that minimal communications were required as patients will be contacted directly where they have been identified as eligible to change provider, however we continue to ensure patients are aware of their right to choose.</w:t>
      </w:r>
    </w:p>
    <w:p w14:paraId="474182D6" w14:textId="77777777" w:rsidR="00BA769D" w:rsidRDefault="00BA769D" w:rsidP="00C96164">
      <w:pPr>
        <w:spacing w:after="0" w:line="240" w:lineRule="auto"/>
        <w:rPr>
          <w:rFonts w:ascii="Arial" w:hAnsi="Arial" w:cs="Arial"/>
          <w:lang w:val="en-US"/>
        </w:rPr>
      </w:pPr>
    </w:p>
    <w:p w14:paraId="7CDD6C70" w14:textId="77777777" w:rsidR="003001A5" w:rsidRDefault="003001A5" w:rsidP="00C96164">
      <w:pPr>
        <w:spacing w:after="0" w:line="240" w:lineRule="auto"/>
        <w:rPr>
          <w:rFonts w:ascii="Arial" w:hAnsi="Arial" w:cs="Arial"/>
          <w:b/>
          <w:bCs/>
          <w:lang w:val="en-US"/>
        </w:rPr>
      </w:pPr>
    </w:p>
    <w:p w14:paraId="77632F47" w14:textId="77777777" w:rsidR="003001A5" w:rsidRDefault="003001A5" w:rsidP="00C96164">
      <w:pPr>
        <w:spacing w:after="0" w:line="240" w:lineRule="auto"/>
        <w:rPr>
          <w:rFonts w:ascii="Arial" w:hAnsi="Arial" w:cs="Arial"/>
          <w:b/>
          <w:bCs/>
          <w:lang w:val="en-US"/>
        </w:rPr>
      </w:pPr>
    </w:p>
    <w:p w14:paraId="7D1AFFF8" w14:textId="77777777" w:rsidR="003001A5" w:rsidRDefault="003001A5" w:rsidP="00C96164">
      <w:pPr>
        <w:spacing w:after="0" w:line="240" w:lineRule="auto"/>
        <w:rPr>
          <w:rFonts w:ascii="Arial" w:hAnsi="Arial" w:cs="Arial"/>
          <w:b/>
          <w:bCs/>
          <w:lang w:val="en-US"/>
        </w:rPr>
      </w:pPr>
    </w:p>
    <w:p w14:paraId="566D60AA" w14:textId="77777777" w:rsidR="003001A5" w:rsidRDefault="003001A5" w:rsidP="00C96164">
      <w:pPr>
        <w:spacing w:after="0" w:line="240" w:lineRule="auto"/>
        <w:rPr>
          <w:rFonts w:ascii="Arial" w:hAnsi="Arial" w:cs="Arial"/>
          <w:b/>
          <w:bCs/>
          <w:lang w:val="en-US"/>
        </w:rPr>
      </w:pPr>
    </w:p>
    <w:p w14:paraId="66FF4546" w14:textId="77777777" w:rsidR="003001A5" w:rsidRDefault="003001A5" w:rsidP="00C96164">
      <w:pPr>
        <w:spacing w:after="0" w:line="240" w:lineRule="auto"/>
        <w:rPr>
          <w:rFonts w:ascii="Arial" w:hAnsi="Arial" w:cs="Arial"/>
          <w:b/>
          <w:bCs/>
          <w:lang w:val="en-US"/>
        </w:rPr>
      </w:pPr>
    </w:p>
    <w:p w14:paraId="3C46A94B" w14:textId="77777777" w:rsidR="003001A5" w:rsidRDefault="003001A5" w:rsidP="00C96164">
      <w:pPr>
        <w:spacing w:after="0" w:line="240" w:lineRule="auto"/>
        <w:rPr>
          <w:rFonts w:ascii="Arial" w:hAnsi="Arial" w:cs="Arial"/>
          <w:b/>
          <w:bCs/>
          <w:lang w:val="en-US"/>
        </w:rPr>
      </w:pPr>
    </w:p>
    <w:p w14:paraId="1CC4BACB" w14:textId="77777777" w:rsidR="003001A5" w:rsidRDefault="003001A5" w:rsidP="00C96164">
      <w:pPr>
        <w:spacing w:after="0" w:line="240" w:lineRule="auto"/>
        <w:rPr>
          <w:rFonts w:ascii="Arial" w:hAnsi="Arial" w:cs="Arial"/>
          <w:b/>
          <w:bCs/>
          <w:lang w:val="en-US"/>
        </w:rPr>
      </w:pPr>
    </w:p>
    <w:p w14:paraId="7DCABF37" w14:textId="77777777" w:rsidR="003001A5" w:rsidRDefault="003001A5" w:rsidP="00C96164">
      <w:pPr>
        <w:spacing w:after="0" w:line="240" w:lineRule="auto"/>
        <w:rPr>
          <w:rFonts w:ascii="Arial" w:hAnsi="Arial" w:cs="Arial"/>
          <w:b/>
          <w:bCs/>
          <w:lang w:val="en-US"/>
        </w:rPr>
      </w:pPr>
    </w:p>
    <w:p w14:paraId="0D045BE5" w14:textId="77777777" w:rsidR="003001A5" w:rsidRDefault="003001A5" w:rsidP="00C96164">
      <w:pPr>
        <w:spacing w:after="0" w:line="240" w:lineRule="auto"/>
        <w:rPr>
          <w:rFonts w:ascii="Arial" w:hAnsi="Arial" w:cs="Arial"/>
          <w:b/>
          <w:bCs/>
          <w:lang w:val="en-US"/>
        </w:rPr>
      </w:pPr>
    </w:p>
    <w:p w14:paraId="49C9802A" w14:textId="77777777" w:rsidR="003001A5" w:rsidRDefault="003001A5" w:rsidP="00C96164">
      <w:pPr>
        <w:spacing w:after="0" w:line="240" w:lineRule="auto"/>
        <w:rPr>
          <w:rFonts w:ascii="Arial" w:hAnsi="Arial" w:cs="Arial"/>
          <w:b/>
          <w:bCs/>
          <w:lang w:val="en-US"/>
        </w:rPr>
      </w:pPr>
    </w:p>
    <w:p w14:paraId="7BDF3A40" w14:textId="77777777" w:rsidR="003001A5" w:rsidRDefault="003001A5" w:rsidP="00C96164">
      <w:pPr>
        <w:spacing w:after="0" w:line="240" w:lineRule="auto"/>
        <w:rPr>
          <w:rFonts w:ascii="Arial" w:hAnsi="Arial" w:cs="Arial"/>
          <w:b/>
          <w:bCs/>
          <w:lang w:val="en-US"/>
        </w:rPr>
      </w:pPr>
    </w:p>
    <w:p w14:paraId="216F28ED" w14:textId="77777777" w:rsidR="003001A5" w:rsidRDefault="003001A5" w:rsidP="00C96164">
      <w:pPr>
        <w:spacing w:after="0" w:line="240" w:lineRule="auto"/>
        <w:rPr>
          <w:rFonts w:ascii="Arial" w:hAnsi="Arial" w:cs="Arial"/>
          <w:b/>
          <w:bCs/>
          <w:lang w:val="en-US"/>
        </w:rPr>
      </w:pPr>
    </w:p>
    <w:p w14:paraId="4F70BB9D" w14:textId="77777777" w:rsidR="003001A5" w:rsidRDefault="003001A5" w:rsidP="00C96164">
      <w:pPr>
        <w:spacing w:after="0" w:line="240" w:lineRule="auto"/>
        <w:rPr>
          <w:rFonts w:ascii="Arial" w:hAnsi="Arial" w:cs="Arial"/>
          <w:b/>
          <w:bCs/>
          <w:lang w:val="en-US"/>
        </w:rPr>
      </w:pPr>
    </w:p>
    <w:p w14:paraId="7C5C745D" w14:textId="77777777" w:rsidR="003001A5" w:rsidRDefault="003001A5" w:rsidP="00C96164">
      <w:pPr>
        <w:spacing w:after="0" w:line="240" w:lineRule="auto"/>
        <w:rPr>
          <w:rFonts w:ascii="Arial" w:hAnsi="Arial" w:cs="Arial"/>
          <w:b/>
          <w:bCs/>
          <w:lang w:val="en-US"/>
        </w:rPr>
      </w:pPr>
    </w:p>
    <w:p w14:paraId="6357DDC2" w14:textId="77777777" w:rsidR="003001A5" w:rsidRDefault="003001A5" w:rsidP="00C96164">
      <w:pPr>
        <w:spacing w:after="0" w:line="240" w:lineRule="auto"/>
        <w:rPr>
          <w:rFonts w:ascii="Arial" w:hAnsi="Arial" w:cs="Arial"/>
          <w:b/>
          <w:bCs/>
          <w:lang w:val="en-US"/>
        </w:rPr>
      </w:pPr>
    </w:p>
    <w:p w14:paraId="781EB7F2" w14:textId="77777777" w:rsidR="003001A5" w:rsidRDefault="003001A5" w:rsidP="00C96164">
      <w:pPr>
        <w:spacing w:after="0" w:line="240" w:lineRule="auto"/>
        <w:rPr>
          <w:rFonts w:ascii="Arial" w:hAnsi="Arial" w:cs="Arial"/>
          <w:b/>
          <w:bCs/>
          <w:lang w:val="en-US"/>
        </w:rPr>
      </w:pPr>
    </w:p>
    <w:p w14:paraId="4FFD4E07" w14:textId="77777777" w:rsidR="003001A5" w:rsidRDefault="003001A5" w:rsidP="00C96164">
      <w:pPr>
        <w:spacing w:after="0" w:line="240" w:lineRule="auto"/>
        <w:rPr>
          <w:rFonts w:ascii="Arial" w:hAnsi="Arial" w:cs="Arial"/>
          <w:b/>
          <w:bCs/>
          <w:lang w:val="en-US"/>
        </w:rPr>
      </w:pPr>
    </w:p>
    <w:p w14:paraId="023FE7B7" w14:textId="77777777" w:rsidR="003001A5" w:rsidRDefault="003001A5" w:rsidP="00C96164">
      <w:pPr>
        <w:spacing w:after="0" w:line="240" w:lineRule="auto"/>
        <w:rPr>
          <w:rFonts w:ascii="Arial" w:hAnsi="Arial" w:cs="Arial"/>
          <w:b/>
          <w:bCs/>
          <w:lang w:val="en-US"/>
        </w:rPr>
      </w:pPr>
    </w:p>
    <w:p w14:paraId="3A35723C" w14:textId="77777777" w:rsidR="003001A5" w:rsidRDefault="003001A5" w:rsidP="00C96164">
      <w:pPr>
        <w:spacing w:after="0" w:line="240" w:lineRule="auto"/>
        <w:rPr>
          <w:rFonts w:ascii="Arial" w:hAnsi="Arial" w:cs="Arial"/>
          <w:b/>
          <w:bCs/>
          <w:lang w:val="en-US"/>
        </w:rPr>
      </w:pPr>
    </w:p>
    <w:p w14:paraId="68C28901" w14:textId="77777777" w:rsidR="003001A5" w:rsidRDefault="003001A5" w:rsidP="00C96164">
      <w:pPr>
        <w:spacing w:after="0" w:line="240" w:lineRule="auto"/>
        <w:rPr>
          <w:rFonts w:ascii="Arial" w:hAnsi="Arial" w:cs="Arial"/>
          <w:b/>
          <w:bCs/>
          <w:lang w:val="en-US"/>
        </w:rPr>
      </w:pPr>
    </w:p>
    <w:p w14:paraId="75709962" w14:textId="77777777" w:rsidR="003001A5" w:rsidRDefault="003001A5" w:rsidP="00C96164">
      <w:pPr>
        <w:spacing w:after="0" w:line="240" w:lineRule="auto"/>
        <w:rPr>
          <w:rFonts w:ascii="Arial" w:hAnsi="Arial" w:cs="Arial"/>
          <w:b/>
          <w:bCs/>
          <w:lang w:val="en-US"/>
        </w:rPr>
      </w:pPr>
    </w:p>
    <w:p w14:paraId="0EE49553" w14:textId="77777777" w:rsidR="003001A5" w:rsidRDefault="003001A5" w:rsidP="00C96164">
      <w:pPr>
        <w:spacing w:after="0" w:line="240" w:lineRule="auto"/>
        <w:rPr>
          <w:rFonts w:ascii="Arial" w:hAnsi="Arial" w:cs="Arial"/>
          <w:b/>
          <w:bCs/>
          <w:lang w:val="en-US"/>
        </w:rPr>
      </w:pPr>
    </w:p>
    <w:p w14:paraId="4FCCC550" w14:textId="77777777" w:rsidR="003001A5" w:rsidRDefault="003001A5" w:rsidP="00C96164">
      <w:pPr>
        <w:spacing w:after="0" w:line="240" w:lineRule="auto"/>
        <w:rPr>
          <w:rFonts w:ascii="Arial" w:hAnsi="Arial" w:cs="Arial"/>
          <w:b/>
          <w:bCs/>
          <w:lang w:val="en-US"/>
        </w:rPr>
      </w:pPr>
    </w:p>
    <w:p w14:paraId="717BEE3F" w14:textId="77777777" w:rsidR="003001A5" w:rsidRDefault="003001A5" w:rsidP="00C96164">
      <w:pPr>
        <w:spacing w:after="0" w:line="240" w:lineRule="auto"/>
        <w:rPr>
          <w:rFonts w:ascii="Arial" w:hAnsi="Arial" w:cs="Arial"/>
          <w:b/>
          <w:bCs/>
          <w:lang w:val="en-US"/>
        </w:rPr>
      </w:pPr>
    </w:p>
    <w:p w14:paraId="6E18DC1B" w14:textId="77777777" w:rsidR="003001A5" w:rsidRDefault="003001A5" w:rsidP="00C96164">
      <w:pPr>
        <w:spacing w:after="0" w:line="240" w:lineRule="auto"/>
        <w:rPr>
          <w:rFonts w:ascii="Arial" w:hAnsi="Arial" w:cs="Arial"/>
          <w:b/>
          <w:bCs/>
          <w:lang w:val="en-US"/>
        </w:rPr>
      </w:pPr>
    </w:p>
    <w:p w14:paraId="65651A86" w14:textId="77777777" w:rsidR="003001A5" w:rsidRDefault="003001A5" w:rsidP="00C96164">
      <w:pPr>
        <w:spacing w:after="0" w:line="240" w:lineRule="auto"/>
        <w:rPr>
          <w:rFonts w:ascii="Arial" w:hAnsi="Arial" w:cs="Arial"/>
          <w:b/>
          <w:bCs/>
          <w:lang w:val="en-US"/>
        </w:rPr>
      </w:pPr>
    </w:p>
    <w:p w14:paraId="05768103" w14:textId="77777777" w:rsidR="003001A5" w:rsidRDefault="003001A5" w:rsidP="00C96164">
      <w:pPr>
        <w:spacing w:after="0" w:line="240" w:lineRule="auto"/>
        <w:rPr>
          <w:rFonts w:ascii="Arial" w:hAnsi="Arial" w:cs="Arial"/>
          <w:b/>
          <w:bCs/>
          <w:lang w:val="en-US"/>
        </w:rPr>
      </w:pPr>
    </w:p>
    <w:p w14:paraId="66F878D0" w14:textId="77777777" w:rsidR="003001A5" w:rsidRDefault="003001A5" w:rsidP="00C96164">
      <w:pPr>
        <w:spacing w:after="0" w:line="240" w:lineRule="auto"/>
        <w:rPr>
          <w:rFonts w:ascii="Arial" w:hAnsi="Arial" w:cs="Arial"/>
          <w:b/>
          <w:bCs/>
          <w:lang w:val="en-US"/>
        </w:rPr>
      </w:pPr>
    </w:p>
    <w:p w14:paraId="593D93C6" w14:textId="77777777" w:rsidR="003001A5" w:rsidRDefault="003001A5" w:rsidP="00C96164">
      <w:pPr>
        <w:spacing w:after="0" w:line="240" w:lineRule="auto"/>
        <w:rPr>
          <w:rFonts w:ascii="Arial" w:hAnsi="Arial" w:cs="Arial"/>
          <w:b/>
          <w:bCs/>
          <w:lang w:val="en-US"/>
        </w:rPr>
      </w:pPr>
    </w:p>
    <w:p w14:paraId="7C7C5BC5" w14:textId="77777777" w:rsidR="003001A5" w:rsidRDefault="003001A5" w:rsidP="00C96164">
      <w:pPr>
        <w:spacing w:after="0" w:line="240" w:lineRule="auto"/>
        <w:rPr>
          <w:rFonts w:ascii="Arial" w:hAnsi="Arial" w:cs="Arial"/>
          <w:b/>
          <w:bCs/>
          <w:lang w:val="en-US"/>
        </w:rPr>
      </w:pPr>
    </w:p>
    <w:p w14:paraId="3BA01624" w14:textId="77777777" w:rsidR="003001A5" w:rsidRDefault="003001A5" w:rsidP="00C96164">
      <w:pPr>
        <w:spacing w:after="0" w:line="240" w:lineRule="auto"/>
        <w:rPr>
          <w:rFonts w:ascii="Arial" w:hAnsi="Arial" w:cs="Arial"/>
          <w:b/>
          <w:bCs/>
          <w:lang w:val="en-US"/>
        </w:rPr>
      </w:pPr>
    </w:p>
    <w:p w14:paraId="1038FD74" w14:textId="77777777" w:rsidR="003001A5" w:rsidRDefault="003001A5" w:rsidP="00C96164">
      <w:pPr>
        <w:spacing w:after="0" w:line="240" w:lineRule="auto"/>
        <w:rPr>
          <w:rFonts w:ascii="Arial" w:hAnsi="Arial" w:cs="Arial"/>
          <w:b/>
          <w:bCs/>
          <w:lang w:val="en-US"/>
        </w:rPr>
      </w:pPr>
    </w:p>
    <w:p w14:paraId="7E8CA702" w14:textId="77777777" w:rsidR="003001A5" w:rsidRDefault="003001A5" w:rsidP="00C96164">
      <w:pPr>
        <w:spacing w:after="0" w:line="240" w:lineRule="auto"/>
        <w:rPr>
          <w:rFonts w:ascii="Arial" w:hAnsi="Arial" w:cs="Arial"/>
          <w:b/>
          <w:bCs/>
          <w:lang w:val="en-US"/>
        </w:rPr>
      </w:pPr>
    </w:p>
    <w:p w14:paraId="32BCD197" w14:textId="77777777" w:rsidR="003001A5" w:rsidRDefault="003001A5" w:rsidP="00C96164">
      <w:pPr>
        <w:spacing w:after="0" w:line="240" w:lineRule="auto"/>
        <w:rPr>
          <w:rFonts w:ascii="Arial" w:hAnsi="Arial" w:cs="Arial"/>
          <w:b/>
          <w:bCs/>
          <w:lang w:val="en-US"/>
        </w:rPr>
      </w:pPr>
    </w:p>
    <w:p w14:paraId="673263A5" w14:textId="77777777" w:rsidR="003001A5" w:rsidRDefault="003001A5" w:rsidP="00C96164">
      <w:pPr>
        <w:spacing w:after="0" w:line="240" w:lineRule="auto"/>
        <w:rPr>
          <w:rFonts w:ascii="Arial" w:hAnsi="Arial" w:cs="Arial"/>
          <w:b/>
          <w:bCs/>
          <w:lang w:val="en-US"/>
        </w:rPr>
      </w:pPr>
    </w:p>
    <w:p w14:paraId="23CB1B00" w14:textId="77777777" w:rsidR="003001A5" w:rsidRDefault="003001A5" w:rsidP="00C96164">
      <w:pPr>
        <w:spacing w:after="0" w:line="240" w:lineRule="auto"/>
        <w:rPr>
          <w:rFonts w:ascii="Arial" w:hAnsi="Arial" w:cs="Arial"/>
          <w:b/>
          <w:bCs/>
          <w:lang w:val="en-US"/>
        </w:rPr>
      </w:pPr>
    </w:p>
    <w:p w14:paraId="071F2CAE" w14:textId="77777777" w:rsidR="003001A5" w:rsidRDefault="003001A5" w:rsidP="00C96164">
      <w:pPr>
        <w:spacing w:after="0" w:line="240" w:lineRule="auto"/>
        <w:rPr>
          <w:rFonts w:ascii="Arial" w:hAnsi="Arial" w:cs="Arial"/>
          <w:b/>
          <w:bCs/>
          <w:lang w:val="en-US"/>
        </w:rPr>
      </w:pPr>
    </w:p>
    <w:p w14:paraId="7A576504" w14:textId="77777777" w:rsidR="003001A5" w:rsidRDefault="003001A5" w:rsidP="003001A5">
      <w:pPr>
        <w:pStyle w:val="Heading1"/>
        <w:rPr>
          <w:lang w:val="en-US"/>
        </w:rPr>
      </w:pPr>
      <w:r>
        <w:rPr>
          <w:lang w:val="en-US"/>
        </w:rPr>
        <w:lastRenderedPageBreak/>
        <w:t>Appendix C</w:t>
      </w:r>
    </w:p>
    <w:p w14:paraId="60C2BA62" w14:textId="77777777" w:rsidR="003001A5" w:rsidRDefault="003001A5" w:rsidP="00C96164">
      <w:pPr>
        <w:spacing w:after="0" w:line="240" w:lineRule="auto"/>
        <w:rPr>
          <w:rFonts w:ascii="Arial" w:hAnsi="Arial" w:cs="Arial"/>
          <w:b/>
          <w:bCs/>
          <w:lang w:val="en-US"/>
        </w:rPr>
      </w:pPr>
    </w:p>
    <w:p w14:paraId="744C44F3" w14:textId="05CB3BD3" w:rsidR="00BA769D" w:rsidRPr="00BA769D" w:rsidRDefault="00BA769D" w:rsidP="003001A5">
      <w:pPr>
        <w:pStyle w:val="Heading2"/>
        <w:rPr>
          <w:lang w:val="en-US"/>
        </w:rPr>
      </w:pPr>
      <w:r>
        <w:rPr>
          <w:lang w:val="en-US"/>
        </w:rPr>
        <w:t>Our Neighbourhoods</w:t>
      </w:r>
    </w:p>
    <w:p w14:paraId="60D2AF32" w14:textId="77777777" w:rsidR="00BA769D" w:rsidRDefault="00BA769D" w:rsidP="00C96164">
      <w:pPr>
        <w:spacing w:after="0" w:line="240" w:lineRule="auto"/>
        <w:rPr>
          <w:rFonts w:ascii="Arial" w:hAnsi="Arial" w:cs="Arial"/>
          <w:lang w:val="en-US"/>
        </w:rPr>
      </w:pPr>
    </w:p>
    <w:p w14:paraId="2448C336" w14:textId="69115C60" w:rsidR="00BA769D" w:rsidRDefault="00C8728A" w:rsidP="00C96164">
      <w:pPr>
        <w:spacing w:after="0" w:line="240" w:lineRule="auto"/>
        <w:rPr>
          <w:rFonts w:ascii="Arial" w:hAnsi="Arial" w:cs="Arial"/>
          <w:lang w:val="en-US"/>
        </w:rPr>
      </w:pPr>
      <w:r>
        <w:t> </w:t>
      </w:r>
      <w:r>
        <w:rPr>
          <w:noProof/>
        </w:rPr>
        <w:drawing>
          <wp:inline distT="0" distB="0" distL="0" distR="0" wp14:anchorId="5A11C303" wp14:editId="599B6FFF">
            <wp:extent cx="6350000" cy="3571875"/>
            <wp:effectExtent l="0" t="0" r="0" b="9525"/>
            <wp:docPr id="2" name="ClipboardAsImage" descr="This diagrams shows our the Shropshire Neighbourhoods are configured around the 6 Shropshire PCN boundaries - Rural Alliance, North, South East, South West and Shrews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ipboardAsImage" descr="This diagrams shows our the Shropshire Neighbourhoods are configured around the 6 Shropshire PCN boundaries - Rural Alliance, North, South East, South West and Shrewsbur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65545" cy="3580619"/>
                    </a:xfrm>
                    <a:prstGeom prst="rect">
                      <a:avLst/>
                    </a:prstGeom>
                    <a:noFill/>
                    <a:ln>
                      <a:noFill/>
                    </a:ln>
                  </pic:spPr>
                </pic:pic>
              </a:graphicData>
            </a:graphic>
          </wp:inline>
        </w:drawing>
      </w:r>
    </w:p>
    <w:p w14:paraId="5562030A" w14:textId="77777777" w:rsidR="00BA769D" w:rsidRDefault="00BA769D" w:rsidP="00C96164">
      <w:pPr>
        <w:spacing w:after="0" w:line="240" w:lineRule="auto"/>
        <w:rPr>
          <w:rFonts w:ascii="Arial" w:hAnsi="Arial" w:cs="Arial"/>
        </w:rPr>
      </w:pPr>
    </w:p>
    <w:p w14:paraId="4FA6343D" w14:textId="3F1C3749" w:rsidR="00DF62FC" w:rsidRDefault="00C8728A" w:rsidP="00C96164">
      <w:pPr>
        <w:spacing w:after="0" w:line="240" w:lineRule="auto"/>
        <w:rPr>
          <w:rFonts w:ascii="Arial" w:hAnsi="Arial" w:cs="Arial"/>
        </w:rPr>
      </w:pPr>
      <w:r>
        <w:t> </w:t>
      </w:r>
      <w:r>
        <w:rPr>
          <w:noProof/>
        </w:rPr>
        <w:drawing>
          <wp:inline distT="0" distB="0" distL="0" distR="0" wp14:anchorId="3881B699" wp14:editId="741316D3">
            <wp:extent cx="6540500" cy="3679031"/>
            <wp:effectExtent l="0" t="0" r="0" b="0"/>
            <wp:docPr id="3" name="ClipboardAsImage" descr="This diagram describes how T&amp;W Neighbourhoods are configured around the 4 Telford &amp; Wrekin PCNs - Wrekin, Teldoc, SE Telford, Newport and Cen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ipboardAsImage" descr="This diagram describes how T&amp;W Neighbourhoods are configured around the 4 Telford &amp; Wrekin PCNs - Wrekin, Teldoc, SE Telford, Newport and Central"/>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55675" cy="3687567"/>
                    </a:xfrm>
                    <a:prstGeom prst="rect">
                      <a:avLst/>
                    </a:prstGeom>
                    <a:noFill/>
                    <a:ln>
                      <a:noFill/>
                    </a:ln>
                  </pic:spPr>
                </pic:pic>
              </a:graphicData>
            </a:graphic>
          </wp:inline>
        </w:drawing>
      </w:r>
    </w:p>
    <w:p w14:paraId="44A83717" w14:textId="3165C02A" w:rsidR="002E7364" w:rsidRPr="00DD6D3C" w:rsidRDefault="000E5D24" w:rsidP="000F14DC">
      <w:pPr>
        <w:pStyle w:val="Heading2"/>
      </w:pPr>
      <w:bookmarkStart w:id="62" w:name="_Toc168470227"/>
      <w:bookmarkEnd w:id="61"/>
      <w:r w:rsidRPr="00A1074D">
        <w:rPr>
          <w:b/>
          <w:bCs/>
          <w:u w:val="single"/>
        </w:rPr>
        <w:lastRenderedPageBreak/>
        <w:t>Appendix</w:t>
      </w:r>
      <w:r w:rsidR="00807890" w:rsidRPr="00A1074D">
        <w:rPr>
          <w:b/>
          <w:bCs/>
          <w:u w:val="single"/>
        </w:rPr>
        <w:t xml:space="preserve"> </w:t>
      </w:r>
      <w:r w:rsidR="003001A5">
        <w:rPr>
          <w:b/>
          <w:bCs/>
          <w:u w:val="single"/>
        </w:rPr>
        <w:t>D</w:t>
      </w:r>
      <w:r w:rsidRPr="00A1074D">
        <w:rPr>
          <w:b/>
          <w:bCs/>
          <w:u w:val="single"/>
        </w:rPr>
        <w:t>:</w:t>
      </w:r>
      <w:r w:rsidR="002E7364" w:rsidRPr="00DD6D3C">
        <w:rPr>
          <w:spacing w:val="-16"/>
        </w:rPr>
        <w:t xml:space="preserve"> </w:t>
      </w:r>
      <w:r w:rsidR="002E7364" w:rsidRPr="00DD6D3C">
        <w:t>List</w:t>
      </w:r>
      <w:r w:rsidR="002E7364" w:rsidRPr="00DD6D3C">
        <w:rPr>
          <w:spacing w:val="-16"/>
        </w:rPr>
        <w:t xml:space="preserve"> </w:t>
      </w:r>
      <w:r w:rsidR="002E7364" w:rsidRPr="00DD6D3C">
        <w:t>of</w:t>
      </w:r>
      <w:r w:rsidR="002E7364" w:rsidRPr="00DD6D3C">
        <w:rPr>
          <w:spacing w:val="-13"/>
        </w:rPr>
        <w:t xml:space="preserve"> </w:t>
      </w:r>
      <w:r w:rsidR="00573E4F">
        <w:t>a</w:t>
      </w:r>
      <w:r w:rsidR="00573E4F" w:rsidRPr="00DD6D3C">
        <w:t>cronyms</w:t>
      </w:r>
      <w:bookmarkEnd w:id="62"/>
    </w:p>
    <w:tbl>
      <w:tblPr>
        <w:tblpPr w:leftFromText="180" w:rightFromText="180" w:vertAnchor="text" w:horzAnchor="margin" w:tblpXSpec="center" w:tblpY="26"/>
        <w:tblW w:w="9634"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left w:w="0" w:type="dxa"/>
          <w:right w:w="0" w:type="dxa"/>
        </w:tblCellMar>
        <w:tblLook w:val="01E0" w:firstRow="1" w:lastRow="1" w:firstColumn="1" w:lastColumn="1" w:noHBand="0" w:noVBand="0"/>
      </w:tblPr>
      <w:tblGrid>
        <w:gridCol w:w="1276"/>
        <w:gridCol w:w="3686"/>
        <w:gridCol w:w="1129"/>
        <w:gridCol w:w="3543"/>
      </w:tblGrid>
      <w:tr w:rsidR="00A154A8" w:rsidRPr="00A154A8" w14:paraId="3AAD4261" w14:textId="77777777" w:rsidTr="00A154A8">
        <w:trPr>
          <w:trHeight w:val="350"/>
        </w:trPr>
        <w:tc>
          <w:tcPr>
            <w:tcW w:w="1276" w:type="dxa"/>
            <w:tcBorders>
              <w:top w:val="nil"/>
              <w:bottom w:val="nil"/>
              <w:right w:val="nil"/>
            </w:tcBorders>
            <w:shd w:val="clear" w:color="auto" w:fill="4471C4"/>
          </w:tcPr>
          <w:p w14:paraId="4AE5BB62" w14:textId="77777777" w:rsidR="00A154A8" w:rsidRPr="00A154A8" w:rsidRDefault="00A154A8" w:rsidP="009B7A87">
            <w:pPr>
              <w:widowControl w:val="0"/>
              <w:autoSpaceDE w:val="0"/>
              <w:autoSpaceDN w:val="0"/>
              <w:spacing w:before="49" w:after="0" w:line="280" w:lineRule="exact"/>
              <w:ind w:left="470" w:right="135" w:hanging="470"/>
              <w:jc w:val="both"/>
              <w:rPr>
                <w:rFonts w:ascii="Arial" w:eastAsia="Franklin Gothic Medium" w:hAnsi="Arial" w:cs="Arial"/>
                <w:sz w:val="20"/>
                <w:szCs w:val="20"/>
                <w:lang w:val="en-US" w:eastAsia="en-US"/>
              </w:rPr>
            </w:pPr>
            <w:r w:rsidRPr="00A154A8">
              <w:rPr>
                <w:rFonts w:ascii="Arial" w:eastAsia="Franklin Gothic Medium" w:hAnsi="Arial" w:cs="Arial"/>
                <w:color w:val="FFFFFF"/>
                <w:spacing w:val="-2"/>
                <w:sz w:val="20"/>
                <w:szCs w:val="20"/>
                <w:lang w:val="en-US" w:eastAsia="en-US"/>
              </w:rPr>
              <w:t>Acronym</w:t>
            </w:r>
          </w:p>
        </w:tc>
        <w:tc>
          <w:tcPr>
            <w:tcW w:w="3686" w:type="dxa"/>
            <w:tcBorders>
              <w:top w:val="nil"/>
              <w:left w:val="nil"/>
              <w:bottom w:val="nil"/>
            </w:tcBorders>
            <w:shd w:val="clear" w:color="auto" w:fill="4471C4"/>
          </w:tcPr>
          <w:p w14:paraId="6A5285ED" w14:textId="77777777" w:rsidR="00A154A8" w:rsidRPr="00A154A8" w:rsidRDefault="00A154A8" w:rsidP="009B7A87">
            <w:pPr>
              <w:widowControl w:val="0"/>
              <w:autoSpaceDE w:val="0"/>
              <w:autoSpaceDN w:val="0"/>
              <w:spacing w:before="49" w:after="0" w:line="280" w:lineRule="exact"/>
              <w:ind w:left="990" w:hanging="874"/>
              <w:rPr>
                <w:rFonts w:ascii="Arial" w:eastAsia="Franklin Gothic Medium" w:hAnsi="Arial" w:cs="Arial"/>
                <w:sz w:val="20"/>
                <w:szCs w:val="20"/>
                <w:lang w:val="en-US" w:eastAsia="en-US"/>
              </w:rPr>
            </w:pPr>
            <w:r w:rsidRPr="00A154A8">
              <w:rPr>
                <w:rFonts w:ascii="Arial" w:eastAsia="Franklin Gothic Medium" w:hAnsi="Arial" w:cs="Arial"/>
                <w:color w:val="FFFFFF"/>
                <w:spacing w:val="-2"/>
                <w:sz w:val="20"/>
                <w:szCs w:val="20"/>
                <w:lang w:val="en-US" w:eastAsia="en-US"/>
              </w:rPr>
              <w:t>Meaning</w:t>
            </w:r>
          </w:p>
        </w:tc>
        <w:tc>
          <w:tcPr>
            <w:tcW w:w="1129" w:type="dxa"/>
            <w:tcBorders>
              <w:top w:val="nil"/>
              <w:left w:val="nil"/>
              <w:bottom w:val="nil"/>
            </w:tcBorders>
            <w:shd w:val="clear" w:color="auto" w:fill="4471C4"/>
          </w:tcPr>
          <w:p w14:paraId="7AE8C171" w14:textId="77777777" w:rsidR="00A154A8" w:rsidRPr="00A154A8" w:rsidRDefault="00A154A8" w:rsidP="009B7A87">
            <w:pPr>
              <w:widowControl w:val="0"/>
              <w:autoSpaceDE w:val="0"/>
              <w:autoSpaceDN w:val="0"/>
              <w:spacing w:before="49" w:after="0" w:line="280" w:lineRule="exact"/>
              <w:ind w:left="990" w:hanging="990"/>
              <w:rPr>
                <w:rFonts w:ascii="Arial" w:eastAsia="Franklin Gothic Medium" w:hAnsi="Arial" w:cs="Arial"/>
                <w:color w:val="FFFFFF"/>
                <w:spacing w:val="-2"/>
                <w:sz w:val="20"/>
                <w:szCs w:val="20"/>
                <w:lang w:val="en-US" w:eastAsia="en-US"/>
              </w:rPr>
            </w:pPr>
            <w:r w:rsidRPr="00A154A8">
              <w:rPr>
                <w:rFonts w:ascii="Arial" w:eastAsia="Franklin Gothic Medium" w:hAnsi="Arial" w:cs="Arial"/>
                <w:color w:val="FFFFFF"/>
                <w:spacing w:val="-2"/>
                <w:sz w:val="20"/>
                <w:szCs w:val="20"/>
                <w:lang w:val="en-US" w:eastAsia="en-US"/>
              </w:rPr>
              <w:t>Acronym</w:t>
            </w:r>
          </w:p>
        </w:tc>
        <w:tc>
          <w:tcPr>
            <w:tcW w:w="3543" w:type="dxa"/>
            <w:tcBorders>
              <w:top w:val="nil"/>
              <w:left w:val="nil"/>
              <w:bottom w:val="nil"/>
            </w:tcBorders>
            <w:shd w:val="clear" w:color="auto" w:fill="4471C4"/>
          </w:tcPr>
          <w:p w14:paraId="4E51FEEA" w14:textId="77777777" w:rsidR="00A154A8" w:rsidRPr="00A154A8" w:rsidRDefault="00A154A8" w:rsidP="009B7A87">
            <w:pPr>
              <w:widowControl w:val="0"/>
              <w:autoSpaceDE w:val="0"/>
              <w:autoSpaceDN w:val="0"/>
              <w:spacing w:before="49" w:after="0" w:line="280" w:lineRule="exact"/>
              <w:ind w:left="990" w:hanging="874"/>
              <w:rPr>
                <w:rFonts w:ascii="Arial" w:eastAsia="Franklin Gothic Medium" w:hAnsi="Arial" w:cs="Arial"/>
                <w:color w:val="FFFFFF"/>
                <w:spacing w:val="-2"/>
                <w:sz w:val="20"/>
                <w:szCs w:val="20"/>
                <w:lang w:val="en-US" w:eastAsia="en-US"/>
              </w:rPr>
            </w:pPr>
            <w:r w:rsidRPr="00A154A8">
              <w:rPr>
                <w:rFonts w:ascii="Arial" w:eastAsia="Franklin Gothic Medium" w:hAnsi="Arial" w:cs="Arial"/>
                <w:color w:val="FFFFFF"/>
                <w:spacing w:val="-2"/>
                <w:sz w:val="20"/>
                <w:szCs w:val="20"/>
                <w:lang w:val="en-US" w:eastAsia="en-US"/>
              </w:rPr>
              <w:t>Meaning</w:t>
            </w:r>
          </w:p>
        </w:tc>
      </w:tr>
      <w:tr w:rsidR="004E0A36" w:rsidRPr="00A154A8" w14:paraId="5988B201" w14:textId="77777777" w:rsidTr="00A154A8">
        <w:trPr>
          <w:trHeight w:val="331"/>
        </w:trPr>
        <w:tc>
          <w:tcPr>
            <w:tcW w:w="1276" w:type="dxa"/>
            <w:tcBorders>
              <w:right w:val="nil"/>
            </w:tcBorders>
            <w:shd w:val="clear" w:color="auto" w:fill="D9E2F3" w:themeFill="accent1" w:themeFillTint="33"/>
          </w:tcPr>
          <w:p w14:paraId="23D8683E" w14:textId="77777777" w:rsidR="004E0A36" w:rsidRPr="00A154A8" w:rsidRDefault="004E0A36" w:rsidP="004E0A36">
            <w:pPr>
              <w:widowControl w:val="0"/>
              <w:autoSpaceDE w:val="0"/>
              <w:autoSpaceDN w:val="0"/>
              <w:spacing w:before="35" w:after="0" w:line="276" w:lineRule="exact"/>
              <w:ind w:left="470" w:right="135" w:hanging="470"/>
              <w:jc w:val="both"/>
              <w:rPr>
                <w:rFonts w:ascii="Arial" w:eastAsia="Franklin Gothic Medium" w:hAnsi="Arial" w:cs="Arial"/>
                <w:sz w:val="20"/>
                <w:szCs w:val="20"/>
                <w:lang w:val="en-US" w:eastAsia="en-US"/>
              </w:rPr>
            </w:pPr>
            <w:r w:rsidRPr="00A154A8">
              <w:rPr>
                <w:rFonts w:ascii="Arial" w:eastAsia="Franklin Gothic Medium" w:hAnsi="Arial" w:cs="Arial"/>
                <w:spacing w:val="-5"/>
                <w:sz w:val="20"/>
                <w:szCs w:val="20"/>
                <w:lang w:val="en-US" w:eastAsia="en-US"/>
              </w:rPr>
              <w:t>BAF</w:t>
            </w:r>
          </w:p>
        </w:tc>
        <w:tc>
          <w:tcPr>
            <w:tcW w:w="3686" w:type="dxa"/>
            <w:tcBorders>
              <w:left w:val="nil"/>
            </w:tcBorders>
          </w:tcPr>
          <w:p w14:paraId="4023E6AB" w14:textId="77777777" w:rsidR="004E0A36" w:rsidRPr="00A154A8" w:rsidRDefault="004E0A36" w:rsidP="004E0A36">
            <w:pPr>
              <w:widowControl w:val="0"/>
              <w:autoSpaceDE w:val="0"/>
              <w:autoSpaceDN w:val="0"/>
              <w:spacing w:before="35" w:after="0" w:line="276" w:lineRule="exact"/>
              <w:ind w:left="140" w:hanging="24"/>
              <w:rPr>
                <w:rFonts w:ascii="Arial" w:eastAsia="Franklin Gothic Medium" w:hAnsi="Arial" w:cs="Arial"/>
                <w:sz w:val="20"/>
                <w:szCs w:val="20"/>
                <w:lang w:val="en-US" w:eastAsia="en-US"/>
              </w:rPr>
            </w:pPr>
            <w:r w:rsidRPr="00A154A8">
              <w:rPr>
                <w:rFonts w:ascii="Arial" w:eastAsia="Franklin Gothic Medium" w:hAnsi="Arial" w:cs="Arial"/>
                <w:spacing w:val="-2"/>
                <w:sz w:val="20"/>
                <w:szCs w:val="20"/>
                <w:lang w:val="en-US" w:eastAsia="en-US"/>
              </w:rPr>
              <w:t>Board</w:t>
            </w:r>
            <w:r w:rsidRPr="00A154A8">
              <w:rPr>
                <w:rFonts w:ascii="Arial" w:eastAsia="Franklin Gothic Medium" w:hAnsi="Arial" w:cs="Arial"/>
                <w:spacing w:val="-6"/>
                <w:sz w:val="20"/>
                <w:szCs w:val="20"/>
                <w:lang w:val="en-US" w:eastAsia="en-US"/>
              </w:rPr>
              <w:t xml:space="preserve"> </w:t>
            </w:r>
            <w:r w:rsidRPr="00A154A8">
              <w:rPr>
                <w:rFonts w:ascii="Arial" w:eastAsia="Franklin Gothic Medium" w:hAnsi="Arial" w:cs="Arial"/>
                <w:spacing w:val="-2"/>
                <w:sz w:val="20"/>
                <w:szCs w:val="20"/>
                <w:lang w:val="en-US" w:eastAsia="en-US"/>
              </w:rPr>
              <w:t>Assurance</w:t>
            </w:r>
            <w:r w:rsidRPr="00A154A8">
              <w:rPr>
                <w:rFonts w:ascii="Arial" w:eastAsia="Franklin Gothic Medium" w:hAnsi="Arial" w:cs="Arial"/>
                <w:spacing w:val="-5"/>
                <w:sz w:val="20"/>
                <w:szCs w:val="20"/>
                <w:lang w:val="en-US" w:eastAsia="en-US"/>
              </w:rPr>
              <w:t xml:space="preserve"> </w:t>
            </w:r>
            <w:r w:rsidRPr="00A154A8">
              <w:rPr>
                <w:rFonts w:ascii="Arial" w:eastAsia="Franklin Gothic Medium" w:hAnsi="Arial" w:cs="Arial"/>
                <w:spacing w:val="-2"/>
                <w:sz w:val="20"/>
                <w:szCs w:val="20"/>
                <w:lang w:val="en-US" w:eastAsia="en-US"/>
              </w:rPr>
              <w:t>Framework</w:t>
            </w:r>
          </w:p>
        </w:tc>
        <w:tc>
          <w:tcPr>
            <w:tcW w:w="1129" w:type="dxa"/>
            <w:tcBorders>
              <w:right w:val="nil"/>
            </w:tcBorders>
            <w:shd w:val="clear" w:color="auto" w:fill="D9E2F3" w:themeFill="accent1" w:themeFillTint="33"/>
          </w:tcPr>
          <w:p w14:paraId="3C550749" w14:textId="6985D6D5" w:rsidR="004E0A36" w:rsidRPr="00A154A8" w:rsidRDefault="004E0A36" w:rsidP="004E0A36">
            <w:pPr>
              <w:widowControl w:val="0"/>
              <w:autoSpaceDE w:val="0"/>
              <w:autoSpaceDN w:val="0"/>
              <w:spacing w:before="35" w:after="0" w:line="276" w:lineRule="exact"/>
              <w:ind w:left="990" w:hanging="990"/>
              <w:rPr>
                <w:rFonts w:ascii="Arial" w:eastAsia="Franklin Gothic Medium" w:hAnsi="Arial" w:cs="Arial"/>
                <w:spacing w:val="-2"/>
                <w:sz w:val="20"/>
                <w:szCs w:val="20"/>
                <w:lang w:val="en-US" w:eastAsia="en-US"/>
              </w:rPr>
            </w:pPr>
            <w:r w:rsidRPr="00A154A8">
              <w:rPr>
                <w:rFonts w:ascii="Arial" w:eastAsia="Franklin Gothic Medium" w:hAnsi="Arial" w:cs="Arial"/>
                <w:spacing w:val="-5"/>
                <w:sz w:val="20"/>
                <w:szCs w:val="20"/>
                <w:lang w:val="en-US" w:eastAsia="en-US"/>
              </w:rPr>
              <w:t>MH</w:t>
            </w:r>
          </w:p>
        </w:tc>
        <w:tc>
          <w:tcPr>
            <w:tcW w:w="3543" w:type="dxa"/>
            <w:tcBorders>
              <w:left w:val="nil"/>
            </w:tcBorders>
          </w:tcPr>
          <w:p w14:paraId="25055B34" w14:textId="4E8F8DB5" w:rsidR="004E0A36" w:rsidRPr="00A154A8" w:rsidRDefault="004E0A36" w:rsidP="004E0A36">
            <w:pPr>
              <w:widowControl w:val="0"/>
              <w:autoSpaceDE w:val="0"/>
              <w:autoSpaceDN w:val="0"/>
              <w:spacing w:before="35" w:after="0" w:line="276" w:lineRule="exact"/>
              <w:ind w:left="139" w:hanging="23"/>
              <w:rPr>
                <w:rFonts w:ascii="Arial" w:eastAsia="Franklin Gothic Medium" w:hAnsi="Arial" w:cs="Arial"/>
                <w:spacing w:val="-2"/>
                <w:sz w:val="20"/>
                <w:szCs w:val="20"/>
                <w:lang w:val="en-US" w:eastAsia="en-US"/>
              </w:rPr>
            </w:pPr>
            <w:r w:rsidRPr="00A154A8">
              <w:rPr>
                <w:rFonts w:ascii="Arial" w:eastAsia="Franklin Gothic Medium" w:hAnsi="Arial" w:cs="Arial"/>
                <w:spacing w:val="-4"/>
                <w:sz w:val="20"/>
                <w:szCs w:val="20"/>
                <w:lang w:val="en-US" w:eastAsia="en-US"/>
              </w:rPr>
              <w:t>Mental Health</w:t>
            </w:r>
          </w:p>
        </w:tc>
      </w:tr>
      <w:tr w:rsidR="004E0A36" w:rsidRPr="00A154A8" w14:paraId="245E7E36" w14:textId="77777777" w:rsidTr="00A154A8">
        <w:trPr>
          <w:trHeight w:val="330"/>
        </w:trPr>
        <w:tc>
          <w:tcPr>
            <w:tcW w:w="1276" w:type="dxa"/>
            <w:tcBorders>
              <w:right w:val="nil"/>
            </w:tcBorders>
            <w:shd w:val="clear" w:color="auto" w:fill="D9E2F3" w:themeFill="accent1" w:themeFillTint="33"/>
          </w:tcPr>
          <w:p w14:paraId="6C21C194" w14:textId="27731065" w:rsidR="004E0A36" w:rsidRPr="00A154A8" w:rsidRDefault="004E0A36" w:rsidP="004E0A36">
            <w:pPr>
              <w:widowControl w:val="0"/>
              <w:tabs>
                <w:tab w:val="left" w:pos="1163"/>
              </w:tabs>
              <w:autoSpaceDE w:val="0"/>
              <w:autoSpaceDN w:val="0"/>
              <w:spacing w:before="35" w:after="0" w:line="276" w:lineRule="exact"/>
              <w:ind w:left="470" w:right="135" w:hanging="470"/>
              <w:jc w:val="both"/>
              <w:rPr>
                <w:rFonts w:ascii="Arial" w:eastAsia="Franklin Gothic Medium" w:hAnsi="Arial" w:cs="Arial"/>
                <w:spacing w:val="-4"/>
                <w:sz w:val="20"/>
                <w:szCs w:val="20"/>
                <w:lang w:val="en-US" w:eastAsia="en-US"/>
              </w:rPr>
            </w:pPr>
            <w:r w:rsidRPr="00A154A8">
              <w:rPr>
                <w:rFonts w:ascii="Arial" w:eastAsia="Franklin Gothic Medium" w:hAnsi="Arial" w:cs="Arial"/>
                <w:spacing w:val="-4"/>
                <w:sz w:val="20"/>
                <w:szCs w:val="20"/>
                <w:lang w:val="en-US" w:eastAsia="en-US"/>
              </w:rPr>
              <w:t>ACE</w:t>
            </w:r>
          </w:p>
        </w:tc>
        <w:tc>
          <w:tcPr>
            <w:tcW w:w="3686" w:type="dxa"/>
            <w:tcBorders>
              <w:left w:val="nil"/>
            </w:tcBorders>
          </w:tcPr>
          <w:p w14:paraId="660C3636" w14:textId="77777777" w:rsidR="004E0A36" w:rsidRPr="00A154A8" w:rsidRDefault="004E0A36" w:rsidP="004E0A36">
            <w:pPr>
              <w:widowControl w:val="0"/>
              <w:autoSpaceDE w:val="0"/>
              <w:autoSpaceDN w:val="0"/>
              <w:spacing w:before="35" w:after="0" w:line="276" w:lineRule="exact"/>
              <w:ind w:left="140" w:hanging="24"/>
              <w:rPr>
                <w:rFonts w:ascii="Arial" w:eastAsia="Franklin Gothic Medium" w:hAnsi="Arial" w:cs="Arial"/>
                <w:spacing w:val="-4"/>
                <w:sz w:val="20"/>
                <w:szCs w:val="20"/>
                <w:lang w:val="en-US" w:eastAsia="en-US"/>
              </w:rPr>
            </w:pPr>
            <w:r w:rsidRPr="00A154A8">
              <w:rPr>
                <w:rFonts w:ascii="Arial" w:eastAsia="Franklin Gothic Medium" w:hAnsi="Arial" w:cs="Arial"/>
                <w:spacing w:val="-4"/>
                <w:sz w:val="20"/>
                <w:szCs w:val="20"/>
                <w:lang w:val="en-US" w:eastAsia="en-US"/>
              </w:rPr>
              <w:t>Adverse Childhood Experience</w:t>
            </w:r>
          </w:p>
        </w:tc>
        <w:tc>
          <w:tcPr>
            <w:tcW w:w="1129" w:type="dxa"/>
            <w:tcBorders>
              <w:right w:val="nil"/>
            </w:tcBorders>
            <w:shd w:val="clear" w:color="auto" w:fill="D9E2F3" w:themeFill="accent1" w:themeFillTint="33"/>
          </w:tcPr>
          <w:p w14:paraId="7D88A1BC" w14:textId="743C3AE8" w:rsidR="004E0A36" w:rsidRPr="00A154A8" w:rsidRDefault="004E0A36" w:rsidP="004E0A36">
            <w:pPr>
              <w:widowControl w:val="0"/>
              <w:autoSpaceDE w:val="0"/>
              <w:autoSpaceDN w:val="0"/>
              <w:spacing w:before="35" w:after="0" w:line="276" w:lineRule="exact"/>
              <w:ind w:left="990" w:hanging="990"/>
              <w:rPr>
                <w:rFonts w:ascii="Arial" w:eastAsia="Franklin Gothic Medium" w:hAnsi="Arial" w:cs="Arial"/>
                <w:spacing w:val="-4"/>
                <w:sz w:val="20"/>
                <w:szCs w:val="20"/>
                <w:lang w:val="en-US" w:eastAsia="en-US"/>
              </w:rPr>
            </w:pPr>
            <w:r w:rsidRPr="00A154A8">
              <w:rPr>
                <w:rFonts w:ascii="Arial" w:eastAsia="Franklin Gothic Medium" w:hAnsi="Arial" w:cs="Arial"/>
                <w:spacing w:val="-5"/>
                <w:sz w:val="20"/>
                <w:szCs w:val="20"/>
                <w:lang w:val="en-US" w:eastAsia="en-US"/>
              </w:rPr>
              <w:t>MIU</w:t>
            </w:r>
          </w:p>
        </w:tc>
        <w:tc>
          <w:tcPr>
            <w:tcW w:w="3543" w:type="dxa"/>
            <w:tcBorders>
              <w:left w:val="nil"/>
            </w:tcBorders>
          </w:tcPr>
          <w:p w14:paraId="7DB1AD9E" w14:textId="45ACD489" w:rsidR="004E0A36" w:rsidRPr="00A154A8" w:rsidRDefault="004E0A36" w:rsidP="004E0A36">
            <w:pPr>
              <w:widowControl w:val="0"/>
              <w:autoSpaceDE w:val="0"/>
              <w:autoSpaceDN w:val="0"/>
              <w:spacing w:before="35" w:after="0" w:line="276" w:lineRule="exact"/>
              <w:ind w:left="139" w:hanging="23"/>
              <w:rPr>
                <w:rFonts w:ascii="Arial" w:eastAsia="Franklin Gothic Medium" w:hAnsi="Arial" w:cs="Arial"/>
                <w:spacing w:val="-2"/>
                <w:sz w:val="20"/>
                <w:szCs w:val="20"/>
                <w:lang w:val="en-US" w:eastAsia="en-US"/>
              </w:rPr>
            </w:pPr>
            <w:r w:rsidRPr="00A154A8">
              <w:rPr>
                <w:rFonts w:ascii="Arial" w:eastAsia="Franklin Gothic Medium" w:hAnsi="Arial" w:cs="Arial"/>
                <w:spacing w:val="-2"/>
                <w:sz w:val="20"/>
                <w:szCs w:val="20"/>
                <w:lang w:val="en-US" w:eastAsia="en-US"/>
              </w:rPr>
              <w:t>Minor</w:t>
            </w:r>
            <w:r w:rsidRPr="00A154A8">
              <w:rPr>
                <w:rFonts w:ascii="Arial" w:eastAsia="Franklin Gothic Medium" w:hAnsi="Arial" w:cs="Arial"/>
                <w:spacing w:val="-6"/>
                <w:sz w:val="20"/>
                <w:szCs w:val="20"/>
                <w:lang w:val="en-US" w:eastAsia="en-US"/>
              </w:rPr>
              <w:t xml:space="preserve"> </w:t>
            </w:r>
            <w:r w:rsidRPr="00A154A8">
              <w:rPr>
                <w:rFonts w:ascii="Arial" w:eastAsia="Franklin Gothic Medium" w:hAnsi="Arial" w:cs="Arial"/>
                <w:spacing w:val="-2"/>
                <w:sz w:val="20"/>
                <w:szCs w:val="20"/>
                <w:lang w:val="en-US" w:eastAsia="en-US"/>
              </w:rPr>
              <w:t>Injury</w:t>
            </w:r>
            <w:r w:rsidRPr="00A154A8">
              <w:rPr>
                <w:rFonts w:ascii="Arial" w:eastAsia="Franklin Gothic Medium" w:hAnsi="Arial" w:cs="Arial"/>
                <w:spacing w:val="-8"/>
                <w:sz w:val="20"/>
                <w:szCs w:val="20"/>
                <w:lang w:val="en-US" w:eastAsia="en-US"/>
              </w:rPr>
              <w:t xml:space="preserve"> </w:t>
            </w:r>
            <w:r w:rsidRPr="00A154A8">
              <w:rPr>
                <w:rFonts w:ascii="Arial" w:eastAsia="Franklin Gothic Medium" w:hAnsi="Arial" w:cs="Arial"/>
                <w:spacing w:val="-4"/>
                <w:sz w:val="20"/>
                <w:szCs w:val="20"/>
                <w:lang w:val="en-US" w:eastAsia="en-US"/>
              </w:rPr>
              <w:t>Units</w:t>
            </w:r>
          </w:p>
        </w:tc>
      </w:tr>
      <w:tr w:rsidR="004E0A36" w:rsidRPr="00A154A8" w14:paraId="64473B6C" w14:textId="77777777" w:rsidTr="00A154A8">
        <w:trPr>
          <w:trHeight w:val="330"/>
        </w:trPr>
        <w:tc>
          <w:tcPr>
            <w:tcW w:w="1276" w:type="dxa"/>
            <w:tcBorders>
              <w:right w:val="nil"/>
            </w:tcBorders>
            <w:shd w:val="clear" w:color="auto" w:fill="D9E2F3" w:themeFill="accent1" w:themeFillTint="33"/>
          </w:tcPr>
          <w:p w14:paraId="581CA22D" w14:textId="77777777" w:rsidR="004E0A36" w:rsidRPr="00A154A8" w:rsidRDefault="004E0A36" w:rsidP="004E0A36">
            <w:pPr>
              <w:widowControl w:val="0"/>
              <w:tabs>
                <w:tab w:val="left" w:pos="1163"/>
              </w:tabs>
              <w:autoSpaceDE w:val="0"/>
              <w:autoSpaceDN w:val="0"/>
              <w:spacing w:before="35" w:after="0" w:line="276" w:lineRule="exact"/>
              <w:ind w:left="470" w:right="135" w:hanging="470"/>
              <w:jc w:val="both"/>
              <w:rPr>
                <w:rFonts w:ascii="Arial" w:eastAsia="Franklin Gothic Medium" w:hAnsi="Arial" w:cs="Arial"/>
                <w:spacing w:val="-4"/>
                <w:sz w:val="20"/>
                <w:szCs w:val="20"/>
                <w:lang w:val="en-US" w:eastAsia="en-US"/>
              </w:rPr>
            </w:pPr>
            <w:r w:rsidRPr="00A154A8">
              <w:rPr>
                <w:rFonts w:ascii="Arial" w:eastAsia="Franklin Gothic Medium" w:hAnsi="Arial" w:cs="Arial"/>
                <w:spacing w:val="-4"/>
                <w:sz w:val="20"/>
                <w:szCs w:val="20"/>
                <w:lang w:val="en-US" w:eastAsia="en-US"/>
              </w:rPr>
              <w:t>AHP</w:t>
            </w:r>
          </w:p>
        </w:tc>
        <w:tc>
          <w:tcPr>
            <w:tcW w:w="3686" w:type="dxa"/>
            <w:tcBorders>
              <w:left w:val="nil"/>
            </w:tcBorders>
          </w:tcPr>
          <w:p w14:paraId="5D8679E7" w14:textId="77777777" w:rsidR="004E0A36" w:rsidRPr="00A154A8" w:rsidRDefault="004E0A36" w:rsidP="004E0A36">
            <w:pPr>
              <w:widowControl w:val="0"/>
              <w:autoSpaceDE w:val="0"/>
              <w:autoSpaceDN w:val="0"/>
              <w:spacing w:before="35" w:after="0" w:line="276" w:lineRule="exact"/>
              <w:ind w:left="140" w:hanging="24"/>
              <w:rPr>
                <w:rFonts w:ascii="Arial" w:eastAsia="Franklin Gothic Medium" w:hAnsi="Arial" w:cs="Arial"/>
                <w:spacing w:val="-4"/>
                <w:sz w:val="20"/>
                <w:szCs w:val="20"/>
                <w:lang w:val="en-US" w:eastAsia="en-US"/>
              </w:rPr>
            </w:pPr>
            <w:r w:rsidRPr="00A154A8">
              <w:rPr>
                <w:rFonts w:ascii="Arial" w:eastAsia="Franklin Gothic Medium" w:hAnsi="Arial" w:cs="Arial"/>
                <w:spacing w:val="-4"/>
                <w:sz w:val="20"/>
                <w:szCs w:val="20"/>
                <w:lang w:val="en-US" w:eastAsia="en-US"/>
              </w:rPr>
              <w:t>Allied Health Professional</w:t>
            </w:r>
          </w:p>
        </w:tc>
        <w:tc>
          <w:tcPr>
            <w:tcW w:w="1129" w:type="dxa"/>
            <w:tcBorders>
              <w:right w:val="nil"/>
            </w:tcBorders>
            <w:shd w:val="clear" w:color="auto" w:fill="D9E2F3" w:themeFill="accent1" w:themeFillTint="33"/>
          </w:tcPr>
          <w:p w14:paraId="0AFF7FCB" w14:textId="12626829" w:rsidR="004E0A36" w:rsidRPr="00A154A8" w:rsidRDefault="004E0A36" w:rsidP="004E0A36">
            <w:pPr>
              <w:widowControl w:val="0"/>
              <w:autoSpaceDE w:val="0"/>
              <w:autoSpaceDN w:val="0"/>
              <w:spacing w:before="35" w:after="0" w:line="276" w:lineRule="exact"/>
              <w:ind w:left="990" w:hanging="990"/>
              <w:rPr>
                <w:rFonts w:ascii="Arial" w:eastAsia="Franklin Gothic Medium" w:hAnsi="Arial" w:cs="Arial"/>
                <w:spacing w:val="-4"/>
                <w:sz w:val="20"/>
                <w:szCs w:val="20"/>
                <w:lang w:val="en-US" w:eastAsia="en-US"/>
              </w:rPr>
            </w:pPr>
            <w:r w:rsidRPr="00A154A8">
              <w:rPr>
                <w:rFonts w:ascii="Arial" w:eastAsia="Franklin Gothic Medium" w:hAnsi="Arial" w:cs="Arial"/>
                <w:spacing w:val="-5"/>
                <w:sz w:val="20"/>
                <w:szCs w:val="20"/>
                <w:lang w:val="en-US" w:eastAsia="en-US"/>
              </w:rPr>
              <w:t>MOU</w:t>
            </w:r>
          </w:p>
        </w:tc>
        <w:tc>
          <w:tcPr>
            <w:tcW w:w="3543" w:type="dxa"/>
            <w:tcBorders>
              <w:left w:val="nil"/>
            </w:tcBorders>
          </w:tcPr>
          <w:p w14:paraId="06D63F4E" w14:textId="64429EF2" w:rsidR="004E0A36" w:rsidRPr="00A154A8" w:rsidRDefault="004E0A36" w:rsidP="004E0A36">
            <w:pPr>
              <w:widowControl w:val="0"/>
              <w:autoSpaceDE w:val="0"/>
              <w:autoSpaceDN w:val="0"/>
              <w:spacing w:before="35" w:after="0" w:line="276" w:lineRule="exact"/>
              <w:ind w:left="139" w:hanging="23"/>
              <w:rPr>
                <w:rFonts w:ascii="Arial" w:eastAsia="Franklin Gothic Medium" w:hAnsi="Arial" w:cs="Arial"/>
                <w:spacing w:val="-2"/>
                <w:sz w:val="20"/>
                <w:szCs w:val="20"/>
                <w:lang w:val="en-US" w:eastAsia="en-US"/>
              </w:rPr>
            </w:pPr>
            <w:r w:rsidRPr="00A154A8">
              <w:rPr>
                <w:rFonts w:ascii="Arial" w:eastAsia="Franklin Gothic Medium" w:hAnsi="Arial" w:cs="Arial"/>
                <w:spacing w:val="-4"/>
                <w:sz w:val="20"/>
                <w:szCs w:val="20"/>
                <w:lang w:val="en-US" w:eastAsia="en-US"/>
              </w:rPr>
              <w:t>Memorandum</w:t>
            </w:r>
            <w:r w:rsidRPr="00A154A8">
              <w:rPr>
                <w:rFonts w:ascii="Arial" w:eastAsia="Franklin Gothic Medium" w:hAnsi="Arial" w:cs="Arial"/>
                <w:spacing w:val="-3"/>
                <w:sz w:val="20"/>
                <w:szCs w:val="20"/>
                <w:lang w:val="en-US" w:eastAsia="en-US"/>
              </w:rPr>
              <w:t xml:space="preserve"> </w:t>
            </w:r>
            <w:r w:rsidRPr="00A154A8">
              <w:rPr>
                <w:rFonts w:ascii="Arial" w:eastAsia="Franklin Gothic Medium" w:hAnsi="Arial" w:cs="Arial"/>
                <w:spacing w:val="-4"/>
                <w:sz w:val="20"/>
                <w:szCs w:val="20"/>
                <w:lang w:val="en-US" w:eastAsia="en-US"/>
              </w:rPr>
              <w:t>of Understanding</w:t>
            </w:r>
          </w:p>
        </w:tc>
      </w:tr>
      <w:tr w:rsidR="004E0A36" w:rsidRPr="00A154A8" w14:paraId="000189CB" w14:textId="77777777" w:rsidTr="00A154A8">
        <w:trPr>
          <w:trHeight w:val="330"/>
        </w:trPr>
        <w:tc>
          <w:tcPr>
            <w:tcW w:w="1276" w:type="dxa"/>
            <w:tcBorders>
              <w:right w:val="nil"/>
            </w:tcBorders>
            <w:shd w:val="clear" w:color="auto" w:fill="D9E2F3" w:themeFill="accent1" w:themeFillTint="33"/>
          </w:tcPr>
          <w:p w14:paraId="1BBF7EE5" w14:textId="77777777" w:rsidR="004E0A36" w:rsidRPr="00A154A8" w:rsidRDefault="004E0A36" w:rsidP="004E0A36">
            <w:pPr>
              <w:widowControl w:val="0"/>
              <w:tabs>
                <w:tab w:val="left" w:pos="1163"/>
              </w:tabs>
              <w:autoSpaceDE w:val="0"/>
              <w:autoSpaceDN w:val="0"/>
              <w:spacing w:before="35" w:after="0" w:line="276" w:lineRule="exact"/>
              <w:ind w:left="470" w:right="135" w:hanging="470"/>
              <w:jc w:val="both"/>
              <w:rPr>
                <w:rFonts w:ascii="Arial" w:eastAsia="Franklin Gothic Medium" w:hAnsi="Arial" w:cs="Arial"/>
                <w:spacing w:val="-4"/>
                <w:sz w:val="20"/>
                <w:szCs w:val="20"/>
                <w:lang w:val="en-US" w:eastAsia="en-US"/>
              </w:rPr>
            </w:pPr>
            <w:r w:rsidRPr="00A154A8">
              <w:rPr>
                <w:rFonts w:ascii="Arial" w:eastAsia="Franklin Gothic Medium" w:hAnsi="Arial" w:cs="Arial"/>
                <w:spacing w:val="-4"/>
                <w:sz w:val="20"/>
                <w:szCs w:val="20"/>
                <w:lang w:val="en-US" w:eastAsia="en-US"/>
              </w:rPr>
              <w:t>AHSN</w:t>
            </w:r>
          </w:p>
        </w:tc>
        <w:tc>
          <w:tcPr>
            <w:tcW w:w="3686" w:type="dxa"/>
            <w:tcBorders>
              <w:left w:val="nil"/>
            </w:tcBorders>
          </w:tcPr>
          <w:p w14:paraId="1C73D6CF" w14:textId="77777777" w:rsidR="004E0A36" w:rsidRPr="00A154A8" w:rsidRDefault="004E0A36" w:rsidP="004E0A36">
            <w:pPr>
              <w:widowControl w:val="0"/>
              <w:autoSpaceDE w:val="0"/>
              <w:autoSpaceDN w:val="0"/>
              <w:spacing w:before="35" w:after="0" w:line="276" w:lineRule="exact"/>
              <w:ind w:left="140" w:hanging="24"/>
              <w:rPr>
                <w:rFonts w:ascii="Arial" w:eastAsia="Franklin Gothic Medium" w:hAnsi="Arial" w:cs="Arial"/>
                <w:spacing w:val="-4"/>
                <w:sz w:val="20"/>
                <w:szCs w:val="20"/>
                <w:lang w:val="en-US" w:eastAsia="en-US"/>
              </w:rPr>
            </w:pPr>
            <w:r w:rsidRPr="00A154A8">
              <w:rPr>
                <w:rFonts w:ascii="Arial" w:eastAsia="Franklin Gothic Medium" w:hAnsi="Arial" w:cs="Arial"/>
                <w:spacing w:val="-4"/>
                <w:sz w:val="20"/>
                <w:szCs w:val="20"/>
                <w:lang w:val="en-US" w:eastAsia="en-US"/>
              </w:rPr>
              <w:t>Academic Health Science Network</w:t>
            </w:r>
          </w:p>
        </w:tc>
        <w:tc>
          <w:tcPr>
            <w:tcW w:w="1129" w:type="dxa"/>
            <w:tcBorders>
              <w:right w:val="nil"/>
            </w:tcBorders>
            <w:shd w:val="clear" w:color="auto" w:fill="D9E2F3" w:themeFill="accent1" w:themeFillTint="33"/>
          </w:tcPr>
          <w:p w14:paraId="23047ED8" w14:textId="6AD890A3" w:rsidR="004E0A36" w:rsidRPr="00A154A8" w:rsidRDefault="004E0A36" w:rsidP="004E0A36">
            <w:pPr>
              <w:widowControl w:val="0"/>
              <w:autoSpaceDE w:val="0"/>
              <w:autoSpaceDN w:val="0"/>
              <w:spacing w:before="35" w:after="0" w:line="276" w:lineRule="exact"/>
              <w:ind w:left="990" w:hanging="990"/>
              <w:rPr>
                <w:rFonts w:ascii="Arial" w:eastAsia="Franklin Gothic Medium" w:hAnsi="Arial" w:cs="Arial"/>
                <w:spacing w:val="-4"/>
                <w:sz w:val="20"/>
                <w:szCs w:val="20"/>
                <w:lang w:val="en-US" w:eastAsia="en-US"/>
              </w:rPr>
            </w:pPr>
            <w:r w:rsidRPr="00A154A8">
              <w:rPr>
                <w:rFonts w:ascii="Arial" w:eastAsia="Franklin Gothic Medium" w:hAnsi="Arial" w:cs="Arial"/>
                <w:spacing w:val="-4"/>
                <w:sz w:val="20"/>
                <w:szCs w:val="20"/>
                <w:lang w:val="en-US" w:eastAsia="en-US"/>
              </w:rPr>
              <w:t>MPFT</w:t>
            </w:r>
          </w:p>
        </w:tc>
        <w:tc>
          <w:tcPr>
            <w:tcW w:w="3543" w:type="dxa"/>
            <w:tcBorders>
              <w:left w:val="nil"/>
            </w:tcBorders>
          </w:tcPr>
          <w:p w14:paraId="7E82EE6B" w14:textId="1131BE8B" w:rsidR="004E0A36" w:rsidRPr="00A154A8" w:rsidRDefault="004E0A36" w:rsidP="004E0A36">
            <w:pPr>
              <w:widowControl w:val="0"/>
              <w:autoSpaceDE w:val="0"/>
              <w:autoSpaceDN w:val="0"/>
              <w:spacing w:before="35" w:after="0" w:line="276" w:lineRule="exact"/>
              <w:ind w:left="139" w:hanging="23"/>
              <w:rPr>
                <w:rFonts w:ascii="Arial" w:eastAsia="Franklin Gothic Medium" w:hAnsi="Arial" w:cs="Arial"/>
                <w:spacing w:val="-2"/>
                <w:sz w:val="20"/>
                <w:szCs w:val="20"/>
                <w:lang w:val="en-US" w:eastAsia="en-US"/>
              </w:rPr>
            </w:pPr>
            <w:r w:rsidRPr="00A154A8">
              <w:rPr>
                <w:rFonts w:ascii="Arial" w:eastAsia="Franklin Gothic Medium" w:hAnsi="Arial" w:cs="Arial"/>
                <w:spacing w:val="-2"/>
                <w:sz w:val="20"/>
                <w:szCs w:val="20"/>
                <w:lang w:val="en-US" w:eastAsia="en-US"/>
              </w:rPr>
              <w:t>Midlands</w:t>
            </w:r>
            <w:r w:rsidRPr="00A154A8">
              <w:rPr>
                <w:rFonts w:ascii="Arial" w:eastAsia="Franklin Gothic Medium" w:hAnsi="Arial" w:cs="Arial"/>
                <w:spacing w:val="-8"/>
                <w:sz w:val="20"/>
                <w:szCs w:val="20"/>
                <w:lang w:val="en-US" w:eastAsia="en-US"/>
              </w:rPr>
              <w:t xml:space="preserve"> </w:t>
            </w:r>
            <w:r w:rsidRPr="00A154A8">
              <w:rPr>
                <w:rFonts w:ascii="Arial" w:eastAsia="Franklin Gothic Medium" w:hAnsi="Arial" w:cs="Arial"/>
                <w:spacing w:val="-2"/>
                <w:sz w:val="20"/>
                <w:szCs w:val="20"/>
                <w:lang w:val="en-US" w:eastAsia="en-US"/>
              </w:rPr>
              <w:t>Partnership</w:t>
            </w:r>
            <w:r w:rsidRPr="00A154A8">
              <w:rPr>
                <w:rFonts w:ascii="Arial" w:eastAsia="Franklin Gothic Medium" w:hAnsi="Arial" w:cs="Arial"/>
                <w:spacing w:val="-7"/>
                <w:sz w:val="20"/>
                <w:szCs w:val="20"/>
                <w:lang w:val="en-US" w:eastAsia="en-US"/>
              </w:rPr>
              <w:t xml:space="preserve"> </w:t>
            </w:r>
            <w:r>
              <w:rPr>
                <w:rFonts w:ascii="Arial" w:eastAsia="Franklin Gothic Medium" w:hAnsi="Arial" w:cs="Arial"/>
                <w:spacing w:val="-7"/>
                <w:sz w:val="20"/>
                <w:szCs w:val="20"/>
                <w:lang w:val="en-US" w:eastAsia="en-US"/>
              </w:rPr>
              <w:t xml:space="preserve">University NHS </w:t>
            </w:r>
            <w:r w:rsidRPr="00A154A8">
              <w:rPr>
                <w:rFonts w:ascii="Arial" w:eastAsia="Franklin Gothic Medium" w:hAnsi="Arial" w:cs="Arial"/>
                <w:spacing w:val="-2"/>
                <w:sz w:val="20"/>
                <w:szCs w:val="20"/>
                <w:lang w:val="en-US" w:eastAsia="en-US"/>
              </w:rPr>
              <w:t>Foundation</w:t>
            </w:r>
            <w:r w:rsidRPr="00A154A8">
              <w:rPr>
                <w:rFonts w:ascii="Arial" w:eastAsia="Franklin Gothic Medium" w:hAnsi="Arial" w:cs="Arial"/>
                <w:spacing w:val="-9"/>
                <w:sz w:val="20"/>
                <w:szCs w:val="20"/>
                <w:lang w:val="en-US" w:eastAsia="en-US"/>
              </w:rPr>
              <w:t xml:space="preserve"> </w:t>
            </w:r>
            <w:r w:rsidRPr="00A154A8">
              <w:rPr>
                <w:rFonts w:ascii="Arial" w:eastAsia="Franklin Gothic Medium" w:hAnsi="Arial" w:cs="Arial"/>
                <w:spacing w:val="-4"/>
                <w:sz w:val="20"/>
                <w:szCs w:val="20"/>
                <w:lang w:val="en-US" w:eastAsia="en-US"/>
              </w:rPr>
              <w:t>Trust</w:t>
            </w:r>
          </w:p>
        </w:tc>
      </w:tr>
      <w:tr w:rsidR="004E0A36" w:rsidRPr="00A154A8" w14:paraId="593E21BA" w14:textId="77777777" w:rsidTr="00A154A8">
        <w:trPr>
          <w:trHeight w:val="330"/>
        </w:trPr>
        <w:tc>
          <w:tcPr>
            <w:tcW w:w="1276" w:type="dxa"/>
            <w:tcBorders>
              <w:right w:val="nil"/>
            </w:tcBorders>
            <w:shd w:val="clear" w:color="auto" w:fill="D9E2F3" w:themeFill="accent1" w:themeFillTint="33"/>
          </w:tcPr>
          <w:p w14:paraId="560FDB3B" w14:textId="77777777" w:rsidR="004E0A36" w:rsidRPr="00A154A8" w:rsidRDefault="004E0A36" w:rsidP="004E0A36">
            <w:pPr>
              <w:widowControl w:val="0"/>
              <w:tabs>
                <w:tab w:val="left" w:pos="1163"/>
              </w:tabs>
              <w:autoSpaceDE w:val="0"/>
              <w:autoSpaceDN w:val="0"/>
              <w:spacing w:before="35" w:after="0" w:line="276" w:lineRule="exact"/>
              <w:ind w:left="470" w:right="135" w:hanging="470"/>
              <w:jc w:val="both"/>
              <w:rPr>
                <w:rFonts w:ascii="Arial" w:eastAsia="Franklin Gothic Medium" w:hAnsi="Arial" w:cs="Arial"/>
                <w:spacing w:val="-4"/>
                <w:sz w:val="20"/>
                <w:szCs w:val="20"/>
                <w:lang w:val="en-US" w:eastAsia="en-US"/>
              </w:rPr>
            </w:pPr>
            <w:r w:rsidRPr="00A154A8">
              <w:rPr>
                <w:rFonts w:ascii="Arial" w:eastAsia="Franklin Gothic Medium" w:hAnsi="Arial" w:cs="Arial"/>
                <w:spacing w:val="-4"/>
                <w:sz w:val="20"/>
                <w:szCs w:val="20"/>
                <w:lang w:val="en-US" w:eastAsia="en-US"/>
              </w:rPr>
              <w:t>ARC</w:t>
            </w:r>
          </w:p>
        </w:tc>
        <w:tc>
          <w:tcPr>
            <w:tcW w:w="3686" w:type="dxa"/>
            <w:tcBorders>
              <w:left w:val="nil"/>
            </w:tcBorders>
          </w:tcPr>
          <w:p w14:paraId="395A3FE6" w14:textId="77777777" w:rsidR="004E0A36" w:rsidRPr="00A154A8" w:rsidRDefault="004E0A36" w:rsidP="004E0A36">
            <w:pPr>
              <w:widowControl w:val="0"/>
              <w:autoSpaceDE w:val="0"/>
              <w:autoSpaceDN w:val="0"/>
              <w:spacing w:before="35" w:after="0" w:line="276" w:lineRule="exact"/>
              <w:ind w:left="140" w:hanging="24"/>
              <w:rPr>
                <w:rFonts w:ascii="Arial" w:eastAsia="Franklin Gothic Medium" w:hAnsi="Arial" w:cs="Arial"/>
                <w:spacing w:val="-4"/>
                <w:sz w:val="20"/>
                <w:szCs w:val="20"/>
                <w:lang w:val="en-US" w:eastAsia="en-US"/>
              </w:rPr>
            </w:pPr>
            <w:r w:rsidRPr="00A154A8">
              <w:rPr>
                <w:rFonts w:ascii="Arial" w:eastAsia="Franklin Gothic Medium" w:hAnsi="Arial" w:cs="Arial"/>
                <w:spacing w:val="-4"/>
                <w:sz w:val="20"/>
                <w:szCs w:val="20"/>
                <w:lang w:val="en-US" w:eastAsia="en-US"/>
              </w:rPr>
              <w:t>Academic Research Council</w:t>
            </w:r>
          </w:p>
        </w:tc>
        <w:tc>
          <w:tcPr>
            <w:tcW w:w="1129" w:type="dxa"/>
            <w:tcBorders>
              <w:right w:val="nil"/>
            </w:tcBorders>
            <w:shd w:val="clear" w:color="auto" w:fill="D9E2F3" w:themeFill="accent1" w:themeFillTint="33"/>
          </w:tcPr>
          <w:p w14:paraId="56523D9C" w14:textId="3C67A1C1" w:rsidR="004E0A36" w:rsidRPr="00A154A8" w:rsidRDefault="004E0A36" w:rsidP="004E0A36">
            <w:pPr>
              <w:widowControl w:val="0"/>
              <w:autoSpaceDE w:val="0"/>
              <w:autoSpaceDN w:val="0"/>
              <w:spacing w:before="35" w:after="0" w:line="276" w:lineRule="exact"/>
              <w:ind w:left="990" w:hanging="990"/>
              <w:rPr>
                <w:rFonts w:ascii="Arial" w:eastAsia="Franklin Gothic Medium" w:hAnsi="Arial" w:cs="Arial"/>
                <w:spacing w:val="-4"/>
                <w:sz w:val="20"/>
                <w:szCs w:val="20"/>
                <w:lang w:val="en-US" w:eastAsia="en-US"/>
              </w:rPr>
            </w:pPr>
            <w:r w:rsidRPr="00A154A8">
              <w:rPr>
                <w:rFonts w:ascii="Arial" w:eastAsia="Franklin Gothic Medium" w:hAnsi="Arial" w:cs="Arial"/>
                <w:spacing w:val="-5"/>
                <w:sz w:val="20"/>
                <w:szCs w:val="20"/>
                <w:lang w:val="en-US" w:eastAsia="en-US"/>
              </w:rPr>
              <w:t>MSK</w:t>
            </w:r>
          </w:p>
        </w:tc>
        <w:tc>
          <w:tcPr>
            <w:tcW w:w="3543" w:type="dxa"/>
            <w:tcBorders>
              <w:left w:val="nil"/>
            </w:tcBorders>
          </w:tcPr>
          <w:p w14:paraId="2C126875" w14:textId="6EB538FC" w:rsidR="004E0A36" w:rsidRPr="00A154A8" w:rsidRDefault="004E0A36" w:rsidP="004E0A36">
            <w:pPr>
              <w:widowControl w:val="0"/>
              <w:autoSpaceDE w:val="0"/>
              <w:autoSpaceDN w:val="0"/>
              <w:spacing w:before="35" w:after="0" w:line="276" w:lineRule="exact"/>
              <w:ind w:left="139" w:hanging="23"/>
              <w:rPr>
                <w:rFonts w:ascii="Arial" w:eastAsia="Franklin Gothic Medium" w:hAnsi="Arial" w:cs="Arial"/>
                <w:spacing w:val="-2"/>
                <w:sz w:val="20"/>
                <w:szCs w:val="20"/>
                <w:lang w:val="en-US" w:eastAsia="en-US"/>
              </w:rPr>
            </w:pPr>
            <w:r w:rsidRPr="00A154A8">
              <w:rPr>
                <w:rFonts w:ascii="Arial" w:eastAsia="Franklin Gothic Medium" w:hAnsi="Arial" w:cs="Arial"/>
                <w:spacing w:val="-2"/>
                <w:sz w:val="20"/>
                <w:szCs w:val="20"/>
                <w:lang w:val="en-US" w:eastAsia="en-US"/>
              </w:rPr>
              <w:t>Musculoskeletal</w:t>
            </w:r>
          </w:p>
        </w:tc>
      </w:tr>
      <w:tr w:rsidR="004E0A36" w:rsidRPr="00A154A8" w14:paraId="3CE1BA3C" w14:textId="77777777" w:rsidTr="00A154A8">
        <w:trPr>
          <w:trHeight w:val="330"/>
        </w:trPr>
        <w:tc>
          <w:tcPr>
            <w:tcW w:w="1276" w:type="dxa"/>
            <w:tcBorders>
              <w:right w:val="nil"/>
            </w:tcBorders>
            <w:shd w:val="clear" w:color="auto" w:fill="D9E2F3" w:themeFill="accent1" w:themeFillTint="33"/>
          </w:tcPr>
          <w:p w14:paraId="3FA0B283" w14:textId="77777777" w:rsidR="004E0A36" w:rsidRPr="00A154A8" w:rsidRDefault="004E0A36" w:rsidP="004E0A36">
            <w:pPr>
              <w:widowControl w:val="0"/>
              <w:tabs>
                <w:tab w:val="left" w:pos="1163"/>
              </w:tabs>
              <w:autoSpaceDE w:val="0"/>
              <w:autoSpaceDN w:val="0"/>
              <w:spacing w:before="35" w:after="0" w:line="276" w:lineRule="exact"/>
              <w:ind w:left="470" w:right="135" w:hanging="470"/>
              <w:jc w:val="both"/>
              <w:rPr>
                <w:rFonts w:ascii="Arial" w:eastAsia="Franklin Gothic Medium" w:hAnsi="Arial" w:cs="Arial"/>
                <w:sz w:val="20"/>
                <w:szCs w:val="20"/>
                <w:lang w:val="en-US" w:eastAsia="en-US"/>
              </w:rPr>
            </w:pPr>
            <w:r w:rsidRPr="00A154A8">
              <w:rPr>
                <w:rFonts w:ascii="Arial" w:eastAsia="Franklin Gothic Medium" w:hAnsi="Arial" w:cs="Arial"/>
                <w:spacing w:val="-4"/>
                <w:sz w:val="20"/>
                <w:szCs w:val="20"/>
                <w:lang w:val="en-US" w:eastAsia="en-US"/>
              </w:rPr>
              <w:t>BAME</w:t>
            </w:r>
            <w:r w:rsidRPr="00A154A8">
              <w:rPr>
                <w:rFonts w:ascii="Arial" w:eastAsia="Franklin Gothic Medium" w:hAnsi="Arial" w:cs="Arial"/>
                <w:spacing w:val="-4"/>
                <w:sz w:val="20"/>
                <w:szCs w:val="20"/>
                <w:lang w:val="en-US" w:eastAsia="en-US"/>
              </w:rPr>
              <w:tab/>
            </w:r>
          </w:p>
        </w:tc>
        <w:tc>
          <w:tcPr>
            <w:tcW w:w="3686" w:type="dxa"/>
            <w:tcBorders>
              <w:left w:val="nil"/>
            </w:tcBorders>
          </w:tcPr>
          <w:p w14:paraId="12ED328B" w14:textId="77777777" w:rsidR="004E0A36" w:rsidRPr="00A154A8" w:rsidRDefault="004E0A36" w:rsidP="004E0A36">
            <w:pPr>
              <w:widowControl w:val="0"/>
              <w:autoSpaceDE w:val="0"/>
              <w:autoSpaceDN w:val="0"/>
              <w:spacing w:before="35" w:after="0" w:line="276" w:lineRule="exact"/>
              <w:ind w:left="140" w:hanging="24"/>
              <w:rPr>
                <w:rFonts w:ascii="Arial" w:eastAsia="Franklin Gothic Medium" w:hAnsi="Arial" w:cs="Arial"/>
                <w:sz w:val="20"/>
                <w:szCs w:val="20"/>
                <w:lang w:val="en-US" w:eastAsia="en-US"/>
              </w:rPr>
            </w:pPr>
            <w:r w:rsidRPr="00A154A8">
              <w:rPr>
                <w:rFonts w:ascii="Arial" w:eastAsia="Franklin Gothic Medium" w:hAnsi="Arial" w:cs="Arial"/>
                <w:spacing w:val="-4"/>
                <w:sz w:val="20"/>
                <w:szCs w:val="20"/>
                <w:lang w:val="en-US" w:eastAsia="en-US"/>
              </w:rPr>
              <w:t>Black, Asian and</w:t>
            </w:r>
            <w:r w:rsidRPr="00A154A8">
              <w:rPr>
                <w:rFonts w:ascii="Arial" w:eastAsia="Franklin Gothic Medium" w:hAnsi="Arial" w:cs="Arial"/>
                <w:spacing w:val="-3"/>
                <w:sz w:val="20"/>
                <w:szCs w:val="20"/>
                <w:lang w:val="en-US" w:eastAsia="en-US"/>
              </w:rPr>
              <w:t xml:space="preserve"> </w:t>
            </w:r>
            <w:r w:rsidRPr="00A154A8">
              <w:rPr>
                <w:rFonts w:ascii="Arial" w:eastAsia="Franklin Gothic Medium" w:hAnsi="Arial" w:cs="Arial"/>
                <w:spacing w:val="-4"/>
                <w:sz w:val="20"/>
                <w:szCs w:val="20"/>
                <w:lang w:val="en-US" w:eastAsia="en-US"/>
              </w:rPr>
              <w:t>minority ethnic</w:t>
            </w:r>
          </w:p>
        </w:tc>
        <w:tc>
          <w:tcPr>
            <w:tcW w:w="1129" w:type="dxa"/>
            <w:tcBorders>
              <w:right w:val="nil"/>
            </w:tcBorders>
            <w:shd w:val="clear" w:color="auto" w:fill="D9E2F3" w:themeFill="accent1" w:themeFillTint="33"/>
          </w:tcPr>
          <w:p w14:paraId="30B8C801" w14:textId="6111A2D5" w:rsidR="004E0A36" w:rsidRPr="00A154A8" w:rsidRDefault="004E0A36" w:rsidP="004E0A36">
            <w:pPr>
              <w:widowControl w:val="0"/>
              <w:autoSpaceDE w:val="0"/>
              <w:autoSpaceDN w:val="0"/>
              <w:spacing w:before="35" w:after="0" w:line="276" w:lineRule="exact"/>
              <w:ind w:left="990" w:hanging="990"/>
              <w:rPr>
                <w:rFonts w:ascii="Arial" w:eastAsia="Franklin Gothic Medium" w:hAnsi="Arial" w:cs="Arial"/>
                <w:spacing w:val="-4"/>
                <w:sz w:val="20"/>
                <w:szCs w:val="20"/>
                <w:lang w:val="en-US" w:eastAsia="en-US"/>
              </w:rPr>
            </w:pPr>
            <w:r>
              <w:rPr>
                <w:rFonts w:ascii="Arial" w:eastAsia="Franklin Gothic Medium" w:hAnsi="Arial" w:cs="Arial"/>
                <w:spacing w:val="-4"/>
                <w:sz w:val="20"/>
                <w:szCs w:val="20"/>
                <w:lang w:val="en-US" w:eastAsia="en-US"/>
              </w:rPr>
              <w:t>MSST</w:t>
            </w:r>
          </w:p>
        </w:tc>
        <w:tc>
          <w:tcPr>
            <w:tcW w:w="3543" w:type="dxa"/>
            <w:tcBorders>
              <w:left w:val="nil"/>
            </w:tcBorders>
          </w:tcPr>
          <w:p w14:paraId="3BDD891C" w14:textId="0C54075C" w:rsidR="004E0A36" w:rsidRPr="00A154A8" w:rsidRDefault="004E0A36" w:rsidP="004E0A36">
            <w:pPr>
              <w:widowControl w:val="0"/>
              <w:autoSpaceDE w:val="0"/>
              <w:autoSpaceDN w:val="0"/>
              <w:spacing w:before="35" w:after="0" w:line="276" w:lineRule="exact"/>
              <w:ind w:left="139" w:hanging="23"/>
              <w:rPr>
                <w:rFonts w:ascii="Arial" w:eastAsia="Franklin Gothic Medium" w:hAnsi="Arial" w:cs="Arial"/>
                <w:spacing w:val="-4"/>
                <w:sz w:val="20"/>
                <w:szCs w:val="20"/>
                <w:lang w:val="en-US" w:eastAsia="en-US"/>
              </w:rPr>
            </w:pPr>
            <w:r>
              <w:rPr>
                <w:rFonts w:ascii="Arial" w:eastAsia="Franklin Gothic Medium" w:hAnsi="Arial" w:cs="Arial"/>
                <w:spacing w:val="-4"/>
                <w:sz w:val="20"/>
                <w:szCs w:val="20"/>
                <w:lang w:val="en-US" w:eastAsia="en-US"/>
              </w:rPr>
              <w:t xml:space="preserve">Musculoskeletal </w:t>
            </w:r>
            <w:r w:rsidR="00F16747">
              <w:rPr>
                <w:rFonts w:ascii="Arial" w:eastAsia="Franklin Gothic Medium" w:hAnsi="Arial" w:cs="Arial"/>
                <w:spacing w:val="-4"/>
                <w:sz w:val="20"/>
                <w:szCs w:val="20"/>
                <w:lang w:val="en-US" w:eastAsia="en-US"/>
              </w:rPr>
              <w:t>S</w:t>
            </w:r>
            <w:r>
              <w:rPr>
                <w:rFonts w:ascii="Arial" w:eastAsia="Franklin Gothic Medium" w:hAnsi="Arial" w:cs="Arial"/>
                <w:spacing w:val="-4"/>
                <w:sz w:val="20"/>
                <w:szCs w:val="20"/>
                <w:lang w:val="en-US" w:eastAsia="en-US"/>
              </w:rPr>
              <w:t>ervice</w:t>
            </w:r>
            <w:r w:rsidR="00F16747">
              <w:rPr>
                <w:rFonts w:ascii="Arial" w:eastAsia="Franklin Gothic Medium" w:hAnsi="Arial" w:cs="Arial"/>
                <w:spacing w:val="-4"/>
                <w:sz w:val="20"/>
                <w:szCs w:val="20"/>
                <w:lang w:val="en-US" w:eastAsia="en-US"/>
              </w:rPr>
              <w:t xml:space="preserve"> Shropshire and Telford</w:t>
            </w:r>
          </w:p>
        </w:tc>
      </w:tr>
      <w:tr w:rsidR="004E0A36" w:rsidRPr="00A154A8" w14:paraId="6983354C" w14:textId="77777777" w:rsidTr="00A154A8">
        <w:trPr>
          <w:trHeight w:val="335"/>
        </w:trPr>
        <w:tc>
          <w:tcPr>
            <w:tcW w:w="1276" w:type="dxa"/>
            <w:tcBorders>
              <w:right w:val="nil"/>
            </w:tcBorders>
            <w:shd w:val="clear" w:color="auto" w:fill="D9E2F3" w:themeFill="accent1" w:themeFillTint="33"/>
          </w:tcPr>
          <w:p w14:paraId="3AB25914" w14:textId="77777777" w:rsidR="004E0A36" w:rsidRPr="00A154A8" w:rsidRDefault="004E0A36" w:rsidP="004E0A36">
            <w:pPr>
              <w:widowControl w:val="0"/>
              <w:autoSpaceDE w:val="0"/>
              <w:autoSpaceDN w:val="0"/>
              <w:spacing w:before="40" w:after="0" w:line="276" w:lineRule="exact"/>
              <w:ind w:left="470" w:right="135" w:hanging="470"/>
              <w:jc w:val="both"/>
              <w:rPr>
                <w:rFonts w:ascii="Arial" w:eastAsia="Franklin Gothic Medium" w:hAnsi="Arial" w:cs="Arial"/>
                <w:sz w:val="20"/>
                <w:szCs w:val="20"/>
                <w:lang w:val="en-US" w:eastAsia="en-US"/>
              </w:rPr>
            </w:pPr>
            <w:r w:rsidRPr="00A154A8">
              <w:rPr>
                <w:rFonts w:ascii="Arial" w:eastAsia="Franklin Gothic Medium" w:hAnsi="Arial" w:cs="Arial"/>
                <w:spacing w:val="-5"/>
                <w:sz w:val="20"/>
                <w:szCs w:val="20"/>
                <w:lang w:val="en-US" w:eastAsia="en-US"/>
              </w:rPr>
              <w:t>BAU</w:t>
            </w:r>
          </w:p>
        </w:tc>
        <w:tc>
          <w:tcPr>
            <w:tcW w:w="3686" w:type="dxa"/>
            <w:tcBorders>
              <w:left w:val="nil"/>
            </w:tcBorders>
          </w:tcPr>
          <w:p w14:paraId="67102077" w14:textId="77777777" w:rsidR="004E0A36" w:rsidRPr="00A154A8" w:rsidRDefault="004E0A36" w:rsidP="004E0A36">
            <w:pPr>
              <w:widowControl w:val="0"/>
              <w:autoSpaceDE w:val="0"/>
              <w:autoSpaceDN w:val="0"/>
              <w:spacing w:before="40" w:after="0" w:line="276" w:lineRule="exact"/>
              <w:ind w:left="140" w:hanging="24"/>
              <w:rPr>
                <w:rFonts w:ascii="Arial" w:eastAsia="Franklin Gothic Medium" w:hAnsi="Arial" w:cs="Arial"/>
                <w:sz w:val="20"/>
                <w:szCs w:val="20"/>
                <w:lang w:val="en-US" w:eastAsia="en-US"/>
              </w:rPr>
            </w:pPr>
            <w:r w:rsidRPr="00A154A8">
              <w:rPr>
                <w:rFonts w:ascii="Arial" w:eastAsia="Franklin Gothic Medium" w:hAnsi="Arial" w:cs="Arial"/>
                <w:sz w:val="20"/>
                <w:szCs w:val="20"/>
                <w:lang w:val="en-US" w:eastAsia="en-US"/>
              </w:rPr>
              <w:t>Business</w:t>
            </w:r>
            <w:r w:rsidRPr="00A154A8">
              <w:rPr>
                <w:rFonts w:ascii="Arial" w:eastAsia="Franklin Gothic Medium" w:hAnsi="Arial" w:cs="Arial"/>
                <w:spacing w:val="-7"/>
                <w:sz w:val="20"/>
                <w:szCs w:val="20"/>
                <w:lang w:val="en-US" w:eastAsia="en-US"/>
              </w:rPr>
              <w:t xml:space="preserve"> </w:t>
            </w:r>
            <w:r w:rsidRPr="00A154A8">
              <w:rPr>
                <w:rFonts w:ascii="Arial" w:eastAsia="Franklin Gothic Medium" w:hAnsi="Arial" w:cs="Arial"/>
                <w:sz w:val="20"/>
                <w:szCs w:val="20"/>
                <w:lang w:val="en-US" w:eastAsia="en-US"/>
              </w:rPr>
              <w:t>as</w:t>
            </w:r>
            <w:r w:rsidRPr="00A154A8">
              <w:rPr>
                <w:rFonts w:ascii="Arial" w:eastAsia="Franklin Gothic Medium" w:hAnsi="Arial" w:cs="Arial"/>
                <w:spacing w:val="-6"/>
                <w:sz w:val="20"/>
                <w:szCs w:val="20"/>
                <w:lang w:val="en-US" w:eastAsia="en-US"/>
              </w:rPr>
              <w:t xml:space="preserve"> </w:t>
            </w:r>
            <w:r w:rsidRPr="00A154A8">
              <w:rPr>
                <w:rFonts w:ascii="Arial" w:eastAsia="Franklin Gothic Medium" w:hAnsi="Arial" w:cs="Arial"/>
                <w:spacing w:val="-4"/>
                <w:sz w:val="20"/>
                <w:szCs w:val="20"/>
                <w:lang w:val="en-US" w:eastAsia="en-US"/>
              </w:rPr>
              <w:t>Usual</w:t>
            </w:r>
          </w:p>
        </w:tc>
        <w:tc>
          <w:tcPr>
            <w:tcW w:w="1129" w:type="dxa"/>
            <w:tcBorders>
              <w:right w:val="nil"/>
            </w:tcBorders>
            <w:shd w:val="clear" w:color="auto" w:fill="D9E2F3" w:themeFill="accent1" w:themeFillTint="33"/>
          </w:tcPr>
          <w:p w14:paraId="70BA6B04" w14:textId="77777777" w:rsidR="004E0A36" w:rsidRPr="00A154A8" w:rsidRDefault="004E0A36" w:rsidP="004E0A36">
            <w:pPr>
              <w:widowControl w:val="0"/>
              <w:autoSpaceDE w:val="0"/>
              <w:autoSpaceDN w:val="0"/>
              <w:spacing w:before="40" w:after="0" w:line="276" w:lineRule="exact"/>
              <w:ind w:left="990" w:hanging="990"/>
              <w:rPr>
                <w:rFonts w:ascii="Arial" w:eastAsia="Franklin Gothic Medium" w:hAnsi="Arial" w:cs="Arial"/>
                <w:sz w:val="20"/>
                <w:szCs w:val="20"/>
                <w:lang w:val="en-US" w:eastAsia="en-US"/>
              </w:rPr>
            </w:pPr>
            <w:r w:rsidRPr="00A154A8">
              <w:rPr>
                <w:rFonts w:ascii="Arial" w:eastAsia="Franklin Gothic Medium" w:hAnsi="Arial" w:cs="Arial"/>
                <w:spacing w:val="-4"/>
                <w:sz w:val="20"/>
                <w:szCs w:val="20"/>
                <w:lang w:val="en-US" w:eastAsia="en-US"/>
              </w:rPr>
              <w:t>MTAC</w:t>
            </w:r>
          </w:p>
        </w:tc>
        <w:tc>
          <w:tcPr>
            <w:tcW w:w="3543" w:type="dxa"/>
            <w:tcBorders>
              <w:left w:val="nil"/>
            </w:tcBorders>
          </w:tcPr>
          <w:p w14:paraId="3AA866F9" w14:textId="77777777" w:rsidR="004E0A36" w:rsidRPr="00A154A8" w:rsidRDefault="004E0A36" w:rsidP="004E0A36">
            <w:pPr>
              <w:widowControl w:val="0"/>
              <w:autoSpaceDE w:val="0"/>
              <w:autoSpaceDN w:val="0"/>
              <w:spacing w:before="40" w:after="0" w:line="276" w:lineRule="exact"/>
              <w:ind w:left="139" w:hanging="23"/>
              <w:rPr>
                <w:rFonts w:ascii="Arial" w:eastAsia="Franklin Gothic Medium" w:hAnsi="Arial" w:cs="Arial"/>
                <w:sz w:val="20"/>
                <w:szCs w:val="20"/>
                <w:lang w:val="en-US" w:eastAsia="en-US"/>
              </w:rPr>
            </w:pPr>
            <w:r w:rsidRPr="00A154A8">
              <w:rPr>
                <w:rFonts w:ascii="Arial" w:eastAsia="Franklin Gothic Medium" w:hAnsi="Arial" w:cs="Arial"/>
                <w:spacing w:val="-4"/>
                <w:sz w:val="20"/>
                <w:szCs w:val="20"/>
                <w:lang w:val="en-US" w:eastAsia="en-US"/>
              </w:rPr>
              <w:t>Maternity</w:t>
            </w:r>
            <w:r w:rsidRPr="00A154A8">
              <w:rPr>
                <w:rFonts w:ascii="Arial" w:eastAsia="Franklin Gothic Medium" w:hAnsi="Arial" w:cs="Arial"/>
                <w:spacing w:val="4"/>
                <w:sz w:val="20"/>
                <w:szCs w:val="20"/>
                <w:lang w:val="en-US" w:eastAsia="en-US"/>
              </w:rPr>
              <w:t xml:space="preserve"> </w:t>
            </w:r>
            <w:r w:rsidRPr="00A154A8">
              <w:rPr>
                <w:rFonts w:ascii="Arial" w:eastAsia="Franklin Gothic Medium" w:hAnsi="Arial" w:cs="Arial"/>
                <w:spacing w:val="-4"/>
                <w:sz w:val="20"/>
                <w:szCs w:val="20"/>
                <w:lang w:val="en-US" w:eastAsia="en-US"/>
              </w:rPr>
              <w:t>Transformation</w:t>
            </w:r>
            <w:r w:rsidRPr="00A154A8">
              <w:rPr>
                <w:rFonts w:ascii="Arial" w:eastAsia="Franklin Gothic Medium" w:hAnsi="Arial" w:cs="Arial"/>
                <w:spacing w:val="6"/>
                <w:sz w:val="20"/>
                <w:szCs w:val="20"/>
                <w:lang w:val="en-US" w:eastAsia="en-US"/>
              </w:rPr>
              <w:t xml:space="preserve"> </w:t>
            </w:r>
            <w:r w:rsidRPr="00A154A8">
              <w:rPr>
                <w:rFonts w:ascii="Arial" w:eastAsia="Franklin Gothic Medium" w:hAnsi="Arial" w:cs="Arial"/>
                <w:spacing w:val="-4"/>
                <w:sz w:val="20"/>
                <w:szCs w:val="20"/>
                <w:lang w:val="en-US" w:eastAsia="en-US"/>
              </w:rPr>
              <w:t>Assurance</w:t>
            </w:r>
            <w:r w:rsidRPr="00A154A8">
              <w:rPr>
                <w:rFonts w:ascii="Arial" w:eastAsia="Franklin Gothic Medium" w:hAnsi="Arial" w:cs="Arial"/>
                <w:spacing w:val="7"/>
                <w:sz w:val="20"/>
                <w:szCs w:val="20"/>
                <w:lang w:val="en-US" w:eastAsia="en-US"/>
              </w:rPr>
              <w:t xml:space="preserve"> </w:t>
            </w:r>
            <w:r w:rsidRPr="00A154A8">
              <w:rPr>
                <w:rFonts w:ascii="Arial" w:eastAsia="Franklin Gothic Medium" w:hAnsi="Arial" w:cs="Arial"/>
                <w:spacing w:val="-4"/>
                <w:sz w:val="20"/>
                <w:szCs w:val="20"/>
                <w:lang w:val="en-US" w:eastAsia="en-US"/>
              </w:rPr>
              <w:t>Committee</w:t>
            </w:r>
          </w:p>
        </w:tc>
      </w:tr>
      <w:tr w:rsidR="004E0A36" w:rsidRPr="00A154A8" w14:paraId="28DC6F1C" w14:textId="77777777" w:rsidTr="00A154A8">
        <w:trPr>
          <w:trHeight w:val="335"/>
        </w:trPr>
        <w:tc>
          <w:tcPr>
            <w:tcW w:w="1276" w:type="dxa"/>
            <w:tcBorders>
              <w:right w:val="nil"/>
            </w:tcBorders>
            <w:shd w:val="clear" w:color="auto" w:fill="D9E2F3" w:themeFill="accent1" w:themeFillTint="33"/>
          </w:tcPr>
          <w:p w14:paraId="69A09274" w14:textId="77777777" w:rsidR="004E0A36" w:rsidRPr="00A154A8" w:rsidRDefault="004E0A36" w:rsidP="004E0A36">
            <w:pPr>
              <w:widowControl w:val="0"/>
              <w:autoSpaceDE w:val="0"/>
              <w:autoSpaceDN w:val="0"/>
              <w:spacing w:before="40" w:after="0" w:line="276" w:lineRule="exact"/>
              <w:ind w:left="470" w:right="135" w:hanging="470"/>
              <w:jc w:val="both"/>
              <w:rPr>
                <w:rFonts w:ascii="Arial" w:eastAsia="Franklin Gothic Medium" w:hAnsi="Arial" w:cs="Arial"/>
                <w:spacing w:val="-5"/>
                <w:sz w:val="20"/>
                <w:szCs w:val="20"/>
                <w:lang w:val="en-US" w:eastAsia="en-US"/>
              </w:rPr>
            </w:pPr>
            <w:r w:rsidRPr="00A154A8">
              <w:rPr>
                <w:rFonts w:ascii="Arial" w:eastAsia="Franklin Gothic Medium" w:hAnsi="Arial" w:cs="Arial"/>
                <w:spacing w:val="-5"/>
                <w:sz w:val="20"/>
                <w:szCs w:val="20"/>
                <w:lang w:val="en-US" w:eastAsia="en-US"/>
              </w:rPr>
              <w:t>BCYP</w:t>
            </w:r>
          </w:p>
        </w:tc>
        <w:tc>
          <w:tcPr>
            <w:tcW w:w="3686" w:type="dxa"/>
            <w:tcBorders>
              <w:left w:val="nil"/>
            </w:tcBorders>
          </w:tcPr>
          <w:p w14:paraId="501F50EB" w14:textId="77777777" w:rsidR="004E0A36" w:rsidRPr="00A154A8" w:rsidRDefault="004E0A36" w:rsidP="004E0A36">
            <w:pPr>
              <w:widowControl w:val="0"/>
              <w:autoSpaceDE w:val="0"/>
              <w:autoSpaceDN w:val="0"/>
              <w:spacing w:before="40" w:after="0" w:line="276" w:lineRule="exact"/>
              <w:ind w:left="140" w:hanging="24"/>
              <w:rPr>
                <w:rFonts w:ascii="Arial" w:eastAsia="Franklin Gothic Medium" w:hAnsi="Arial" w:cs="Arial"/>
                <w:sz w:val="20"/>
                <w:szCs w:val="20"/>
                <w:lang w:val="en-US" w:eastAsia="en-US"/>
              </w:rPr>
            </w:pPr>
            <w:r w:rsidRPr="00A154A8">
              <w:rPr>
                <w:rFonts w:ascii="Arial" w:eastAsia="Franklin Gothic Medium" w:hAnsi="Arial" w:cs="Arial"/>
                <w:sz w:val="20"/>
                <w:szCs w:val="20"/>
                <w:lang w:val="en-US" w:eastAsia="en-US"/>
              </w:rPr>
              <w:t>Babies, Children or Young People</w:t>
            </w:r>
          </w:p>
        </w:tc>
        <w:tc>
          <w:tcPr>
            <w:tcW w:w="1129" w:type="dxa"/>
            <w:tcBorders>
              <w:right w:val="nil"/>
            </w:tcBorders>
            <w:shd w:val="clear" w:color="auto" w:fill="D9E2F3" w:themeFill="accent1" w:themeFillTint="33"/>
          </w:tcPr>
          <w:p w14:paraId="5C702CF9" w14:textId="77777777" w:rsidR="004E0A36" w:rsidRPr="00A154A8" w:rsidRDefault="004E0A36" w:rsidP="004E0A36">
            <w:pPr>
              <w:widowControl w:val="0"/>
              <w:autoSpaceDE w:val="0"/>
              <w:autoSpaceDN w:val="0"/>
              <w:spacing w:before="40" w:after="0" w:line="276" w:lineRule="exact"/>
              <w:ind w:left="990" w:hanging="990"/>
              <w:rPr>
                <w:rFonts w:ascii="Arial" w:eastAsia="Franklin Gothic Medium" w:hAnsi="Arial" w:cs="Arial"/>
                <w:spacing w:val="-5"/>
                <w:sz w:val="20"/>
                <w:szCs w:val="20"/>
                <w:lang w:val="en-US" w:eastAsia="en-US"/>
              </w:rPr>
            </w:pPr>
            <w:r w:rsidRPr="00A154A8">
              <w:rPr>
                <w:rFonts w:ascii="Arial" w:eastAsia="Franklin Gothic Medium" w:hAnsi="Arial" w:cs="Arial"/>
                <w:spacing w:val="-4"/>
                <w:sz w:val="20"/>
                <w:szCs w:val="20"/>
                <w:lang w:val="en-US" w:eastAsia="en-US"/>
              </w:rPr>
              <w:t>NHSE</w:t>
            </w:r>
          </w:p>
        </w:tc>
        <w:tc>
          <w:tcPr>
            <w:tcW w:w="3543" w:type="dxa"/>
            <w:tcBorders>
              <w:left w:val="nil"/>
            </w:tcBorders>
          </w:tcPr>
          <w:p w14:paraId="567A31FC" w14:textId="77777777" w:rsidR="004E0A36" w:rsidRPr="00A154A8" w:rsidRDefault="004E0A36" w:rsidP="004E0A36">
            <w:pPr>
              <w:widowControl w:val="0"/>
              <w:autoSpaceDE w:val="0"/>
              <w:autoSpaceDN w:val="0"/>
              <w:spacing w:before="40" w:after="0" w:line="276" w:lineRule="exact"/>
              <w:ind w:left="139" w:hanging="23"/>
              <w:rPr>
                <w:rFonts w:ascii="Arial" w:eastAsia="Franklin Gothic Medium" w:hAnsi="Arial" w:cs="Arial"/>
                <w:spacing w:val="-4"/>
                <w:sz w:val="20"/>
                <w:szCs w:val="20"/>
                <w:lang w:val="en-US" w:eastAsia="en-US"/>
              </w:rPr>
            </w:pPr>
            <w:r w:rsidRPr="00A154A8">
              <w:rPr>
                <w:rFonts w:ascii="Arial" w:eastAsia="Franklin Gothic Medium" w:hAnsi="Arial" w:cs="Arial"/>
                <w:spacing w:val="-2"/>
                <w:sz w:val="20"/>
                <w:szCs w:val="20"/>
                <w:lang w:val="en-US" w:eastAsia="en-US"/>
              </w:rPr>
              <w:t>National</w:t>
            </w:r>
            <w:r w:rsidRPr="00A154A8">
              <w:rPr>
                <w:rFonts w:ascii="Arial" w:eastAsia="Franklin Gothic Medium" w:hAnsi="Arial" w:cs="Arial"/>
                <w:spacing w:val="-8"/>
                <w:sz w:val="20"/>
                <w:szCs w:val="20"/>
                <w:lang w:val="en-US" w:eastAsia="en-US"/>
              </w:rPr>
              <w:t xml:space="preserve"> </w:t>
            </w:r>
            <w:r w:rsidRPr="00A154A8">
              <w:rPr>
                <w:rFonts w:ascii="Arial" w:eastAsia="Franklin Gothic Medium" w:hAnsi="Arial" w:cs="Arial"/>
                <w:spacing w:val="-2"/>
                <w:sz w:val="20"/>
                <w:szCs w:val="20"/>
                <w:lang w:val="en-US" w:eastAsia="en-US"/>
              </w:rPr>
              <w:t>Health</w:t>
            </w:r>
            <w:r w:rsidRPr="00A154A8">
              <w:rPr>
                <w:rFonts w:ascii="Arial" w:eastAsia="Franklin Gothic Medium" w:hAnsi="Arial" w:cs="Arial"/>
                <w:spacing w:val="-5"/>
                <w:sz w:val="20"/>
                <w:szCs w:val="20"/>
                <w:lang w:val="en-US" w:eastAsia="en-US"/>
              </w:rPr>
              <w:t xml:space="preserve"> </w:t>
            </w:r>
            <w:r w:rsidRPr="00A154A8">
              <w:rPr>
                <w:rFonts w:ascii="Arial" w:eastAsia="Franklin Gothic Medium" w:hAnsi="Arial" w:cs="Arial"/>
                <w:spacing w:val="-2"/>
                <w:sz w:val="20"/>
                <w:szCs w:val="20"/>
                <w:lang w:val="en-US" w:eastAsia="en-US"/>
              </w:rPr>
              <w:t>Service</w:t>
            </w:r>
            <w:r w:rsidRPr="00A154A8">
              <w:rPr>
                <w:rFonts w:ascii="Arial" w:eastAsia="Franklin Gothic Medium" w:hAnsi="Arial" w:cs="Arial"/>
                <w:spacing w:val="-6"/>
                <w:sz w:val="20"/>
                <w:szCs w:val="20"/>
                <w:lang w:val="en-US" w:eastAsia="en-US"/>
              </w:rPr>
              <w:t xml:space="preserve"> </w:t>
            </w:r>
            <w:r w:rsidRPr="00A154A8">
              <w:rPr>
                <w:rFonts w:ascii="Arial" w:eastAsia="Franklin Gothic Medium" w:hAnsi="Arial" w:cs="Arial"/>
                <w:spacing w:val="-2"/>
                <w:sz w:val="20"/>
                <w:szCs w:val="20"/>
                <w:lang w:val="en-US" w:eastAsia="en-US"/>
              </w:rPr>
              <w:t>England</w:t>
            </w:r>
          </w:p>
        </w:tc>
      </w:tr>
      <w:tr w:rsidR="004E0A36" w:rsidRPr="00A154A8" w14:paraId="52FF9DE9" w14:textId="77777777" w:rsidTr="00A154A8">
        <w:trPr>
          <w:trHeight w:val="335"/>
        </w:trPr>
        <w:tc>
          <w:tcPr>
            <w:tcW w:w="1276" w:type="dxa"/>
            <w:tcBorders>
              <w:right w:val="nil"/>
            </w:tcBorders>
            <w:shd w:val="clear" w:color="auto" w:fill="D9E2F3" w:themeFill="accent1" w:themeFillTint="33"/>
          </w:tcPr>
          <w:p w14:paraId="2B9F417E" w14:textId="77777777" w:rsidR="004E0A36" w:rsidRPr="00A154A8" w:rsidRDefault="004E0A36" w:rsidP="004E0A36">
            <w:pPr>
              <w:widowControl w:val="0"/>
              <w:autoSpaceDE w:val="0"/>
              <w:autoSpaceDN w:val="0"/>
              <w:spacing w:before="40" w:after="0" w:line="276" w:lineRule="exact"/>
              <w:ind w:left="470" w:right="135" w:hanging="470"/>
              <w:jc w:val="both"/>
              <w:rPr>
                <w:rFonts w:ascii="Arial" w:eastAsia="Franklin Gothic Medium" w:hAnsi="Arial" w:cs="Arial"/>
                <w:spacing w:val="-5"/>
                <w:sz w:val="20"/>
                <w:szCs w:val="20"/>
                <w:lang w:val="en-US" w:eastAsia="en-US"/>
              </w:rPr>
            </w:pPr>
            <w:r w:rsidRPr="00A154A8">
              <w:rPr>
                <w:rFonts w:ascii="Arial" w:eastAsia="Franklin Gothic Medium" w:hAnsi="Arial" w:cs="Arial"/>
                <w:spacing w:val="-5"/>
                <w:sz w:val="20"/>
                <w:szCs w:val="20"/>
                <w:lang w:val="en-US" w:eastAsia="en-US"/>
              </w:rPr>
              <w:t>BI</w:t>
            </w:r>
          </w:p>
        </w:tc>
        <w:tc>
          <w:tcPr>
            <w:tcW w:w="3686" w:type="dxa"/>
            <w:tcBorders>
              <w:left w:val="nil"/>
            </w:tcBorders>
          </w:tcPr>
          <w:p w14:paraId="17A03AB8" w14:textId="77777777" w:rsidR="004E0A36" w:rsidRPr="00A154A8" w:rsidRDefault="004E0A36" w:rsidP="004E0A36">
            <w:pPr>
              <w:widowControl w:val="0"/>
              <w:autoSpaceDE w:val="0"/>
              <w:autoSpaceDN w:val="0"/>
              <w:spacing w:before="40" w:after="0" w:line="276" w:lineRule="exact"/>
              <w:ind w:left="140" w:hanging="24"/>
              <w:rPr>
                <w:rFonts w:ascii="Arial" w:eastAsia="Franklin Gothic Medium" w:hAnsi="Arial" w:cs="Arial"/>
                <w:sz w:val="20"/>
                <w:szCs w:val="20"/>
                <w:lang w:val="en-US" w:eastAsia="en-US"/>
              </w:rPr>
            </w:pPr>
            <w:r w:rsidRPr="00A154A8">
              <w:rPr>
                <w:rFonts w:ascii="Arial" w:eastAsia="Franklin Gothic Medium" w:hAnsi="Arial" w:cs="Arial"/>
                <w:sz w:val="20"/>
                <w:szCs w:val="20"/>
                <w:lang w:val="en-US" w:eastAsia="en-US"/>
              </w:rPr>
              <w:t>Business</w:t>
            </w:r>
            <w:r w:rsidRPr="00A154A8">
              <w:rPr>
                <w:rFonts w:ascii="Arial" w:eastAsia="Franklin Gothic Medium" w:hAnsi="Arial" w:cs="Arial"/>
                <w:spacing w:val="-12"/>
                <w:sz w:val="20"/>
                <w:szCs w:val="20"/>
                <w:lang w:val="en-US" w:eastAsia="en-US"/>
              </w:rPr>
              <w:t xml:space="preserve"> </w:t>
            </w:r>
            <w:r w:rsidRPr="00A154A8">
              <w:rPr>
                <w:rFonts w:ascii="Arial" w:eastAsia="Franklin Gothic Medium" w:hAnsi="Arial" w:cs="Arial"/>
                <w:spacing w:val="-2"/>
                <w:sz w:val="20"/>
                <w:szCs w:val="20"/>
                <w:lang w:val="en-US" w:eastAsia="en-US"/>
              </w:rPr>
              <w:t>Intelligence</w:t>
            </w:r>
          </w:p>
        </w:tc>
        <w:tc>
          <w:tcPr>
            <w:tcW w:w="1129" w:type="dxa"/>
            <w:tcBorders>
              <w:right w:val="nil"/>
            </w:tcBorders>
            <w:shd w:val="clear" w:color="auto" w:fill="D9E2F3" w:themeFill="accent1" w:themeFillTint="33"/>
          </w:tcPr>
          <w:p w14:paraId="78F9644E" w14:textId="77777777" w:rsidR="004E0A36" w:rsidRPr="00A154A8" w:rsidRDefault="004E0A36" w:rsidP="004E0A36">
            <w:pPr>
              <w:widowControl w:val="0"/>
              <w:autoSpaceDE w:val="0"/>
              <w:autoSpaceDN w:val="0"/>
              <w:spacing w:before="40" w:after="0" w:line="276" w:lineRule="exact"/>
              <w:ind w:left="990" w:hanging="990"/>
              <w:rPr>
                <w:rFonts w:ascii="Arial" w:eastAsia="Franklin Gothic Medium" w:hAnsi="Arial" w:cs="Arial"/>
                <w:spacing w:val="-5"/>
                <w:sz w:val="20"/>
                <w:szCs w:val="20"/>
                <w:lang w:val="en-US" w:eastAsia="en-US"/>
              </w:rPr>
            </w:pPr>
            <w:r w:rsidRPr="00A154A8">
              <w:rPr>
                <w:rFonts w:ascii="Arial" w:eastAsia="Franklin Gothic Medium" w:hAnsi="Arial" w:cs="Arial"/>
                <w:spacing w:val="-4"/>
                <w:sz w:val="20"/>
                <w:szCs w:val="20"/>
                <w:lang w:val="en-US" w:eastAsia="en-US"/>
              </w:rPr>
              <w:t>NIHR</w:t>
            </w:r>
          </w:p>
        </w:tc>
        <w:tc>
          <w:tcPr>
            <w:tcW w:w="3543" w:type="dxa"/>
            <w:tcBorders>
              <w:left w:val="nil"/>
            </w:tcBorders>
          </w:tcPr>
          <w:p w14:paraId="1289FEC6" w14:textId="77777777" w:rsidR="004E0A36" w:rsidRPr="00A154A8" w:rsidRDefault="004E0A36" w:rsidP="004E0A36">
            <w:pPr>
              <w:widowControl w:val="0"/>
              <w:autoSpaceDE w:val="0"/>
              <w:autoSpaceDN w:val="0"/>
              <w:spacing w:before="40" w:after="0" w:line="276" w:lineRule="exact"/>
              <w:ind w:left="139" w:hanging="23"/>
              <w:rPr>
                <w:rFonts w:ascii="Arial" w:eastAsia="Franklin Gothic Medium" w:hAnsi="Arial" w:cs="Arial"/>
                <w:spacing w:val="-4"/>
                <w:sz w:val="20"/>
                <w:szCs w:val="20"/>
                <w:lang w:val="en-US" w:eastAsia="en-US"/>
              </w:rPr>
            </w:pPr>
            <w:r w:rsidRPr="00A154A8">
              <w:rPr>
                <w:rFonts w:ascii="Arial" w:eastAsia="Franklin Gothic Medium" w:hAnsi="Arial" w:cs="Arial"/>
                <w:spacing w:val="-2"/>
                <w:sz w:val="20"/>
                <w:szCs w:val="20"/>
                <w:lang w:val="en-US" w:eastAsia="en-US"/>
              </w:rPr>
              <w:t>National Institute for Health and Care Research</w:t>
            </w:r>
          </w:p>
        </w:tc>
      </w:tr>
      <w:tr w:rsidR="004E0A36" w:rsidRPr="00A154A8" w14:paraId="7E3E53A3" w14:textId="77777777" w:rsidTr="00A154A8">
        <w:trPr>
          <w:trHeight w:val="335"/>
        </w:trPr>
        <w:tc>
          <w:tcPr>
            <w:tcW w:w="1276" w:type="dxa"/>
            <w:tcBorders>
              <w:right w:val="nil"/>
            </w:tcBorders>
            <w:shd w:val="clear" w:color="auto" w:fill="D9E2F3" w:themeFill="accent1" w:themeFillTint="33"/>
          </w:tcPr>
          <w:p w14:paraId="3359E563" w14:textId="77777777" w:rsidR="004E0A36" w:rsidRPr="00A154A8" w:rsidRDefault="004E0A36" w:rsidP="004E0A36">
            <w:pPr>
              <w:widowControl w:val="0"/>
              <w:autoSpaceDE w:val="0"/>
              <w:autoSpaceDN w:val="0"/>
              <w:spacing w:before="40" w:after="0" w:line="276" w:lineRule="exact"/>
              <w:ind w:left="470" w:right="135" w:hanging="470"/>
              <w:jc w:val="both"/>
              <w:rPr>
                <w:rFonts w:ascii="Arial" w:eastAsia="Franklin Gothic Medium" w:hAnsi="Arial" w:cs="Arial"/>
                <w:sz w:val="20"/>
                <w:szCs w:val="20"/>
                <w:lang w:val="en-US" w:eastAsia="en-US"/>
              </w:rPr>
            </w:pPr>
            <w:r w:rsidRPr="00A154A8">
              <w:rPr>
                <w:rFonts w:ascii="Arial" w:eastAsia="Franklin Gothic Medium" w:hAnsi="Arial" w:cs="Arial"/>
                <w:spacing w:val="-5"/>
                <w:sz w:val="20"/>
                <w:szCs w:val="20"/>
                <w:lang w:val="en-US" w:eastAsia="en-US"/>
              </w:rPr>
              <w:t>BCF</w:t>
            </w:r>
          </w:p>
        </w:tc>
        <w:tc>
          <w:tcPr>
            <w:tcW w:w="3686" w:type="dxa"/>
            <w:tcBorders>
              <w:left w:val="nil"/>
            </w:tcBorders>
          </w:tcPr>
          <w:p w14:paraId="1AC1D677" w14:textId="77777777" w:rsidR="004E0A36" w:rsidRPr="00A154A8" w:rsidRDefault="004E0A36" w:rsidP="004E0A36">
            <w:pPr>
              <w:widowControl w:val="0"/>
              <w:autoSpaceDE w:val="0"/>
              <w:autoSpaceDN w:val="0"/>
              <w:spacing w:before="40" w:after="0" w:line="276" w:lineRule="exact"/>
              <w:ind w:left="140" w:hanging="24"/>
              <w:rPr>
                <w:rFonts w:ascii="Arial" w:eastAsia="Franklin Gothic Medium" w:hAnsi="Arial" w:cs="Arial"/>
                <w:sz w:val="20"/>
                <w:szCs w:val="20"/>
                <w:lang w:val="en-US" w:eastAsia="en-US"/>
              </w:rPr>
            </w:pPr>
            <w:r w:rsidRPr="00A154A8">
              <w:rPr>
                <w:rFonts w:ascii="Arial" w:eastAsia="Franklin Gothic Medium" w:hAnsi="Arial" w:cs="Arial"/>
                <w:sz w:val="20"/>
                <w:szCs w:val="20"/>
                <w:lang w:val="en-US" w:eastAsia="en-US"/>
              </w:rPr>
              <w:t>Better Care Fund</w:t>
            </w:r>
          </w:p>
        </w:tc>
        <w:tc>
          <w:tcPr>
            <w:tcW w:w="1129" w:type="dxa"/>
            <w:tcBorders>
              <w:right w:val="nil"/>
            </w:tcBorders>
            <w:shd w:val="clear" w:color="auto" w:fill="D9E2F3" w:themeFill="accent1" w:themeFillTint="33"/>
          </w:tcPr>
          <w:p w14:paraId="194D625C" w14:textId="77777777" w:rsidR="004E0A36" w:rsidRPr="00A154A8" w:rsidRDefault="004E0A36" w:rsidP="004E0A36">
            <w:pPr>
              <w:widowControl w:val="0"/>
              <w:autoSpaceDE w:val="0"/>
              <w:autoSpaceDN w:val="0"/>
              <w:spacing w:before="40" w:after="0" w:line="276" w:lineRule="exact"/>
              <w:ind w:left="990" w:hanging="990"/>
              <w:rPr>
                <w:rFonts w:ascii="Arial" w:eastAsia="Franklin Gothic Medium" w:hAnsi="Arial" w:cs="Arial"/>
                <w:sz w:val="20"/>
                <w:szCs w:val="20"/>
                <w:lang w:val="en-US" w:eastAsia="en-US"/>
              </w:rPr>
            </w:pPr>
            <w:r w:rsidRPr="00A154A8">
              <w:rPr>
                <w:rFonts w:ascii="Arial" w:eastAsia="Franklin Gothic Medium" w:hAnsi="Arial" w:cs="Arial"/>
                <w:spacing w:val="-4"/>
                <w:sz w:val="20"/>
                <w:szCs w:val="20"/>
                <w:lang w:val="en-US" w:eastAsia="en-US"/>
              </w:rPr>
              <w:t>NHSI</w:t>
            </w:r>
          </w:p>
        </w:tc>
        <w:tc>
          <w:tcPr>
            <w:tcW w:w="3543" w:type="dxa"/>
            <w:tcBorders>
              <w:left w:val="nil"/>
            </w:tcBorders>
          </w:tcPr>
          <w:p w14:paraId="48C30FB4" w14:textId="77777777" w:rsidR="004E0A36" w:rsidRPr="00A154A8" w:rsidRDefault="004E0A36" w:rsidP="004E0A36">
            <w:pPr>
              <w:widowControl w:val="0"/>
              <w:autoSpaceDE w:val="0"/>
              <w:autoSpaceDN w:val="0"/>
              <w:spacing w:before="40" w:after="0" w:line="276" w:lineRule="exact"/>
              <w:ind w:left="139" w:hanging="23"/>
              <w:rPr>
                <w:rFonts w:ascii="Arial" w:eastAsia="Franklin Gothic Medium" w:hAnsi="Arial" w:cs="Arial"/>
                <w:sz w:val="20"/>
                <w:szCs w:val="20"/>
                <w:lang w:val="en-US" w:eastAsia="en-US"/>
              </w:rPr>
            </w:pPr>
            <w:r w:rsidRPr="00A154A8">
              <w:rPr>
                <w:rFonts w:ascii="Arial" w:eastAsia="Franklin Gothic Medium" w:hAnsi="Arial" w:cs="Arial"/>
                <w:spacing w:val="-2"/>
                <w:sz w:val="20"/>
                <w:szCs w:val="20"/>
                <w:lang w:val="en-US" w:eastAsia="en-US"/>
              </w:rPr>
              <w:t>National</w:t>
            </w:r>
            <w:r w:rsidRPr="00A154A8">
              <w:rPr>
                <w:rFonts w:ascii="Arial" w:eastAsia="Franklin Gothic Medium" w:hAnsi="Arial" w:cs="Arial"/>
                <w:spacing w:val="-8"/>
                <w:sz w:val="20"/>
                <w:szCs w:val="20"/>
                <w:lang w:val="en-US" w:eastAsia="en-US"/>
              </w:rPr>
              <w:t xml:space="preserve"> </w:t>
            </w:r>
            <w:r w:rsidRPr="00A154A8">
              <w:rPr>
                <w:rFonts w:ascii="Arial" w:eastAsia="Franklin Gothic Medium" w:hAnsi="Arial" w:cs="Arial"/>
                <w:spacing w:val="-2"/>
                <w:sz w:val="20"/>
                <w:szCs w:val="20"/>
                <w:lang w:val="en-US" w:eastAsia="en-US"/>
              </w:rPr>
              <w:t>Health</w:t>
            </w:r>
            <w:r w:rsidRPr="00A154A8">
              <w:rPr>
                <w:rFonts w:ascii="Arial" w:eastAsia="Franklin Gothic Medium" w:hAnsi="Arial" w:cs="Arial"/>
                <w:spacing w:val="-5"/>
                <w:sz w:val="20"/>
                <w:szCs w:val="20"/>
                <w:lang w:val="en-US" w:eastAsia="en-US"/>
              </w:rPr>
              <w:t xml:space="preserve"> </w:t>
            </w:r>
            <w:r w:rsidRPr="00A154A8">
              <w:rPr>
                <w:rFonts w:ascii="Arial" w:eastAsia="Franklin Gothic Medium" w:hAnsi="Arial" w:cs="Arial"/>
                <w:spacing w:val="-2"/>
                <w:sz w:val="20"/>
                <w:szCs w:val="20"/>
                <w:lang w:val="en-US" w:eastAsia="en-US"/>
              </w:rPr>
              <w:t>Service</w:t>
            </w:r>
            <w:r w:rsidRPr="00A154A8">
              <w:rPr>
                <w:rFonts w:ascii="Arial" w:eastAsia="Franklin Gothic Medium" w:hAnsi="Arial" w:cs="Arial"/>
                <w:spacing w:val="-6"/>
                <w:sz w:val="20"/>
                <w:szCs w:val="20"/>
                <w:lang w:val="en-US" w:eastAsia="en-US"/>
              </w:rPr>
              <w:t xml:space="preserve"> </w:t>
            </w:r>
            <w:r w:rsidRPr="00A154A8">
              <w:rPr>
                <w:rFonts w:ascii="Arial" w:eastAsia="Franklin Gothic Medium" w:hAnsi="Arial" w:cs="Arial"/>
                <w:spacing w:val="-2"/>
                <w:sz w:val="20"/>
                <w:szCs w:val="20"/>
                <w:lang w:val="en-US" w:eastAsia="en-US"/>
              </w:rPr>
              <w:t>Improvement</w:t>
            </w:r>
          </w:p>
        </w:tc>
      </w:tr>
      <w:tr w:rsidR="004E0A36" w:rsidRPr="00A154A8" w14:paraId="527D6615" w14:textId="77777777" w:rsidTr="00A154A8">
        <w:trPr>
          <w:trHeight w:val="335"/>
        </w:trPr>
        <w:tc>
          <w:tcPr>
            <w:tcW w:w="1276" w:type="dxa"/>
            <w:tcBorders>
              <w:right w:val="nil"/>
            </w:tcBorders>
            <w:shd w:val="clear" w:color="auto" w:fill="D9E2F3" w:themeFill="accent1" w:themeFillTint="33"/>
          </w:tcPr>
          <w:p w14:paraId="381B9FF5" w14:textId="77777777" w:rsidR="004E0A36" w:rsidRPr="00A154A8" w:rsidRDefault="004E0A36" w:rsidP="004E0A36">
            <w:pPr>
              <w:widowControl w:val="0"/>
              <w:autoSpaceDE w:val="0"/>
              <w:autoSpaceDN w:val="0"/>
              <w:spacing w:before="40" w:after="0" w:line="276" w:lineRule="exact"/>
              <w:ind w:left="470" w:right="135" w:hanging="470"/>
              <w:jc w:val="both"/>
              <w:rPr>
                <w:rFonts w:ascii="Arial" w:eastAsia="Franklin Gothic Medium" w:hAnsi="Arial" w:cs="Arial"/>
                <w:spacing w:val="-5"/>
                <w:sz w:val="20"/>
                <w:szCs w:val="20"/>
                <w:lang w:val="en-US" w:eastAsia="en-US"/>
              </w:rPr>
            </w:pPr>
            <w:r w:rsidRPr="00A154A8">
              <w:rPr>
                <w:rFonts w:ascii="Arial" w:eastAsia="Franklin Gothic Medium" w:hAnsi="Arial" w:cs="Arial"/>
                <w:spacing w:val="-5"/>
                <w:sz w:val="20"/>
                <w:szCs w:val="20"/>
                <w:lang w:val="en-US" w:eastAsia="en-US"/>
              </w:rPr>
              <w:t>BTI</w:t>
            </w:r>
          </w:p>
        </w:tc>
        <w:tc>
          <w:tcPr>
            <w:tcW w:w="3686" w:type="dxa"/>
            <w:tcBorders>
              <w:left w:val="nil"/>
            </w:tcBorders>
          </w:tcPr>
          <w:p w14:paraId="16D44AB4" w14:textId="77777777" w:rsidR="004E0A36" w:rsidRPr="00A154A8" w:rsidRDefault="004E0A36" w:rsidP="004E0A36">
            <w:pPr>
              <w:widowControl w:val="0"/>
              <w:autoSpaceDE w:val="0"/>
              <w:autoSpaceDN w:val="0"/>
              <w:spacing w:before="40" w:after="0" w:line="276" w:lineRule="exact"/>
              <w:ind w:left="140" w:hanging="24"/>
              <w:rPr>
                <w:rFonts w:ascii="Arial" w:eastAsia="Franklin Gothic Medium" w:hAnsi="Arial" w:cs="Arial"/>
                <w:sz w:val="20"/>
                <w:szCs w:val="20"/>
                <w:lang w:val="en-US" w:eastAsia="en-US"/>
              </w:rPr>
            </w:pPr>
            <w:r w:rsidRPr="00A154A8">
              <w:rPr>
                <w:rFonts w:ascii="Arial" w:eastAsia="Franklin Gothic Medium" w:hAnsi="Arial" w:cs="Arial"/>
                <w:spacing w:val="-2"/>
                <w:sz w:val="20"/>
                <w:szCs w:val="20"/>
                <w:lang w:val="en-US" w:eastAsia="en-US"/>
              </w:rPr>
              <w:t>Big</w:t>
            </w:r>
            <w:r w:rsidRPr="00A154A8">
              <w:rPr>
                <w:rFonts w:ascii="Arial" w:eastAsia="Franklin Gothic Medium" w:hAnsi="Arial" w:cs="Arial"/>
                <w:spacing w:val="-9"/>
                <w:sz w:val="20"/>
                <w:szCs w:val="20"/>
                <w:lang w:val="en-US" w:eastAsia="en-US"/>
              </w:rPr>
              <w:t xml:space="preserve"> </w:t>
            </w:r>
            <w:r w:rsidRPr="00A154A8">
              <w:rPr>
                <w:rFonts w:ascii="Arial" w:eastAsia="Franklin Gothic Medium" w:hAnsi="Arial" w:cs="Arial"/>
                <w:spacing w:val="-2"/>
                <w:sz w:val="20"/>
                <w:szCs w:val="20"/>
                <w:lang w:val="en-US" w:eastAsia="en-US"/>
              </w:rPr>
              <w:t>Ticket</w:t>
            </w:r>
            <w:r w:rsidRPr="00A154A8">
              <w:rPr>
                <w:rFonts w:ascii="Arial" w:eastAsia="Franklin Gothic Medium" w:hAnsi="Arial" w:cs="Arial"/>
                <w:spacing w:val="-9"/>
                <w:sz w:val="20"/>
                <w:szCs w:val="20"/>
                <w:lang w:val="en-US" w:eastAsia="en-US"/>
              </w:rPr>
              <w:t xml:space="preserve"> </w:t>
            </w:r>
            <w:r w:rsidRPr="00A154A8">
              <w:rPr>
                <w:rFonts w:ascii="Arial" w:eastAsia="Franklin Gothic Medium" w:hAnsi="Arial" w:cs="Arial"/>
                <w:spacing w:val="-2"/>
                <w:sz w:val="20"/>
                <w:szCs w:val="20"/>
                <w:lang w:val="en-US" w:eastAsia="en-US"/>
              </w:rPr>
              <w:t>Items</w:t>
            </w:r>
          </w:p>
        </w:tc>
        <w:tc>
          <w:tcPr>
            <w:tcW w:w="1129" w:type="dxa"/>
            <w:tcBorders>
              <w:right w:val="nil"/>
            </w:tcBorders>
            <w:shd w:val="clear" w:color="auto" w:fill="D9E2F3" w:themeFill="accent1" w:themeFillTint="33"/>
          </w:tcPr>
          <w:p w14:paraId="6942A6EB" w14:textId="77777777" w:rsidR="004E0A36" w:rsidRPr="00A154A8" w:rsidRDefault="004E0A36" w:rsidP="004E0A36">
            <w:pPr>
              <w:widowControl w:val="0"/>
              <w:autoSpaceDE w:val="0"/>
              <w:autoSpaceDN w:val="0"/>
              <w:spacing w:before="40" w:after="0" w:line="276" w:lineRule="exact"/>
              <w:ind w:left="990" w:hanging="990"/>
              <w:rPr>
                <w:rFonts w:ascii="Arial" w:eastAsia="Franklin Gothic Medium" w:hAnsi="Arial" w:cs="Arial"/>
                <w:spacing w:val="-4"/>
                <w:sz w:val="20"/>
                <w:szCs w:val="20"/>
                <w:lang w:val="en-US" w:eastAsia="en-US"/>
              </w:rPr>
            </w:pPr>
            <w:r w:rsidRPr="00A154A8">
              <w:rPr>
                <w:rFonts w:ascii="Arial" w:eastAsia="Franklin Gothic Medium" w:hAnsi="Arial" w:cs="Arial"/>
                <w:spacing w:val="-5"/>
                <w:sz w:val="20"/>
                <w:szCs w:val="20"/>
                <w:lang w:val="en-US" w:eastAsia="en-US"/>
              </w:rPr>
              <w:t>NQB</w:t>
            </w:r>
          </w:p>
        </w:tc>
        <w:tc>
          <w:tcPr>
            <w:tcW w:w="3543" w:type="dxa"/>
            <w:tcBorders>
              <w:left w:val="nil"/>
            </w:tcBorders>
          </w:tcPr>
          <w:p w14:paraId="3D0A62CF" w14:textId="77777777" w:rsidR="004E0A36" w:rsidRPr="00A154A8" w:rsidRDefault="004E0A36" w:rsidP="004E0A36">
            <w:pPr>
              <w:widowControl w:val="0"/>
              <w:autoSpaceDE w:val="0"/>
              <w:autoSpaceDN w:val="0"/>
              <w:spacing w:before="40" w:after="0" w:line="276" w:lineRule="exact"/>
              <w:ind w:left="139" w:hanging="23"/>
              <w:rPr>
                <w:rFonts w:ascii="Arial" w:eastAsia="Franklin Gothic Medium" w:hAnsi="Arial" w:cs="Arial"/>
                <w:spacing w:val="-2"/>
                <w:sz w:val="20"/>
                <w:szCs w:val="20"/>
                <w:lang w:val="en-US" w:eastAsia="en-US"/>
              </w:rPr>
            </w:pPr>
            <w:r w:rsidRPr="00A154A8">
              <w:rPr>
                <w:rFonts w:ascii="Arial" w:eastAsia="Franklin Gothic Medium" w:hAnsi="Arial" w:cs="Arial"/>
                <w:spacing w:val="-4"/>
                <w:sz w:val="20"/>
                <w:szCs w:val="20"/>
                <w:lang w:val="en-US" w:eastAsia="en-US"/>
              </w:rPr>
              <w:t>National</w:t>
            </w:r>
            <w:r w:rsidRPr="00A154A8">
              <w:rPr>
                <w:rFonts w:ascii="Arial" w:eastAsia="Franklin Gothic Medium" w:hAnsi="Arial" w:cs="Arial"/>
                <w:spacing w:val="-3"/>
                <w:sz w:val="20"/>
                <w:szCs w:val="20"/>
                <w:lang w:val="en-US" w:eastAsia="en-US"/>
              </w:rPr>
              <w:t xml:space="preserve"> </w:t>
            </w:r>
            <w:r w:rsidRPr="00A154A8">
              <w:rPr>
                <w:rFonts w:ascii="Arial" w:eastAsia="Franklin Gothic Medium" w:hAnsi="Arial" w:cs="Arial"/>
                <w:spacing w:val="-4"/>
                <w:sz w:val="20"/>
                <w:szCs w:val="20"/>
                <w:lang w:val="en-US" w:eastAsia="en-US"/>
              </w:rPr>
              <w:t>Quality</w:t>
            </w:r>
            <w:r w:rsidRPr="00A154A8">
              <w:rPr>
                <w:rFonts w:ascii="Arial" w:eastAsia="Franklin Gothic Medium" w:hAnsi="Arial" w:cs="Arial"/>
                <w:spacing w:val="-2"/>
                <w:sz w:val="20"/>
                <w:szCs w:val="20"/>
                <w:lang w:val="en-US" w:eastAsia="en-US"/>
              </w:rPr>
              <w:t xml:space="preserve"> </w:t>
            </w:r>
            <w:r w:rsidRPr="00A154A8">
              <w:rPr>
                <w:rFonts w:ascii="Arial" w:eastAsia="Franklin Gothic Medium" w:hAnsi="Arial" w:cs="Arial"/>
                <w:spacing w:val="-4"/>
                <w:sz w:val="20"/>
                <w:szCs w:val="20"/>
                <w:lang w:val="en-US" w:eastAsia="en-US"/>
              </w:rPr>
              <w:t>Board</w:t>
            </w:r>
          </w:p>
        </w:tc>
      </w:tr>
      <w:tr w:rsidR="004E0A36" w:rsidRPr="00A154A8" w14:paraId="22243C16" w14:textId="77777777" w:rsidTr="00A154A8">
        <w:trPr>
          <w:trHeight w:val="335"/>
        </w:trPr>
        <w:tc>
          <w:tcPr>
            <w:tcW w:w="1276" w:type="dxa"/>
            <w:tcBorders>
              <w:right w:val="nil"/>
            </w:tcBorders>
            <w:shd w:val="clear" w:color="auto" w:fill="D9E2F3" w:themeFill="accent1" w:themeFillTint="33"/>
          </w:tcPr>
          <w:p w14:paraId="2FC20707" w14:textId="77777777" w:rsidR="004E0A36" w:rsidRPr="00A154A8" w:rsidRDefault="004E0A36" w:rsidP="004E0A36">
            <w:pPr>
              <w:widowControl w:val="0"/>
              <w:autoSpaceDE w:val="0"/>
              <w:autoSpaceDN w:val="0"/>
              <w:spacing w:before="40" w:after="0" w:line="276" w:lineRule="exact"/>
              <w:ind w:left="470" w:right="135" w:hanging="470"/>
              <w:jc w:val="both"/>
              <w:rPr>
                <w:rFonts w:ascii="Arial" w:eastAsia="Franklin Gothic Medium" w:hAnsi="Arial" w:cs="Arial"/>
                <w:sz w:val="20"/>
                <w:szCs w:val="20"/>
                <w:lang w:val="en-US" w:eastAsia="en-US"/>
              </w:rPr>
            </w:pPr>
            <w:r w:rsidRPr="00A154A8">
              <w:rPr>
                <w:rFonts w:ascii="Arial" w:eastAsia="Franklin Gothic Medium" w:hAnsi="Arial" w:cs="Arial"/>
                <w:spacing w:val="-5"/>
                <w:sz w:val="20"/>
                <w:szCs w:val="20"/>
                <w:lang w:val="en-US" w:eastAsia="en-US"/>
              </w:rPr>
              <w:t>CCG</w:t>
            </w:r>
          </w:p>
        </w:tc>
        <w:tc>
          <w:tcPr>
            <w:tcW w:w="3686" w:type="dxa"/>
            <w:tcBorders>
              <w:left w:val="nil"/>
            </w:tcBorders>
          </w:tcPr>
          <w:p w14:paraId="41945163" w14:textId="77777777" w:rsidR="004E0A36" w:rsidRPr="00A154A8" w:rsidRDefault="004E0A36" w:rsidP="004E0A36">
            <w:pPr>
              <w:widowControl w:val="0"/>
              <w:autoSpaceDE w:val="0"/>
              <w:autoSpaceDN w:val="0"/>
              <w:spacing w:before="40" w:after="0" w:line="276" w:lineRule="exact"/>
              <w:ind w:left="140" w:right="-226" w:hanging="24"/>
              <w:rPr>
                <w:rFonts w:ascii="Arial" w:eastAsia="Franklin Gothic Medium" w:hAnsi="Arial" w:cs="Arial"/>
                <w:sz w:val="20"/>
                <w:szCs w:val="20"/>
                <w:lang w:val="en-US" w:eastAsia="en-US"/>
              </w:rPr>
            </w:pPr>
            <w:r w:rsidRPr="00A154A8">
              <w:rPr>
                <w:rFonts w:ascii="Arial" w:eastAsia="Franklin Gothic Medium" w:hAnsi="Arial" w:cs="Arial"/>
                <w:spacing w:val="-4"/>
                <w:sz w:val="20"/>
                <w:szCs w:val="20"/>
                <w:lang w:val="en-US" w:eastAsia="en-US"/>
              </w:rPr>
              <w:t>Clinical</w:t>
            </w:r>
            <w:r w:rsidRPr="00A154A8">
              <w:rPr>
                <w:rFonts w:ascii="Arial" w:eastAsia="Franklin Gothic Medium" w:hAnsi="Arial" w:cs="Arial"/>
                <w:spacing w:val="-5"/>
                <w:sz w:val="20"/>
                <w:szCs w:val="20"/>
                <w:lang w:val="en-US" w:eastAsia="en-US"/>
              </w:rPr>
              <w:t xml:space="preserve"> </w:t>
            </w:r>
            <w:r w:rsidRPr="00A154A8">
              <w:rPr>
                <w:rFonts w:ascii="Arial" w:eastAsia="Franklin Gothic Medium" w:hAnsi="Arial" w:cs="Arial"/>
                <w:spacing w:val="-4"/>
                <w:sz w:val="20"/>
                <w:szCs w:val="20"/>
                <w:lang w:val="en-US" w:eastAsia="en-US"/>
              </w:rPr>
              <w:t>Commissioning</w:t>
            </w:r>
            <w:r w:rsidRPr="00A154A8">
              <w:rPr>
                <w:rFonts w:ascii="Arial" w:eastAsia="Franklin Gothic Medium" w:hAnsi="Arial" w:cs="Arial"/>
                <w:spacing w:val="-3"/>
                <w:sz w:val="20"/>
                <w:szCs w:val="20"/>
                <w:lang w:val="en-US" w:eastAsia="en-US"/>
              </w:rPr>
              <w:t xml:space="preserve"> </w:t>
            </w:r>
            <w:r w:rsidRPr="00A154A8">
              <w:rPr>
                <w:rFonts w:ascii="Arial" w:eastAsia="Franklin Gothic Medium" w:hAnsi="Arial" w:cs="Arial"/>
                <w:spacing w:val="-4"/>
                <w:sz w:val="20"/>
                <w:szCs w:val="20"/>
                <w:lang w:val="en-US" w:eastAsia="en-US"/>
              </w:rPr>
              <w:t>Group</w:t>
            </w:r>
          </w:p>
        </w:tc>
        <w:tc>
          <w:tcPr>
            <w:tcW w:w="1129" w:type="dxa"/>
            <w:tcBorders>
              <w:right w:val="nil"/>
            </w:tcBorders>
            <w:shd w:val="clear" w:color="auto" w:fill="D9E2F3" w:themeFill="accent1" w:themeFillTint="33"/>
          </w:tcPr>
          <w:p w14:paraId="7203257E" w14:textId="77777777" w:rsidR="004E0A36" w:rsidRPr="00A154A8" w:rsidRDefault="004E0A36" w:rsidP="004E0A36">
            <w:pPr>
              <w:widowControl w:val="0"/>
              <w:autoSpaceDE w:val="0"/>
              <w:autoSpaceDN w:val="0"/>
              <w:spacing w:before="40" w:after="0" w:line="276" w:lineRule="exact"/>
              <w:ind w:left="990" w:right="-226" w:hanging="990"/>
              <w:rPr>
                <w:rFonts w:ascii="Arial" w:eastAsia="Franklin Gothic Medium" w:hAnsi="Arial" w:cs="Arial"/>
                <w:spacing w:val="-2"/>
                <w:sz w:val="20"/>
                <w:szCs w:val="20"/>
                <w:lang w:val="en-US" w:eastAsia="en-US"/>
              </w:rPr>
            </w:pPr>
            <w:r w:rsidRPr="00A154A8">
              <w:rPr>
                <w:rFonts w:ascii="Arial" w:eastAsia="Franklin Gothic Medium" w:hAnsi="Arial" w:cs="Arial"/>
                <w:spacing w:val="-5"/>
                <w:sz w:val="20"/>
                <w:szCs w:val="20"/>
                <w:lang w:val="en-US" w:eastAsia="en-US"/>
              </w:rPr>
              <w:t>OD</w:t>
            </w:r>
          </w:p>
        </w:tc>
        <w:tc>
          <w:tcPr>
            <w:tcW w:w="3543" w:type="dxa"/>
            <w:tcBorders>
              <w:left w:val="nil"/>
            </w:tcBorders>
          </w:tcPr>
          <w:p w14:paraId="7DC24D81" w14:textId="77777777" w:rsidR="004E0A36" w:rsidRPr="00A154A8" w:rsidRDefault="004E0A36" w:rsidP="004E0A36">
            <w:pPr>
              <w:widowControl w:val="0"/>
              <w:autoSpaceDE w:val="0"/>
              <w:autoSpaceDN w:val="0"/>
              <w:spacing w:before="40" w:after="0" w:line="276" w:lineRule="exact"/>
              <w:ind w:left="139" w:right="-226" w:hanging="23"/>
              <w:rPr>
                <w:rFonts w:ascii="Arial" w:eastAsia="Franklin Gothic Medium" w:hAnsi="Arial" w:cs="Arial"/>
                <w:spacing w:val="-2"/>
                <w:sz w:val="20"/>
                <w:szCs w:val="20"/>
                <w:lang w:val="en-US" w:eastAsia="en-US"/>
              </w:rPr>
            </w:pPr>
            <w:r w:rsidRPr="00A154A8">
              <w:rPr>
                <w:rFonts w:ascii="Arial" w:eastAsia="Franklin Gothic Medium" w:hAnsi="Arial" w:cs="Arial"/>
                <w:spacing w:val="-4"/>
                <w:sz w:val="20"/>
                <w:szCs w:val="20"/>
                <w:lang w:val="en-US" w:eastAsia="en-US"/>
              </w:rPr>
              <w:t>Organisational Development</w:t>
            </w:r>
          </w:p>
        </w:tc>
      </w:tr>
      <w:tr w:rsidR="004E0A36" w:rsidRPr="00A154A8" w14:paraId="299CD491" w14:textId="77777777" w:rsidTr="00A154A8">
        <w:trPr>
          <w:trHeight w:val="336"/>
        </w:trPr>
        <w:tc>
          <w:tcPr>
            <w:tcW w:w="1276" w:type="dxa"/>
            <w:tcBorders>
              <w:right w:val="nil"/>
            </w:tcBorders>
            <w:shd w:val="clear" w:color="auto" w:fill="D9E2F3" w:themeFill="accent1" w:themeFillTint="33"/>
          </w:tcPr>
          <w:p w14:paraId="6321D2F5" w14:textId="77777777" w:rsidR="004E0A36" w:rsidRPr="00A154A8" w:rsidRDefault="004E0A36" w:rsidP="004E0A36">
            <w:pPr>
              <w:widowControl w:val="0"/>
              <w:autoSpaceDE w:val="0"/>
              <w:autoSpaceDN w:val="0"/>
              <w:spacing w:before="40" w:after="0" w:line="276" w:lineRule="exact"/>
              <w:ind w:left="470" w:right="135" w:hanging="470"/>
              <w:jc w:val="both"/>
              <w:rPr>
                <w:rFonts w:ascii="Arial" w:eastAsia="Franklin Gothic Medium" w:hAnsi="Arial" w:cs="Arial"/>
                <w:sz w:val="20"/>
                <w:szCs w:val="20"/>
                <w:lang w:val="en-US" w:eastAsia="en-US"/>
              </w:rPr>
            </w:pPr>
            <w:r w:rsidRPr="00A154A8">
              <w:rPr>
                <w:rFonts w:ascii="Arial" w:eastAsia="Franklin Gothic Medium" w:hAnsi="Arial" w:cs="Arial"/>
                <w:spacing w:val="-5"/>
                <w:sz w:val="20"/>
                <w:szCs w:val="20"/>
                <w:lang w:val="en-US" w:eastAsia="en-US"/>
              </w:rPr>
              <w:t>CDC</w:t>
            </w:r>
          </w:p>
        </w:tc>
        <w:tc>
          <w:tcPr>
            <w:tcW w:w="3686" w:type="dxa"/>
            <w:tcBorders>
              <w:left w:val="nil"/>
            </w:tcBorders>
          </w:tcPr>
          <w:p w14:paraId="23A6FF56" w14:textId="77777777" w:rsidR="004E0A36" w:rsidRPr="00A154A8" w:rsidRDefault="004E0A36" w:rsidP="004E0A36">
            <w:pPr>
              <w:widowControl w:val="0"/>
              <w:autoSpaceDE w:val="0"/>
              <w:autoSpaceDN w:val="0"/>
              <w:spacing w:before="40" w:after="0" w:line="276" w:lineRule="exact"/>
              <w:ind w:left="140" w:hanging="24"/>
              <w:rPr>
                <w:rFonts w:ascii="Arial" w:eastAsia="Franklin Gothic Medium" w:hAnsi="Arial" w:cs="Arial"/>
                <w:sz w:val="20"/>
                <w:szCs w:val="20"/>
                <w:lang w:val="en-US" w:eastAsia="en-US"/>
              </w:rPr>
            </w:pPr>
            <w:r w:rsidRPr="00A154A8">
              <w:rPr>
                <w:rFonts w:ascii="Arial" w:eastAsia="Franklin Gothic Medium" w:hAnsi="Arial" w:cs="Arial"/>
                <w:spacing w:val="-4"/>
                <w:sz w:val="20"/>
                <w:szCs w:val="20"/>
                <w:lang w:val="en-US" w:eastAsia="en-US"/>
              </w:rPr>
              <w:t>Community Diagnostic Centre</w:t>
            </w:r>
          </w:p>
        </w:tc>
        <w:tc>
          <w:tcPr>
            <w:tcW w:w="1129" w:type="dxa"/>
            <w:tcBorders>
              <w:right w:val="nil"/>
            </w:tcBorders>
            <w:shd w:val="clear" w:color="auto" w:fill="D9E2F3" w:themeFill="accent1" w:themeFillTint="33"/>
          </w:tcPr>
          <w:p w14:paraId="589E4328" w14:textId="77777777" w:rsidR="004E0A36" w:rsidRPr="00A154A8" w:rsidRDefault="004E0A36" w:rsidP="004E0A36">
            <w:pPr>
              <w:widowControl w:val="0"/>
              <w:autoSpaceDE w:val="0"/>
              <w:autoSpaceDN w:val="0"/>
              <w:spacing w:before="40" w:after="0" w:line="276" w:lineRule="exact"/>
              <w:ind w:left="990" w:hanging="990"/>
              <w:rPr>
                <w:rFonts w:ascii="Arial" w:eastAsia="Franklin Gothic Medium" w:hAnsi="Arial" w:cs="Arial"/>
                <w:spacing w:val="-4"/>
                <w:sz w:val="20"/>
                <w:szCs w:val="20"/>
                <w:lang w:val="en-US" w:eastAsia="en-US"/>
              </w:rPr>
            </w:pPr>
            <w:r w:rsidRPr="00A154A8">
              <w:rPr>
                <w:rFonts w:ascii="Arial" w:eastAsia="Franklin Gothic Medium" w:hAnsi="Arial" w:cs="Arial"/>
                <w:spacing w:val="-5"/>
                <w:sz w:val="20"/>
                <w:szCs w:val="20"/>
                <w:lang w:val="en-US" w:eastAsia="en-US"/>
              </w:rPr>
              <w:t>ODG</w:t>
            </w:r>
          </w:p>
        </w:tc>
        <w:tc>
          <w:tcPr>
            <w:tcW w:w="3543" w:type="dxa"/>
            <w:tcBorders>
              <w:left w:val="nil"/>
            </w:tcBorders>
          </w:tcPr>
          <w:p w14:paraId="4A834938" w14:textId="77777777" w:rsidR="004E0A36" w:rsidRPr="00A154A8" w:rsidRDefault="004E0A36" w:rsidP="004E0A36">
            <w:pPr>
              <w:widowControl w:val="0"/>
              <w:autoSpaceDE w:val="0"/>
              <w:autoSpaceDN w:val="0"/>
              <w:spacing w:before="40" w:after="0" w:line="276" w:lineRule="exact"/>
              <w:ind w:left="139" w:hanging="23"/>
              <w:rPr>
                <w:rFonts w:ascii="Arial" w:eastAsia="Franklin Gothic Medium" w:hAnsi="Arial" w:cs="Arial"/>
                <w:spacing w:val="-4"/>
                <w:sz w:val="20"/>
                <w:szCs w:val="20"/>
                <w:lang w:val="en-US" w:eastAsia="en-US"/>
              </w:rPr>
            </w:pPr>
            <w:r w:rsidRPr="00A154A8">
              <w:rPr>
                <w:rFonts w:ascii="Arial" w:hAnsi="Arial" w:cs="Arial"/>
                <w:sz w:val="20"/>
                <w:szCs w:val="20"/>
              </w:rPr>
              <w:t>Operational delivery Group</w:t>
            </w:r>
          </w:p>
        </w:tc>
      </w:tr>
      <w:tr w:rsidR="004E0A36" w:rsidRPr="00A154A8" w14:paraId="3A299A06" w14:textId="77777777" w:rsidTr="00A154A8">
        <w:trPr>
          <w:trHeight w:val="336"/>
        </w:trPr>
        <w:tc>
          <w:tcPr>
            <w:tcW w:w="1276" w:type="dxa"/>
            <w:tcBorders>
              <w:right w:val="nil"/>
            </w:tcBorders>
            <w:shd w:val="clear" w:color="auto" w:fill="D9E2F3" w:themeFill="accent1" w:themeFillTint="33"/>
          </w:tcPr>
          <w:p w14:paraId="009395BF" w14:textId="77777777" w:rsidR="004E0A36" w:rsidRPr="00A154A8" w:rsidRDefault="004E0A36" w:rsidP="004E0A36">
            <w:pPr>
              <w:widowControl w:val="0"/>
              <w:autoSpaceDE w:val="0"/>
              <w:autoSpaceDN w:val="0"/>
              <w:spacing w:before="40" w:after="0" w:line="276" w:lineRule="exact"/>
              <w:ind w:left="470" w:right="135" w:hanging="470"/>
              <w:jc w:val="both"/>
              <w:rPr>
                <w:rFonts w:ascii="Arial" w:eastAsia="Franklin Gothic Medium" w:hAnsi="Arial" w:cs="Arial"/>
                <w:spacing w:val="-5"/>
                <w:sz w:val="20"/>
                <w:szCs w:val="20"/>
                <w:lang w:val="en-US" w:eastAsia="en-US"/>
              </w:rPr>
            </w:pPr>
            <w:r w:rsidRPr="00A154A8">
              <w:rPr>
                <w:rFonts w:ascii="Arial" w:eastAsia="Franklin Gothic Medium" w:hAnsi="Arial" w:cs="Arial"/>
                <w:spacing w:val="-5"/>
                <w:sz w:val="20"/>
                <w:szCs w:val="20"/>
                <w:lang w:val="en-US" w:eastAsia="en-US"/>
              </w:rPr>
              <w:t>CDH</w:t>
            </w:r>
          </w:p>
        </w:tc>
        <w:tc>
          <w:tcPr>
            <w:tcW w:w="3686" w:type="dxa"/>
            <w:tcBorders>
              <w:left w:val="nil"/>
            </w:tcBorders>
          </w:tcPr>
          <w:p w14:paraId="38E47669" w14:textId="77777777" w:rsidR="004E0A36" w:rsidRPr="00A154A8" w:rsidRDefault="004E0A36" w:rsidP="004E0A36">
            <w:pPr>
              <w:widowControl w:val="0"/>
              <w:autoSpaceDE w:val="0"/>
              <w:autoSpaceDN w:val="0"/>
              <w:spacing w:before="40" w:after="0" w:line="276" w:lineRule="exact"/>
              <w:ind w:left="140" w:hanging="24"/>
              <w:rPr>
                <w:rFonts w:ascii="Arial" w:eastAsia="Franklin Gothic Medium" w:hAnsi="Arial" w:cs="Arial"/>
                <w:spacing w:val="-4"/>
                <w:sz w:val="20"/>
                <w:szCs w:val="20"/>
                <w:lang w:val="en-US" w:eastAsia="en-US"/>
              </w:rPr>
            </w:pPr>
            <w:r w:rsidRPr="00A154A8">
              <w:rPr>
                <w:rFonts w:ascii="Arial" w:eastAsia="Franklin Gothic Medium" w:hAnsi="Arial" w:cs="Arial"/>
                <w:spacing w:val="-4"/>
                <w:sz w:val="20"/>
                <w:szCs w:val="20"/>
                <w:lang w:val="en-US" w:eastAsia="en-US"/>
              </w:rPr>
              <w:t>Community</w:t>
            </w:r>
            <w:r w:rsidRPr="00A154A8">
              <w:rPr>
                <w:rFonts w:ascii="Arial" w:eastAsia="Franklin Gothic Medium" w:hAnsi="Arial" w:cs="Arial"/>
                <w:spacing w:val="-8"/>
                <w:sz w:val="20"/>
                <w:szCs w:val="20"/>
                <w:lang w:val="en-US" w:eastAsia="en-US"/>
              </w:rPr>
              <w:t xml:space="preserve"> </w:t>
            </w:r>
            <w:r w:rsidRPr="00A154A8">
              <w:rPr>
                <w:rFonts w:ascii="Arial" w:eastAsia="Franklin Gothic Medium" w:hAnsi="Arial" w:cs="Arial"/>
                <w:spacing w:val="-4"/>
                <w:sz w:val="20"/>
                <w:szCs w:val="20"/>
                <w:lang w:val="en-US" w:eastAsia="en-US"/>
              </w:rPr>
              <w:t>Diagnostics</w:t>
            </w:r>
            <w:r w:rsidRPr="00A154A8">
              <w:rPr>
                <w:rFonts w:ascii="Arial" w:eastAsia="Franklin Gothic Medium" w:hAnsi="Arial" w:cs="Arial"/>
                <w:spacing w:val="-7"/>
                <w:sz w:val="20"/>
                <w:szCs w:val="20"/>
                <w:lang w:val="en-US" w:eastAsia="en-US"/>
              </w:rPr>
              <w:t xml:space="preserve"> </w:t>
            </w:r>
            <w:r w:rsidRPr="00A154A8">
              <w:rPr>
                <w:rFonts w:ascii="Arial" w:eastAsia="Franklin Gothic Medium" w:hAnsi="Arial" w:cs="Arial"/>
                <w:spacing w:val="-5"/>
                <w:sz w:val="20"/>
                <w:szCs w:val="20"/>
                <w:lang w:val="en-US" w:eastAsia="en-US"/>
              </w:rPr>
              <w:t>Hub</w:t>
            </w:r>
          </w:p>
        </w:tc>
        <w:tc>
          <w:tcPr>
            <w:tcW w:w="1129" w:type="dxa"/>
            <w:tcBorders>
              <w:right w:val="nil"/>
            </w:tcBorders>
            <w:shd w:val="clear" w:color="auto" w:fill="D9E2F3" w:themeFill="accent1" w:themeFillTint="33"/>
          </w:tcPr>
          <w:p w14:paraId="2F9F7290" w14:textId="77777777" w:rsidR="004E0A36" w:rsidRPr="00A154A8" w:rsidRDefault="004E0A36" w:rsidP="004E0A36">
            <w:pPr>
              <w:widowControl w:val="0"/>
              <w:autoSpaceDE w:val="0"/>
              <w:autoSpaceDN w:val="0"/>
              <w:spacing w:before="40" w:after="0" w:line="276" w:lineRule="exact"/>
              <w:ind w:left="990" w:hanging="990"/>
              <w:rPr>
                <w:rFonts w:ascii="Arial" w:eastAsia="Franklin Gothic Medium" w:hAnsi="Arial" w:cs="Arial"/>
                <w:spacing w:val="-5"/>
                <w:sz w:val="20"/>
                <w:szCs w:val="20"/>
                <w:lang w:val="en-US" w:eastAsia="en-US"/>
              </w:rPr>
            </w:pPr>
            <w:r w:rsidRPr="00A154A8">
              <w:rPr>
                <w:rFonts w:ascii="Arial" w:eastAsia="Franklin Gothic Medium" w:hAnsi="Arial" w:cs="Arial"/>
                <w:spacing w:val="-4"/>
                <w:sz w:val="20"/>
                <w:szCs w:val="20"/>
                <w:lang w:val="en-US" w:eastAsia="en-US"/>
              </w:rPr>
              <w:t>ORAC</w:t>
            </w:r>
          </w:p>
        </w:tc>
        <w:tc>
          <w:tcPr>
            <w:tcW w:w="3543" w:type="dxa"/>
            <w:tcBorders>
              <w:left w:val="nil"/>
            </w:tcBorders>
          </w:tcPr>
          <w:p w14:paraId="12FACA25" w14:textId="77777777" w:rsidR="004E0A36" w:rsidRPr="00A154A8" w:rsidRDefault="004E0A36" w:rsidP="004E0A36">
            <w:pPr>
              <w:widowControl w:val="0"/>
              <w:autoSpaceDE w:val="0"/>
              <w:autoSpaceDN w:val="0"/>
              <w:spacing w:before="40" w:after="0" w:line="276" w:lineRule="exact"/>
              <w:ind w:left="139" w:hanging="23"/>
              <w:rPr>
                <w:rFonts w:ascii="Arial" w:eastAsia="Franklin Gothic Medium" w:hAnsi="Arial" w:cs="Arial"/>
                <w:spacing w:val="-4"/>
                <w:sz w:val="20"/>
                <w:szCs w:val="20"/>
                <w:lang w:val="en-US" w:eastAsia="en-US"/>
              </w:rPr>
            </w:pPr>
            <w:r w:rsidRPr="00A154A8">
              <w:rPr>
                <w:rFonts w:ascii="Arial" w:eastAsia="Franklin Gothic Medium" w:hAnsi="Arial" w:cs="Arial"/>
                <w:spacing w:val="-2"/>
                <w:sz w:val="20"/>
                <w:szCs w:val="20"/>
                <w:lang w:val="en-US" w:eastAsia="en-US"/>
              </w:rPr>
              <w:t>Ockenden</w:t>
            </w:r>
            <w:r w:rsidRPr="00A154A8">
              <w:rPr>
                <w:rFonts w:ascii="Arial" w:eastAsia="Franklin Gothic Medium" w:hAnsi="Arial" w:cs="Arial"/>
                <w:spacing w:val="-11"/>
                <w:sz w:val="20"/>
                <w:szCs w:val="20"/>
                <w:lang w:val="en-US" w:eastAsia="en-US"/>
              </w:rPr>
              <w:t xml:space="preserve"> </w:t>
            </w:r>
            <w:r w:rsidRPr="00A154A8">
              <w:rPr>
                <w:rFonts w:ascii="Arial" w:eastAsia="Franklin Gothic Medium" w:hAnsi="Arial" w:cs="Arial"/>
                <w:spacing w:val="-2"/>
                <w:sz w:val="20"/>
                <w:szCs w:val="20"/>
                <w:lang w:val="en-US" w:eastAsia="en-US"/>
              </w:rPr>
              <w:t>Report</w:t>
            </w:r>
            <w:r w:rsidRPr="00A154A8">
              <w:rPr>
                <w:rFonts w:ascii="Arial" w:eastAsia="Franklin Gothic Medium" w:hAnsi="Arial" w:cs="Arial"/>
                <w:spacing w:val="-8"/>
                <w:sz w:val="20"/>
                <w:szCs w:val="20"/>
                <w:lang w:val="en-US" w:eastAsia="en-US"/>
              </w:rPr>
              <w:t xml:space="preserve"> </w:t>
            </w:r>
            <w:r w:rsidRPr="00A154A8">
              <w:rPr>
                <w:rFonts w:ascii="Arial" w:eastAsia="Franklin Gothic Medium" w:hAnsi="Arial" w:cs="Arial"/>
                <w:spacing w:val="-2"/>
                <w:sz w:val="20"/>
                <w:szCs w:val="20"/>
                <w:lang w:val="en-US" w:eastAsia="en-US"/>
              </w:rPr>
              <w:t>Assurance</w:t>
            </w:r>
            <w:r w:rsidRPr="00A154A8">
              <w:rPr>
                <w:rFonts w:ascii="Arial" w:eastAsia="Franklin Gothic Medium" w:hAnsi="Arial" w:cs="Arial"/>
                <w:spacing w:val="-9"/>
                <w:sz w:val="20"/>
                <w:szCs w:val="20"/>
                <w:lang w:val="en-US" w:eastAsia="en-US"/>
              </w:rPr>
              <w:t xml:space="preserve"> </w:t>
            </w:r>
            <w:r w:rsidRPr="00A154A8">
              <w:rPr>
                <w:rFonts w:ascii="Arial" w:eastAsia="Franklin Gothic Medium" w:hAnsi="Arial" w:cs="Arial"/>
                <w:spacing w:val="-2"/>
                <w:sz w:val="20"/>
                <w:szCs w:val="20"/>
                <w:lang w:val="en-US" w:eastAsia="en-US"/>
              </w:rPr>
              <w:t>Committee</w:t>
            </w:r>
          </w:p>
        </w:tc>
      </w:tr>
      <w:tr w:rsidR="004E0A36" w:rsidRPr="00A154A8" w14:paraId="4E0C773F" w14:textId="77777777" w:rsidTr="00A154A8">
        <w:trPr>
          <w:trHeight w:val="336"/>
        </w:trPr>
        <w:tc>
          <w:tcPr>
            <w:tcW w:w="1276" w:type="dxa"/>
            <w:tcBorders>
              <w:right w:val="nil"/>
            </w:tcBorders>
            <w:shd w:val="clear" w:color="auto" w:fill="D9E2F3" w:themeFill="accent1" w:themeFillTint="33"/>
          </w:tcPr>
          <w:p w14:paraId="6906B4F0" w14:textId="77777777" w:rsidR="004E0A36" w:rsidRPr="00A154A8" w:rsidRDefault="004E0A36" w:rsidP="004E0A36">
            <w:pPr>
              <w:widowControl w:val="0"/>
              <w:autoSpaceDE w:val="0"/>
              <w:autoSpaceDN w:val="0"/>
              <w:spacing w:before="40" w:after="0" w:line="276" w:lineRule="exact"/>
              <w:ind w:left="470" w:right="135" w:hanging="470"/>
              <w:jc w:val="both"/>
              <w:rPr>
                <w:rFonts w:ascii="Arial" w:eastAsia="Franklin Gothic Medium" w:hAnsi="Arial" w:cs="Arial"/>
                <w:spacing w:val="-5"/>
                <w:sz w:val="20"/>
                <w:szCs w:val="20"/>
                <w:lang w:val="en-US" w:eastAsia="en-US"/>
              </w:rPr>
            </w:pPr>
            <w:r w:rsidRPr="00A154A8">
              <w:rPr>
                <w:rFonts w:ascii="Arial" w:eastAsia="Franklin Gothic Medium" w:hAnsi="Arial" w:cs="Arial"/>
                <w:spacing w:val="-5"/>
                <w:sz w:val="20"/>
                <w:szCs w:val="20"/>
                <w:lang w:val="en-US" w:eastAsia="en-US"/>
              </w:rPr>
              <w:t>CDOP</w:t>
            </w:r>
          </w:p>
        </w:tc>
        <w:tc>
          <w:tcPr>
            <w:tcW w:w="3686" w:type="dxa"/>
            <w:tcBorders>
              <w:left w:val="nil"/>
            </w:tcBorders>
          </w:tcPr>
          <w:p w14:paraId="41585672" w14:textId="77777777" w:rsidR="004E0A36" w:rsidRPr="00A154A8" w:rsidRDefault="004E0A36" w:rsidP="004E0A36">
            <w:pPr>
              <w:widowControl w:val="0"/>
              <w:autoSpaceDE w:val="0"/>
              <w:autoSpaceDN w:val="0"/>
              <w:spacing w:before="40" w:after="0" w:line="276" w:lineRule="exact"/>
              <w:ind w:left="140" w:hanging="24"/>
              <w:rPr>
                <w:rFonts w:ascii="Arial" w:eastAsia="Franklin Gothic Medium" w:hAnsi="Arial" w:cs="Arial"/>
                <w:spacing w:val="-4"/>
                <w:sz w:val="20"/>
                <w:szCs w:val="20"/>
                <w:lang w:val="en-US" w:eastAsia="en-US"/>
              </w:rPr>
            </w:pPr>
            <w:r w:rsidRPr="00A154A8">
              <w:rPr>
                <w:rFonts w:ascii="Arial" w:eastAsia="Franklin Gothic Medium" w:hAnsi="Arial" w:cs="Arial"/>
                <w:spacing w:val="-4"/>
                <w:sz w:val="20"/>
                <w:szCs w:val="20"/>
                <w:lang w:val="en-US" w:eastAsia="en-US"/>
              </w:rPr>
              <w:t>Child Death Overview Panel</w:t>
            </w:r>
          </w:p>
        </w:tc>
        <w:tc>
          <w:tcPr>
            <w:tcW w:w="1129" w:type="dxa"/>
            <w:tcBorders>
              <w:right w:val="nil"/>
            </w:tcBorders>
            <w:shd w:val="clear" w:color="auto" w:fill="D9E2F3" w:themeFill="accent1" w:themeFillTint="33"/>
          </w:tcPr>
          <w:p w14:paraId="74F92588" w14:textId="77777777" w:rsidR="004E0A36" w:rsidRPr="00A154A8" w:rsidRDefault="004E0A36" w:rsidP="004E0A36">
            <w:pPr>
              <w:widowControl w:val="0"/>
              <w:autoSpaceDE w:val="0"/>
              <w:autoSpaceDN w:val="0"/>
              <w:spacing w:before="40" w:after="0" w:line="276" w:lineRule="exact"/>
              <w:ind w:left="990" w:hanging="990"/>
              <w:rPr>
                <w:rFonts w:ascii="Arial" w:eastAsia="Franklin Gothic Medium" w:hAnsi="Arial" w:cs="Arial"/>
                <w:spacing w:val="-5"/>
                <w:sz w:val="20"/>
                <w:szCs w:val="20"/>
                <w:lang w:val="en-US" w:eastAsia="en-US"/>
              </w:rPr>
            </w:pPr>
            <w:r w:rsidRPr="00A154A8">
              <w:rPr>
                <w:rFonts w:ascii="Arial" w:eastAsia="Franklin Gothic Medium" w:hAnsi="Arial" w:cs="Arial"/>
                <w:spacing w:val="-5"/>
                <w:sz w:val="20"/>
                <w:szCs w:val="20"/>
                <w:lang w:val="en-US" w:eastAsia="en-US"/>
              </w:rPr>
              <w:t>PCN</w:t>
            </w:r>
          </w:p>
        </w:tc>
        <w:tc>
          <w:tcPr>
            <w:tcW w:w="3543" w:type="dxa"/>
            <w:tcBorders>
              <w:left w:val="nil"/>
            </w:tcBorders>
          </w:tcPr>
          <w:p w14:paraId="1521D59C" w14:textId="77777777" w:rsidR="004E0A36" w:rsidRPr="00A154A8" w:rsidRDefault="004E0A36" w:rsidP="004E0A36">
            <w:pPr>
              <w:widowControl w:val="0"/>
              <w:autoSpaceDE w:val="0"/>
              <w:autoSpaceDN w:val="0"/>
              <w:spacing w:before="40" w:after="0" w:line="276" w:lineRule="exact"/>
              <w:ind w:left="139" w:hanging="23"/>
              <w:rPr>
                <w:rFonts w:ascii="Arial" w:eastAsia="Franklin Gothic Medium" w:hAnsi="Arial" w:cs="Arial"/>
                <w:spacing w:val="-4"/>
                <w:sz w:val="20"/>
                <w:szCs w:val="20"/>
                <w:lang w:val="en-US" w:eastAsia="en-US"/>
              </w:rPr>
            </w:pPr>
            <w:r w:rsidRPr="00A154A8">
              <w:rPr>
                <w:rFonts w:ascii="Arial" w:eastAsia="Franklin Gothic Medium" w:hAnsi="Arial" w:cs="Arial"/>
                <w:spacing w:val="-4"/>
                <w:sz w:val="20"/>
                <w:szCs w:val="20"/>
                <w:lang w:val="en-US" w:eastAsia="en-US"/>
              </w:rPr>
              <w:t>Primary</w:t>
            </w:r>
            <w:r w:rsidRPr="00A154A8">
              <w:rPr>
                <w:rFonts w:ascii="Arial" w:eastAsia="Franklin Gothic Medium" w:hAnsi="Arial" w:cs="Arial"/>
                <w:spacing w:val="-9"/>
                <w:sz w:val="20"/>
                <w:szCs w:val="20"/>
                <w:lang w:val="en-US" w:eastAsia="en-US"/>
              </w:rPr>
              <w:t xml:space="preserve"> </w:t>
            </w:r>
            <w:r w:rsidRPr="00A154A8">
              <w:rPr>
                <w:rFonts w:ascii="Arial" w:eastAsia="Franklin Gothic Medium" w:hAnsi="Arial" w:cs="Arial"/>
                <w:spacing w:val="-4"/>
                <w:sz w:val="20"/>
                <w:szCs w:val="20"/>
                <w:lang w:val="en-US" w:eastAsia="en-US"/>
              </w:rPr>
              <w:t>Care</w:t>
            </w:r>
            <w:r w:rsidRPr="00A154A8">
              <w:rPr>
                <w:rFonts w:ascii="Arial" w:eastAsia="Franklin Gothic Medium" w:hAnsi="Arial" w:cs="Arial"/>
                <w:spacing w:val="-6"/>
                <w:sz w:val="20"/>
                <w:szCs w:val="20"/>
                <w:lang w:val="en-US" w:eastAsia="en-US"/>
              </w:rPr>
              <w:t xml:space="preserve"> </w:t>
            </w:r>
            <w:r w:rsidRPr="00A154A8">
              <w:rPr>
                <w:rFonts w:ascii="Arial" w:eastAsia="Franklin Gothic Medium" w:hAnsi="Arial" w:cs="Arial"/>
                <w:spacing w:val="-4"/>
                <w:sz w:val="20"/>
                <w:szCs w:val="20"/>
                <w:lang w:val="en-US" w:eastAsia="en-US"/>
              </w:rPr>
              <w:t>Network</w:t>
            </w:r>
          </w:p>
        </w:tc>
      </w:tr>
      <w:tr w:rsidR="004E0A36" w:rsidRPr="00A154A8" w14:paraId="75EFA290" w14:textId="77777777" w:rsidTr="00A154A8">
        <w:trPr>
          <w:trHeight w:val="336"/>
        </w:trPr>
        <w:tc>
          <w:tcPr>
            <w:tcW w:w="1276" w:type="dxa"/>
            <w:tcBorders>
              <w:right w:val="nil"/>
            </w:tcBorders>
            <w:shd w:val="clear" w:color="auto" w:fill="D9E2F3" w:themeFill="accent1" w:themeFillTint="33"/>
          </w:tcPr>
          <w:p w14:paraId="4F4780DB" w14:textId="77777777" w:rsidR="004E0A36" w:rsidRPr="00A154A8" w:rsidRDefault="004E0A36" w:rsidP="004E0A36">
            <w:pPr>
              <w:widowControl w:val="0"/>
              <w:autoSpaceDE w:val="0"/>
              <w:autoSpaceDN w:val="0"/>
              <w:spacing w:before="40" w:after="0" w:line="276" w:lineRule="exact"/>
              <w:ind w:left="470" w:right="135" w:hanging="470"/>
              <w:jc w:val="both"/>
              <w:rPr>
                <w:rFonts w:ascii="Arial" w:eastAsia="Franklin Gothic Medium" w:hAnsi="Arial" w:cs="Arial"/>
                <w:spacing w:val="-5"/>
                <w:sz w:val="20"/>
                <w:szCs w:val="20"/>
                <w:lang w:val="en-US" w:eastAsia="en-US"/>
              </w:rPr>
            </w:pPr>
            <w:r w:rsidRPr="00A154A8">
              <w:rPr>
                <w:rFonts w:ascii="Arial" w:eastAsia="Franklin Gothic Medium" w:hAnsi="Arial" w:cs="Arial"/>
                <w:spacing w:val="-5"/>
                <w:sz w:val="20"/>
                <w:szCs w:val="20"/>
                <w:lang w:val="en-US" w:eastAsia="en-US"/>
              </w:rPr>
              <w:t>CEO</w:t>
            </w:r>
          </w:p>
        </w:tc>
        <w:tc>
          <w:tcPr>
            <w:tcW w:w="3686" w:type="dxa"/>
            <w:tcBorders>
              <w:left w:val="nil"/>
            </w:tcBorders>
          </w:tcPr>
          <w:p w14:paraId="05272AA7" w14:textId="77777777" w:rsidR="004E0A36" w:rsidRPr="00A154A8" w:rsidRDefault="004E0A36" w:rsidP="004E0A36">
            <w:pPr>
              <w:widowControl w:val="0"/>
              <w:autoSpaceDE w:val="0"/>
              <w:autoSpaceDN w:val="0"/>
              <w:spacing w:before="40" w:after="0" w:line="276" w:lineRule="exact"/>
              <w:ind w:left="140" w:hanging="24"/>
              <w:rPr>
                <w:rFonts w:ascii="Arial" w:eastAsia="Franklin Gothic Medium" w:hAnsi="Arial" w:cs="Arial"/>
                <w:spacing w:val="-4"/>
                <w:sz w:val="20"/>
                <w:szCs w:val="20"/>
                <w:lang w:val="en-US" w:eastAsia="en-US"/>
              </w:rPr>
            </w:pPr>
            <w:r w:rsidRPr="00A154A8">
              <w:rPr>
                <w:rFonts w:ascii="Arial" w:eastAsia="Franklin Gothic Medium" w:hAnsi="Arial" w:cs="Arial"/>
                <w:spacing w:val="-2"/>
                <w:sz w:val="20"/>
                <w:szCs w:val="20"/>
                <w:lang w:val="en-US" w:eastAsia="en-US"/>
              </w:rPr>
              <w:t>Chief</w:t>
            </w:r>
            <w:r w:rsidRPr="00A154A8">
              <w:rPr>
                <w:rFonts w:ascii="Arial" w:eastAsia="Franklin Gothic Medium" w:hAnsi="Arial" w:cs="Arial"/>
                <w:spacing w:val="-5"/>
                <w:sz w:val="20"/>
                <w:szCs w:val="20"/>
                <w:lang w:val="en-US" w:eastAsia="en-US"/>
              </w:rPr>
              <w:t xml:space="preserve"> </w:t>
            </w:r>
            <w:r w:rsidRPr="00A154A8">
              <w:rPr>
                <w:rFonts w:ascii="Arial" w:eastAsia="Franklin Gothic Medium" w:hAnsi="Arial" w:cs="Arial"/>
                <w:spacing w:val="-2"/>
                <w:sz w:val="20"/>
                <w:szCs w:val="20"/>
                <w:lang w:val="en-US" w:eastAsia="en-US"/>
              </w:rPr>
              <w:t>Executive</w:t>
            </w:r>
            <w:r w:rsidRPr="00A154A8">
              <w:rPr>
                <w:rFonts w:ascii="Arial" w:eastAsia="Franklin Gothic Medium" w:hAnsi="Arial" w:cs="Arial"/>
                <w:spacing w:val="-4"/>
                <w:sz w:val="20"/>
                <w:szCs w:val="20"/>
                <w:lang w:val="en-US" w:eastAsia="en-US"/>
              </w:rPr>
              <w:t xml:space="preserve"> </w:t>
            </w:r>
            <w:r w:rsidRPr="00A154A8">
              <w:rPr>
                <w:rFonts w:ascii="Arial" w:eastAsia="Franklin Gothic Medium" w:hAnsi="Arial" w:cs="Arial"/>
                <w:spacing w:val="-2"/>
                <w:sz w:val="20"/>
                <w:szCs w:val="20"/>
                <w:lang w:val="en-US" w:eastAsia="en-US"/>
              </w:rPr>
              <w:t>Officer</w:t>
            </w:r>
          </w:p>
        </w:tc>
        <w:tc>
          <w:tcPr>
            <w:tcW w:w="1129" w:type="dxa"/>
            <w:tcBorders>
              <w:right w:val="nil"/>
            </w:tcBorders>
            <w:shd w:val="clear" w:color="auto" w:fill="D9E2F3" w:themeFill="accent1" w:themeFillTint="33"/>
          </w:tcPr>
          <w:p w14:paraId="4A9BFB05" w14:textId="77777777" w:rsidR="004E0A36" w:rsidRPr="00A154A8" w:rsidRDefault="004E0A36" w:rsidP="004E0A36">
            <w:pPr>
              <w:widowControl w:val="0"/>
              <w:autoSpaceDE w:val="0"/>
              <w:autoSpaceDN w:val="0"/>
              <w:spacing w:before="40" w:after="0" w:line="276" w:lineRule="exact"/>
              <w:ind w:left="990" w:hanging="990"/>
              <w:rPr>
                <w:rFonts w:ascii="Arial" w:eastAsia="Franklin Gothic Medium" w:hAnsi="Arial" w:cs="Arial"/>
                <w:spacing w:val="-5"/>
                <w:sz w:val="20"/>
                <w:szCs w:val="20"/>
                <w:lang w:val="en-US" w:eastAsia="en-US"/>
              </w:rPr>
            </w:pPr>
            <w:r w:rsidRPr="00A154A8">
              <w:rPr>
                <w:rFonts w:ascii="Arial" w:eastAsia="Franklin Gothic Medium" w:hAnsi="Arial" w:cs="Arial"/>
                <w:spacing w:val="-5"/>
                <w:sz w:val="20"/>
                <w:szCs w:val="20"/>
                <w:lang w:val="en-US" w:eastAsia="en-US"/>
              </w:rPr>
              <w:t>PHM</w:t>
            </w:r>
          </w:p>
        </w:tc>
        <w:tc>
          <w:tcPr>
            <w:tcW w:w="3543" w:type="dxa"/>
            <w:tcBorders>
              <w:left w:val="nil"/>
            </w:tcBorders>
          </w:tcPr>
          <w:p w14:paraId="5CF9CB0D" w14:textId="77777777" w:rsidR="004E0A36" w:rsidRPr="00A154A8" w:rsidRDefault="004E0A36" w:rsidP="004E0A36">
            <w:pPr>
              <w:widowControl w:val="0"/>
              <w:autoSpaceDE w:val="0"/>
              <w:autoSpaceDN w:val="0"/>
              <w:spacing w:before="40" w:after="0" w:line="276" w:lineRule="exact"/>
              <w:ind w:left="139" w:hanging="23"/>
              <w:rPr>
                <w:rFonts w:ascii="Arial" w:eastAsia="Franklin Gothic Medium" w:hAnsi="Arial" w:cs="Arial"/>
                <w:spacing w:val="-4"/>
                <w:sz w:val="20"/>
                <w:szCs w:val="20"/>
                <w:lang w:val="en-US" w:eastAsia="en-US"/>
              </w:rPr>
            </w:pPr>
            <w:r w:rsidRPr="00A154A8">
              <w:rPr>
                <w:rFonts w:ascii="Arial" w:eastAsia="Franklin Gothic Medium" w:hAnsi="Arial" w:cs="Arial"/>
                <w:spacing w:val="-4"/>
                <w:sz w:val="20"/>
                <w:szCs w:val="20"/>
                <w:lang w:val="en-US" w:eastAsia="en-US"/>
              </w:rPr>
              <w:t>Population</w:t>
            </w:r>
            <w:r w:rsidRPr="00A154A8">
              <w:rPr>
                <w:rFonts w:ascii="Arial" w:eastAsia="Franklin Gothic Medium" w:hAnsi="Arial" w:cs="Arial"/>
                <w:spacing w:val="-1"/>
                <w:sz w:val="20"/>
                <w:szCs w:val="20"/>
                <w:lang w:val="en-US" w:eastAsia="en-US"/>
              </w:rPr>
              <w:t xml:space="preserve"> </w:t>
            </w:r>
            <w:r w:rsidRPr="00A154A8">
              <w:rPr>
                <w:rFonts w:ascii="Arial" w:eastAsia="Franklin Gothic Medium" w:hAnsi="Arial" w:cs="Arial"/>
                <w:spacing w:val="-4"/>
                <w:sz w:val="20"/>
                <w:szCs w:val="20"/>
                <w:lang w:val="en-US" w:eastAsia="en-US"/>
              </w:rPr>
              <w:t>Health</w:t>
            </w:r>
            <w:r w:rsidRPr="00A154A8">
              <w:rPr>
                <w:rFonts w:ascii="Arial" w:eastAsia="Franklin Gothic Medium" w:hAnsi="Arial" w:cs="Arial"/>
                <w:spacing w:val="1"/>
                <w:sz w:val="20"/>
                <w:szCs w:val="20"/>
                <w:lang w:val="en-US" w:eastAsia="en-US"/>
              </w:rPr>
              <w:t xml:space="preserve"> </w:t>
            </w:r>
            <w:r w:rsidRPr="00A154A8">
              <w:rPr>
                <w:rFonts w:ascii="Arial" w:eastAsia="Franklin Gothic Medium" w:hAnsi="Arial" w:cs="Arial"/>
                <w:spacing w:val="-4"/>
                <w:sz w:val="20"/>
                <w:szCs w:val="20"/>
                <w:lang w:val="en-US" w:eastAsia="en-US"/>
              </w:rPr>
              <w:t>Management</w:t>
            </w:r>
          </w:p>
        </w:tc>
      </w:tr>
      <w:tr w:rsidR="004E0A36" w:rsidRPr="00A154A8" w14:paraId="386C75CC" w14:textId="77777777" w:rsidTr="00A154A8">
        <w:trPr>
          <w:trHeight w:val="336"/>
        </w:trPr>
        <w:tc>
          <w:tcPr>
            <w:tcW w:w="1276" w:type="dxa"/>
            <w:tcBorders>
              <w:right w:val="nil"/>
            </w:tcBorders>
            <w:shd w:val="clear" w:color="auto" w:fill="D9E2F3" w:themeFill="accent1" w:themeFillTint="33"/>
          </w:tcPr>
          <w:p w14:paraId="053C5D49" w14:textId="77777777" w:rsidR="004E0A36" w:rsidRPr="00A154A8" w:rsidRDefault="004E0A36" w:rsidP="004E0A36">
            <w:pPr>
              <w:widowControl w:val="0"/>
              <w:autoSpaceDE w:val="0"/>
              <w:autoSpaceDN w:val="0"/>
              <w:spacing w:before="40" w:after="0" w:line="276" w:lineRule="exact"/>
              <w:ind w:left="470" w:right="135" w:hanging="470"/>
              <w:jc w:val="both"/>
              <w:rPr>
                <w:rFonts w:ascii="Arial" w:eastAsia="Franklin Gothic Medium" w:hAnsi="Arial" w:cs="Arial"/>
                <w:spacing w:val="-5"/>
                <w:sz w:val="20"/>
                <w:szCs w:val="20"/>
                <w:lang w:val="en-US" w:eastAsia="en-US"/>
              </w:rPr>
            </w:pPr>
            <w:r w:rsidRPr="00A154A8">
              <w:rPr>
                <w:rFonts w:ascii="Arial" w:eastAsia="Franklin Gothic Medium" w:hAnsi="Arial" w:cs="Arial"/>
                <w:spacing w:val="-5"/>
                <w:sz w:val="20"/>
                <w:szCs w:val="20"/>
                <w:lang w:val="en-US" w:eastAsia="en-US"/>
              </w:rPr>
              <w:t>CL</w:t>
            </w:r>
          </w:p>
        </w:tc>
        <w:tc>
          <w:tcPr>
            <w:tcW w:w="3686" w:type="dxa"/>
            <w:tcBorders>
              <w:left w:val="nil"/>
            </w:tcBorders>
          </w:tcPr>
          <w:p w14:paraId="77D36D71" w14:textId="77777777" w:rsidR="004E0A36" w:rsidRPr="00A154A8" w:rsidRDefault="004E0A36" w:rsidP="004E0A36">
            <w:pPr>
              <w:widowControl w:val="0"/>
              <w:autoSpaceDE w:val="0"/>
              <w:autoSpaceDN w:val="0"/>
              <w:spacing w:before="40" w:after="0" w:line="276" w:lineRule="exact"/>
              <w:ind w:left="140" w:hanging="24"/>
              <w:rPr>
                <w:rFonts w:ascii="Arial" w:eastAsia="Franklin Gothic Medium" w:hAnsi="Arial" w:cs="Arial"/>
                <w:spacing w:val="-4"/>
                <w:sz w:val="20"/>
                <w:szCs w:val="20"/>
                <w:lang w:val="en-US" w:eastAsia="en-US"/>
              </w:rPr>
            </w:pPr>
            <w:r w:rsidRPr="00A154A8">
              <w:rPr>
                <w:rFonts w:ascii="Arial" w:eastAsia="Franklin Gothic Medium" w:hAnsi="Arial" w:cs="Arial"/>
                <w:spacing w:val="-2"/>
                <w:sz w:val="20"/>
                <w:szCs w:val="20"/>
                <w:lang w:val="en-US" w:eastAsia="en-US"/>
              </w:rPr>
              <w:t>Clinical Lead</w:t>
            </w:r>
          </w:p>
        </w:tc>
        <w:tc>
          <w:tcPr>
            <w:tcW w:w="1129" w:type="dxa"/>
            <w:tcBorders>
              <w:right w:val="nil"/>
            </w:tcBorders>
            <w:shd w:val="clear" w:color="auto" w:fill="D9E2F3" w:themeFill="accent1" w:themeFillTint="33"/>
          </w:tcPr>
          <w:p w14:paraId="051A8389" w14:textId="77777777" w:rsidR="004E0A36" w:rsidRPr="00A154A8" w:rsidRDefault="004E0A36" w:rsidP="004E0A36">
            <w:pPr>
              <w:widowControl w:val="0"/>
              <w:autoSpaceDE w:val="0"/>
              <w:autoSpaceDN w:val="0"/>
              <w:spacing w:before="40" w:after="0" w:line="276" w:lineRule="exact"/>
              <w:ind w:left="990" w:hanging="990"/>
              <w:rPr>
                <w:rFonts w:ascii="Arial" w:eastAsia="Franklin Gothic Medium" w:hAnsi="Arial" w:cs="Arial"/>
                <w:spacing w:val="-5"/>
                <w:sz w:val="20"/>
                <w:szCs w:val="20"/>
                <w:lang w:val="en-US" w:eastAsia="en-US"/>
              </w:rPr>
            </w:pPr>
            <w:r w:rsidRPr="00A154A8">
              <w:rPr>
                <w:rFonts w:ascii="Arial" w:eastAsia="Franklin Gothic Medium" w:hAnsi="Arial" w:cs="Arial"/>
                <w:spacing w:val="-5"/>
                <w:sz w:val="20"/>
                <w:szCs w:val="20"/>
                <w:lang w:val="en-US" w:eastAsia="en-US"/>
              </w:rPr>
              <w:t>PL</w:t>
            </w:r>
          </w:p>
        </w:tc>
        <w:tc>
          <w:tcPr>
            <w:tcW w:w="3543" w:type="dxa"/>
            <w:tcBorders>
              <w:left w:val="nil"/>
            </w:tcBorders>
          </w:tcPr>
          <w:p w14:paraId="6534DF6E" w14:textId="77777777" w:rsidR="004E0A36" w:rsidRPr="00A154A8" w:rsidRDefault="004E0A36" w:rsidP="004E0A36">
            <w:pPr>
              <w:widowControl w:val="0"/>
              <w:autoSpaceDE w:val="0"/>
              <w:autoSpaceDN w:val="0"/>
              <w:spacing w:before="40" w:after="0" w:line="276" w:lineRule="exact"/>
              <w:ind w:left="139" w:hanging="23"/>
              <w:rPr>
                <w:rFonts w:ascii="Arial" w:eastAsia="Franklin Gothic Medium" w:hAnsi="Arial" w:cs="Arial"/>
                <w:spacing w:val="-4"/>
                <w:sz w:val="20"/>
                <w:szCs w:val="20"/>
                <w:lang w:val="en-US" w:eastAsia="en-US"/>
              </w:rPr>
            </w:pPr>
            <w:r w:rsidRPr="00A154A8">
              <w:rPr>
                <w:rFonts w:ascii="Arial" w:eastAsia="Franklin Gothic Medium" w:hAnsi="Arial" w:cs="Arial"/>
                <w:spacing w:val="-4"/>
                <w:sz w:val="20"/>
                <w:szCs w:val="20"/>
                <w:lang w:val="en-US" w:eastAsia="en-US"/>
              </w:rPr>
              <w:t>Programme Lead</w:t>
            </w:r>
          </w:p>
        </w:tc>
      </w:tr>
      <w:tr w:rsidR="004E0A36" w:rsidRPr="00A154A8" w14:paraId="05CDDB96" w14:textId="77777777" w:rsidTr="00A154A8">
        <w:trPr>
          <w:trHeight w:val="335"/>
        </w:trPr>
        <w:tc>
          <w:tcPr>
            <w:tcW w:w="1276" w:type="dxa"/>
            <w:tcBorders>
              <w:right w:val="nil"/>
            </w:tcBorders>
            <w:shd w:val="clear" w:color="auto" w:fill="D9E2F3" w:themeFill="accent1" w:themeFillTint="33"/>
          </w:tcPr>
          <w:p w14:paraId="33EFF019" w14:textId="77777777" w:rsidR="004E0A36" w:rsidRPr="00A154A8" w:rsidRDefault="004E0A36" w:rsidP="004E0A36">
            <w:pPr>
              <w:widowControl w:val="0"/>
              <w:autoSpaceDE w:val="0"/>
              <w:autoSpaceDN w:val="0"/>
              <w:spacing w:before="40" w:after="0" w:line="276" w:lineRule="exact"/>
              <w:ind w:left="470" w:right="135" w:hanging="470"/>
              <w:jc w:val="both"/>
              <w:rPr>
                <w:rFonts w:ascii="Arial" w:eastAsia="Franklin Gothic Medium" w:hAnsi="Arial" w:cs="Arial"/>
                <w:sz w:val="20"/>
                <w:szCs w:val="20"/>
                <w:lang w:val="en-US" w:eastAsia="en-US"/>
              </w:rPr>
            </w:pPr>
            <w:r w:rsidRPr="00A154A8">
              <w:rPr>
                <w:rFonts w:ascii="Arial" w:eastAsia="Franklin Gothic Medium" w:hAnsi="Arial" w:cs="Arial"/>
                <w:spacing w:val="-5"/>
                <w:sz w:val="20"/>
                <w:szCs w:val="20"/>
                <w:lang w:val="en-US" w:eastAsia="en-US"/>
              </w:rPr>
              <w:t>CQC</w:t>
            </w:r>
          </w:p>
        </w:tc>
        <w:tc>
          <w:tcPr>
            <w:tcW w:w="3686" w:type="dxa"/>
            <w:tcBorders>
              <w:left w:val="nil"/>
            </w:tcBorders>
          </w:tcPr>
          <w:p w14:paraId="16DAB285" w14:textId="77777777" w:rsidR="004E0A36" w:rsidRPr="00A154A8" w:rsidRDefault="004E0A36" w:rsidP="004E0A36">
            <w:pPr>
              <w:widowControl w:val="0"/>
              <w:autoSpaceDE w:val="0"/>
              <w:autoSpaceDN w:val="0"/>
              <w:spacing w:before="40" w:after="0" w:line="276" w:lineRule="exact"/>
              <w:ind w:left="140" w:hanging="24"/>
              <w:rPr>
                <w:rFonts w:ascii="Arial" w:eastAsia="Franklin Gothic Medium" w:hAnsi="Arial" w:cs="Arial"/>
                <w:sz w:val="20"/>
                <w:szCs w:val="20"/>
                <w:lang w:val="en-US" w:eastAsia="en-US"/>
              </w:rPr>
            </w:pPr>
            <w:r w:rsidRPr="00A154A8">
              <w:rPr>
                <w:rFonts w:ascii="Arial" w:eastAsia="Franklin Gothic Medium" w:hAnsi="Arial" w:cs="Arial"/>
                <w:spacing w:val="-2"/>
                <w:sz w:val="20"/>
                <w:szCs w:val="20"/>
                <w:lang w:val="en-US" w:eastAsia="en-US"/>
              </w:rPr>
              <w:t>Care</w:t>
            </w:r>
            <w:r w:rsidRPr="00A154A8">
              <w:rPr>
                <w:rFonts w:ascii="Arial" w:eastAsia="Franklin Gothic Medium" w:hAnsi="Arial" w:cs="Arial"/>
                <w:spacing w:val="-12"/>
                <w:sz w:val="20"/>
                <w:szCs w:val="20"/>
                <w:lang w:val="en-US" w:eastAsia="en-US"/>
              </w:rPr>
              <w:t xml:space="preserve"> </w:t>
            </w:r>
            <w:r w:rsidRPr="00A154A8">
              <w:rPr>
                <w:rFonts w:ascii="Arial" w:eastAsia="Franklin Gothic Medium" w:hAnsi="Arial" w:cs="Arial"/>
                <w:spacing w:val="-2"/>
                <w:sz w:val="20"/>
                <w:szCs w:val="20"/>
                <w:lang w:val="en-US" w:eastAsia="en-US"/>
              </w:rPr>
              <w:t>Quality</w:t>
            </w:r>
            <w:r w:rsidRPr="00A154A8">
              <w:rPr>
                <w:rFonts w:ascii="Arial" w:eastAsia="Franklin Gothic Medium" w:hAnsi="Arial" w:cs="Arial"/>
                <w:spacing w:val="-13"/>
                <w:sz w:val="20"/>
                <w:szCs w:val="20"/>
                <w:lang w:val="en-US" w:eastAsia="en-US"/>
              </w:rPr>
              <w:t xml:space="preserve"> </w:t>
            </w:r>
            <w:r w:rsidRPr="00A154A8">
              <w:rPr>
                <w:rFonts w:ascii="Arial" w:eastAsia="Franklin Gothic Medium" w:hAnsi="Arial" w:cs="Arial"/>
                <w:spacing w:val="-2"/>
                <w:sz w:val="20"/>
                <w:szCs w:val="20"/>
                <w:lang w:val="en-US" w:eastAsia="en-US"/>
              </w:rPr>
              <w:t>Commission</w:t>
            </w:r>
          </w:p>
        </w:tc>
        <w:tc>
          <w:tcPr>
            <w:tcW w:w="1129" w:type="dxa"/>
            <w:tcBorders>
              <w:right w:val="nil"/>
            </w:tcBorders>
            <w:shd w:val="clear" w:color="auto" w:fill="D9E2F3" w:themeFill="accent1" w:themeFillTint="33"/>
          </w:tcPr>
          <w:p w14:paraId="5EFF5E13" w14:textId="77777777" w:rsidR="004E0A36" w:rsidRPr="00A154A8" w:rsidRDefault="004E0A36" w:rsidP="004E0A36">
            <w:pPr>
              <w:widowControl w:val="0"/>
              <w:autoSpaceDE w:val="0"/>
              <w:autoSpaceDN w:val="0"/>
              <w:spacing w:before="40" w:after="0" w:line="276" w:lineRule="exact"/>
              <w:ind w:left="990" w:hanging="990"/>
              <w:rPr>
                <w:rFonts w:ascii="Arial" w:eastAsia="Franklin Gothic Medium" w:hAnsi="Arial" w:cs="Arial"/>
                <w:spacing w:val="-4"/>
                <w:sz w:val="20"/>
                <w:szCs w:val="20"/>
                <w:lang w:val="en-US" w:eastAsia="en-US"/>
              </w:rPr>
            </w:pPr>
            <w:r w:rsidRPr="00A154A8">
              <w:rPr>
                <w:rFonts w:ascii="Arial" w:eastAsia="Franklin Gothic Medium" w:hAnsi="Arial" w:cs="Arial"/>
                <w:spacing w:val="-5"/>
                <w:sz w:val="20"/>
                <w:szCs w:val="20"/>
                <w:lang w:val="en-US" w:eastAsia="en-US"/>
              </w:rPr>
              <w:t>PMO</w:t>
            </w:r>
          </w:p>
        </w:tc>
        <w:tc>
          <w:tcPr>
            <w:tcW w:w="3543" w:type="dxa"/>
            <w:tcBorders>
              <w:left w:val="nil"/>
            </w:tcBorders>
          </w:tcPr>
          <w:p w14:paraId="05C8DCDE" w14:textId="77777777" w:rsidR="004E0A36" w:rsidRPr="00A154A8" w:rsidRDefault="004E0A36" w:rsidP="004E0A36">
            <w:pPr>
              <w:widowControl w:val="0"/>
              <w:autoSpaceDE w:val="0"/>
              <w:autoSpaceDN w:val="0"/>
              <w:spacing w:before="40" w:after="0" w:line="276" w:lineRule="exact"/>
              <w:ind w:left="139" w:hanging="23"/>
              <w:rPr>
                <w:rFonts w:ascii="Arial" w:eastAsia="Franklin Gothic Medium" w:hAnsi="Arial" w:cs="Arial"/>
                <w:spacing w:val="-4"/>
                <w:sz w:val="20"/>
                <w:szCs w:val="20"/>
                <w:lang w:val="en-US" w:eastAsia="en-US"/>
              </w:rPr>
            </w:pPr>
            <w:r w:rsidRPr="00A154A8">
              <w:rPr>
                <w:rFonts w:ascii="Arial" w:eastAsia="Franklin Gothic Medium" w:hAnsi="Arial" w:cs="Arial"/>
                <w:spacing w:val="-4"/>
                <w:sz w:val="20"/>
                <w:szCs w:val="20"/>
                <w:lang w:val="en-US" w:eastAsia="en-US"/>
              </w:rPr>
              <w:t>Project Management Office</w:t>
            </w:r>
          </w:p>
        </w:tc>
      </w:tr>
      <w:tr w:rsidR="004E0A36" w:rsidRPr="00A154A8" w14:paraId="60B5DB4B" w14:textId="77777777" w:rsidTr="00A154A8">
        <w:trPr>
          <w:trHeight w:val="335"/>
        </w:trPr>
        <w:tc>
          <w:tcPr>
            <w:tcW w:w="1276" w:type="dxa"/>
            <w:tcBorders>
              <w:right w:val="nil"/>
            </w:tcBorders>
            <w:shd w:val="clear" w:color="auto" w:fill="D9E2F3" w:themeFill="accent1" w:themeFillTint="33"/>
          </w:tcPr>
          <w:p w14:paraId="456DC00A" w14:textId="77777777" w:rsidR="004E0A36" w:rsidRPr="00A154A8" w:rsidRDefault="004E0A36" w:rsidP="004E0A36">
            <w:pPr>
              <w:widowControl w:val="0"/>
              <w:autoSpaceDE w:val="0"/>
              <w:autoSpaceDN w:val="0"/>
              <w:spacing w:before="40" w:after="0" w:line="276" w:lineRule="exact"/>
              <w:ind w:left="470" w:right="135" w:hanging="470"/>
              <w:jc w:val="both"/>
              <w:rPr>
                <w:rFonts w:ascii="Arial" w:eastAsia="Franklin Gothic Medium" w:hAnsi="Arial" w:cs="Arial"/>
                <w:spacing w:val="-5"/>
                <w:sz w:val="20"/>
                <w:szCs w:val="20"/>
                <w:lang w:val="en-US" w:eastAsia="en-US"/>
              </w:rPr>
            </w:pPr>
            <w:r w:rsidRPr="00A154A8">
              <w:rPr>
                <w:rFonts w:ascii="Arial" w:eastAsia="Franklin Gothic Medium" w:hAnsi="Arial" w:cs="Arial"/>
                <w:spacing w:val="-5"/>
                <w:sz w:val="20"/>
                <w:szCs w:val="20"/>
                <w:lang w:val="en-US" w:eastAsia="en-US"/>
              </w:rPr>
              <w:t>CRN</w:t>
            </w:r>
          </w:p>
        </w:tc>
        <w:tc>
          <w:tcPr>
            <w:tcW w:w="3686" w:type="dxa"/>
            <w:tcBorders>
              <w:left w:val="nil"/>
            </w:tcBorders>
          </w:tcPr>
          <w:p w14:paraId="1E6D2277" w14:textId="77777777" w:rsidR="004E0A36" w:rsidRPr="00A154A8" w:rsidRDefault="004E0A36" w:rsidP="004E0A36">
            <w:pPr>
              <w:widowControl w:val="0"/>
              <w:autoSpaceDE w:val="0"/>
              <w:autoSpaceDN w:val="0"/>
              <w:spacing w:before="40" w:after="0" w:line="276" w:lineRule="exact"/>
              <w:ind w:left="140" w:hanging="24"/>
              <w:rPr>
                <w:rFonts w:ascii="Arial" w:eastAsia="Franklin Gothic Medium" w:hAnsi="Arial" w:cs="Arial"/>
                <w:spacing w:val="-4"/>
                <w:sz w:val="20"/>
                <w:szCs w:val="20"/>
                <w:lang w:val="en-US" w:eastAsia="en-US"/>
              </w:rPr>
            </w:pPr>
            <w:r w:rsidRPr="00A154A8">
              <w:rPr>
                <w:rFonts w:ascii="Arial" w:eastAsia="Franklin Gothic Medium" w:hAnsi="Arial" w:cs="Arial"/>
                <w:spacing w:val="-2"/>
                <w:sz w:val="20"/>
                <w:szCs w:val="20"/>
                <w:lang w:val="en-US" w:eastAsia="en-US"/>
              </w:rPr>
              <w:t>Clinical Research Network</w:t>
            </w:r>
          </w:p>
        </w:tc>
        <w:tc>
          <w:tcPr>
            <w:tcW w:w="1129" w:type="dxa"/>
            <w:tcBorders>
              <w:right w:val="nil"/>
            </w:tcBorders>
            <w:shd w:val="clear" w:color="auto" w:fill="D9E2F3" w:themeFill="accent1" w:themeFillTint="33"/>
          </w:tcPr>
          <w:p w14:paraId="5BCFF91C" w14:textId="77777777" w:rsidR="004E0A36" w:rsidRPr="00A154A8" w:rsidRDefault="004E0A36" w:rsidP="004E0A36">
            <w:pPr>
              <w:widowControl w:val="0"/>
              <w:autoSpaceDE w:val="0"/>
              <w:autoSpaceDN w:val="0"/>
              <w:spacing w:before="40" w:after="0" w:line="276" w:lineRule="exact"/>
              <w:ind w:left="990" w:hanging="990"/>
              <w:rPr>
                <w:rFonts w:ascii="Arial" w:eastAsia="Franklin Gothic Medium" w:hAnsi="Arial" w:cs="Arial"/>
                <w:spacing w:val="-5"/>
                <w:sz w:val="20"/>
                <w:szCs w:val="20"/>
                <w:lang w:val="en-US" w:eastAsia="en-US"/>
              </w:rPr>
            </w:pPr>
            <w:r w:rsidRPr="00A154A8">
              <w:rPr>
                <w:rFonts w:ascii="Arial" w:eastAsia="Franklin Gothic Medium" w:hAnsi="Arial" w:cs="Arial"/>
                <w:spacing w:val="-5"/>
                <w:sz w:val="20"/>
                <w:szCs w:val="20"/>
                <w:lang w:val="en-US" w:eastAsia="en-US"/>
              </w:rPr>
              <w:t>POD</w:t>
            </w:r>
          </w:p>
        </w:tc>
        <w:tc>
          <w:tcPr>
            <w:tcW w:w="3543" w:type="dxa"/>
            <w:tcBorders>
              <w:left w:val="nil"/>
            </w:tcBorders>
          </w:tcPr>
          <w:p w14:paraId="549484C2" w14:textId="77777777" w:rsidR="004E0A36" w:rsidRPr="00A154A8" w:rsidRDefault="004E0A36" w:rsidP="004E0A36">
            <w:pPr>
              <w:widowControl w:val="0"/>
              <w:autoSpaceDE w:val="0"/>
              <w:autoSpaceDN w:val="0"/>
              <w:spacing w:before="40" w:after="0" w:line="276" w:lineRule="exact"/>
              <w:ind w:left="139" w:hanging="23"/>
              <w:rPr>
                <w:rFonts w:ascii="Arial" w:eastAsia="Franklin Gothic Medium" w:hAnsi="Arial" w:cs="Arial"/>
                <w:spacing w:val="-4"/>
                <w:sz w:val="20"/>
                <w:szCs w:val="20"/>
                <w:lang w:val="en-US" w:eastAsia="en-US"/>
              </w:rPr>
            </w:pPr>
            <w:r w:rsidRPr="00A154A8">
              <w:rPr>
                <w:rFonts w:ascii="Arial" w:eastAsia="Franklin Gothic Medium" w:hAnsi="Arial" w:cs="Arial"/>
                <w:spacing w:val="-4"/>
                <w:sz w:val="20"/>
                <w:szCs w:val="20"/>
                <w:lang w:val="en-US" w:eastAsia="en-US"/>
              </w:rPr>
              <w:t>Primary, Optometry and Dental</w:t>
            </w:r>
          </w:p>
        </w:tc>
      </w:tr>
      <w:tr w:rsidR="004E0A36" w:rsidRPr="00A154A8" w14:paraId="0BC29944" w14:textId="77777777" w:rsidTr="00A154A8">
        <w:trPr>
          <w:trHeight w:val="330"/>
        </w:trPr>
        <w:tc>
          <w:tcPr>
            <w:tcW w:w="1276" w:type="dxa"/>
            <w:tcBorders>
              <w:right w:val="nil"/>
            </w:tcBorders>
            <w:shd w:val="clear" w:color="auto" w:fill="D9E2F3" w:themeFill="accent1" w:themeFillTint="33"/>
          </w:tcPr>
          <w:p w14:paraId="3BAABDC3" w14:textId="77777777" w:rsidR="004E0A36" w:rsidRPr="00A154A8" w:rsidRDefault="004E0A36" w:rsidP="004E0A36">
            <w:pPr>
              <w:widowControl w:val="0"/>
              <w:autoSpaceDE w:val="0"/>
              <w:autoSpaceDN w:val="0"/>
              <w:spacing w:before="35" w:after="0" w:line="276" w:lineRule="exact"/>
              <w:ind w:left="470" w:right="135" w:hanging="470"/>
              <w:jc w:val="both"/>
              <w:rPr>
                <w:rFonts w:ascii="Arial" w:eastAsia="Franklin Gothic Medium" w:hAnsi="Arial" w:cs="Arial"/>
                <w:sz w:val="20"/>
                <w:szCs w:val="20"/>
                <w:lang w:val="en-US" w:eastAsia="en-US"/>
              </w:rPr>
            </w:pPr>
            <w:r w:rsidRPr="00A154A8">
              <w:rPr>
                <w:rFonts w:ascii="Arial" w:eastAsia="Franklin Gothic Medium" w:hAnsi="Arial" w:cs="Arial"/>
                <w:spacing w:val="-5"/>
                <w:sz w:val="20"/>
                <w:szCs w:val="20"/>
                <w:lang w:val="en-US" w:eastAsia="en-US"/>
              </w:rPr>
              <w:t>CVS</w:t>
            </w:r>
          </w:p>
        </w:tc>
        <w:tc>
          <w:tcPr>
            <w:tcW w:w="3686" w:type="dxa"/>
            <w:tcBorders>
              <w:left w:val="nil"/>
            </w:tcBorders>
          </w:tcPr>
          <w:p w14:paraId="203EC2CD" w14:textId="77777777" w:rsidR="004E0A36" w:rsidRPr="00A154A8" w:rsidRDefault="004E0A36" w:rsidP="004E0A36">
            <w:pPr>
              <w:widowControl w:val="0"/>
              <w:autoSpaceDE w:val="0"/>
              <w:autoSpaceDN w:val="0"/>
              <w:spacing w:before="35" w:after="0" w:line="276" w:lineRule="exact"/>
              <w:ind w:left="140" w:hanging="24"/>
              <w:rPr>
                <w:rFonts w:ascii="Arial" w:eastAsia="Franklin Gothic Medium" w:hAnsi="Arial" w:cs="Arial"/>
                <w:sz w:val="20"/>
                <w:szCs w:val="20"/>
                <w:lang w:val="en-US" w:eastAsia="en-US"/>
              </w:rPr>
            </w:pPr>
            <w:r w:rsidRPr="00A154A8">
              <w:rPr>
                <w:rFonts w:ascii="Arial" w:eastAsia="Franklin Gothic Medium" w:hAnsi="Arial" w:cs="Arial"/>
                <w:spacing w:val="-2"/>
                <w:sz w:val="20"/>
                <w:szCs w:val="20"/>
                <w:lang w:val="en-US" w:eastAsia="en-US"/>
              </w:rPr>
              <w:t>Council for Voluntary Service</w:t>
            </w:r>
          </w:p>
        </w:tc>
        <w:tc>
          <w:tcPr>
            <w:tcW w:w="1129" w:type="dxa"/>
            <w:tcBorders>
              <w:right w:val="nil"/>
            </w:tcBorders>
            <w:shd w:val="clear" w:color="auto" w:fill="D9E2F3" w:themeFill="accent1" w:themeFillTint="33"/>
          </w:tcPr>
          <w:p w14:paraId="22C3E799" w14:textId="77777777" w:rsidR="004E0A36" w:rsidRPr="00A154A8" w:rsidRDefault="004E0A36" w:rsidP="004E0A36">
            <w:pPr>
              <w:widowControl w:val="0"/>
              <w:autoSpaceDE w:val="0"/>
              <w:autoSpaceDN w:val="0"/>
              <w:spacing w:before="35" w:after="0" w:line="276" w:lineRule="exact"/>
              <w:ind w:left="990" w:hanging="990"/>
              <w:rPr>
                <w:rFonts w:ascii="Arial" w:eastAsia="Franklin Gothic Medium" w:hAnsi="Arial" w:cs="Arial"/>
                <w:spacing w:val="-2"/>
                <w:sz w:val="20"/>
                <w:szCs w:val="20"/>
                <w:lang w:val="en-US" w:eastAsia="en-US"/>
              </w:rPr>
            </w:pPr>
            <w:r w:rsidRPr="00A154A8">
              <w:rPr>
                <w:rFonts w:ascii="Arial" w:eastAsia="Franklin Gothic Medium" w:hAnsi="Arial" w:cs="Arial"/>
                <w:spacing w:val="-5"/>
                <w:sz w:val="20"/>
                <w:szCs w:val="20"/>
                <w:lang w:val="en-US" w:eastAsia="en-US"/>
              </w:rPr>
              <w:t>PSIRF</w:t>
            </w:r>
          </w:p>
        </w:tc>
        <w:tc>
          <w:tcPr>
            <w:tcW w:w="3543" w:type="dxa"/>
            <w:tcBorders>
              <w:left w:val="nil"/>
            </w:tcBorders>
          </w:tcPr>
          <w:p w14:paraId="5098AA1A" w14:textId="77777777" w:rsidR="004E0A36" w:rsidRPr="00A154A8" w:rsidRDefault="004E0A36" w:rsidP="004E0A36">
            <w:pPr>
              <w:widowControl w:val="0"/>
              <w:autoSpaceDE w:val="0"/>
              <w:autoSpaceDN w:val="0"/>
              <w:spacing w:before="35" w:after="0" w:line="276" w:lineRule="exact"/>
              <w:ind w:left="139" w:hanging="23"/>
              <w:rPr>
                <w:rFonts w:ascii="Arial" w:eastAsia="Franklin Gothic Medium" w:hAnsi="Arial" w:cs="Arial"/>
                <w:spacing w:val="-2"/>
                <w:sz w:val="20"/>
                <w:szCs w:val="20"/>
                <w:lang w:val="en-US" w:eastAsia="en-US"/>
              </w:rPr>
            </w:pPr>
            <w:r w:rsidRPr="00A154A8">
              <w:rPr>
                <w:rFonts w:ascii="Arial" w:eastAsia="Franklin Gothic Medium" w:hAnsi="Arial" w:cs="Arial"/>
                <w:spacing w:val="-4"/>
                <w:sz w:val="20"/>
                <w:szCs w:val="20"/>
                <w:lang w:val="en-US" w:eastAsia="en-US"/>
              </w:rPr>
              <w:t>Patient Safety Incident Response Framework</w:t>
            </w:r>
          </w:p>
        </w:tc>
      </w:tr>
      <w:tr w:rsidR="004E0A36" w:rsidRPr="00A154A8" w14:paraId="7FD0E3A5" w14:textId="77777777" w:rsidTr="00A154A8">
        <w:trPr>
          <w:trHeight w:val="330"/>
        </w:trPr>
        <w:tc>
          <w:tcPr>
            <w:tcW w:w="1276" w:type="dxa"/>
            <w:tcBorders>
              <w:right w:val="nil"/>
            </w:tcBorders>
            <w:shd w:val="clear" w:color="auto" w:fill="D9E2F3" w:themeFill="accent1" w:themeFillTint="33"/>
          </w:tcPr>
          <w:p w14:paraId="437E75CF" w14:textId="77777777" w:rsidR="004E0A36" w:rsidRPr="00A154A8" w:rsidRDefault="004E0A36" w:rsidP="004E0A36">
            <w:pPr>
              <w:widowControl w:val="0"/>
              <w:autoSpaceDE w:val="0"/>
              <w:autoSpaceDN w:val="0"/>
              <w:spacing w:before="35" w:after="0" w:line="276" w:lineRule="exact"/>
              <w:ind w:left="470" w:right="135" w:hanging="470"/>
              <w:jc w:val="both"/>
              <w:rPr>
                <w:rFonts w:ascii="Arial" w:eastAsia="Franklin Gothic Medium" w:hAnsi="Arial" w:cs="Arial"/>
                <w:spacing w:val="-5"/>
                <w:sz w:val="20"/>
                <w:szCs w:val="20"/>
                <w:lang w:val="en-US" w:eastAsia="en-US"/>
              </w:rPr>
            </w:pPr>
            <w:r w:rsidRPr="00A154A8">
              <w:rPr>
                <w:rFonts w:ascii="Arial" w:eastAsia="Franklin Gothic Medium" w:hAnsi="Arial" w:cs="Arial"/>
                <w:spacing w:val="-5"/>
                <w:sz w:val="20"/>
                <w:szCs w:val="20"/>
                <w:lang w:val="en-US" w:eastAsia="en-US"/>
              </w:rPr>
              <w:t>CYP</w:t>
            </w:r>
          </w:p>
        </w:tc>
        <w:tc>
          <w:tcPr>
            <w:tcW w:w="3686" w:type="dxa"/>
            <w:tcBorders>
              <w:left w:val="nil"/>
            </w:tcBorders>
          </w:tcPr>
          <w:p w14:paraId="657A5133" w14:textId="77777777" w:rsidR="004E0A36" w:rsidRPr="00A154A8" w:rsidRDefault="004E0A36" w:rsidP="004E0A36">
            <w:pPr>
              <w:widowControl w:val="0"/>
              <w:autoSpaceDE w:val="0"/>
              <w:autoSpaceDN w:val="0"/>
              <w:spacing w:before="35" w:after="0" w:line="276" w:lineRule="exact"/>
              <w:ind w:left="140" w:hanging="24"/>
              <w:rPr>
                <w:rFonts w:ascii="Arial" w:eastAsia="Franklin Gothic Medium" w:hAnsi="Arial" w:cs="Arial"/>
                <w:spacing w:val="-2"/>
                <w:sz w:val="20"/>
                <w:szCs w:val="20"/>
                <w:lang w:val="en-US" w:eastAsia="en-US"/>
              </w:rPr>
            </w:pPr>
            <w:r w:rsidRPr="00A154A8">
              <w:rPr>
                <w:rFonts w:ascii="Arial" w:eastAsia="Franklin Gothic Medium" w:hAnsi="Arial" w:cs="Arial"/>
                <w:spacing w:val="-2"/>
                <w:sz w:val="20"/>
                <w:szCs w:val="20"/>
                <w:lang w:val="en-US" w:eastAsia="en-US"/>
              </w:rPr>
              <w:t>Children</w:t>
            </w:r>
            <w:r w:rsidRPr="00A154A8">
              <w:rPr>
                <w:rFonts w:ascii="Arial" w:eastAsia="Franklin Gothic Medium" w:hAnsi="Arial" w:cs="Arial"/>
                <w:spacing w:val="-7"/>
                <w:sz w:val="20"/>
                <w:szCs w:val="20"/>
                <w:lang w:val="en-US" w:eastAsia="en-US"/>
              </w:rPr>
              <w:t xml:space="preserve"> </w:t>
            </w:r>
            <w:r w:rsidRPr="00A154A8">
              <w:rPr>
                <w:rFonts w:ascii="Arial" w:eastAsia="Franklin Gothic Medium" w:hAnsi="Arial" w:cs="Arial"/>
                <w:spacing w:val="-2"/>
                <w:sz w:val="20"/>
                <w:szCs w:val="20"/>
                <w:lang w:val="en-US" w:eastAsia="en-US"/>
              </w:rPr>
              <w:t>and</w:t>
            </w:r>
            <w:r w:rsidRPr="00A154A8">
              <w:rPr>
                <w:rFonts w:ascii="Arial" w:eastAsia="Franklin Gothic Medium" w:hAnsi="Arial" w:cs="Arial"/>
                <w:spacing w:val="-6"/>
                <w:sz w:val="20"/>
                <w:szCs w:val="20"/>
                <w:lang w:val="en-US" w:eastAsia="en-US"/>
              </w:rPr>
              <w:t xml:space="preserve"> </w:t>
            </w:r>
            <w:r w:rsidRPr="00A154A8">
              <w:rPr>
                <w:rFonts w:ascii="Arial" w:eastAsia="Franklin Gothic Medium" w:hAnsi="Arial" w:cs="Arial"/>
                <w:spacing w:val="-2"/>
                <w:sz w:val="20"/>
                <w:szCs w:val="20"/>
                <w:lang w:val="en-US" w:eastAsia="en-US"/>
              </w:rPr>
              <w:t>Younge</w:t>
            </w:r>
            <w:r w:rsidRPr="00A154A8">
              <w:rPr>
                <w:rFonts w:ascii="Arial" w:eastAsia="Franklin Gothic Medium" w:hAnsi="Arial" w:cs="Arial"/>
                <w:spacing w:val="-6"/>
                <w:sz w:val="20"/>
                <w:szCs w:val="20"/>
                <w:lang w:val="en-US" w:eastAsia="en-US"/>
              </w:rPr>
              <w:t xml:space="preserve"> </w:t>
            </w:r>
            <w:r w:rsidRPr="00A154A8">
              <w:rPr>
                <w:rFonts w:ascii="Arial" w:eastAsia="Franklin Gothic Medium" w:hAnsi="Arial" w:cs="Arial"/>
                <w:spacing w:val="-2"/>
                <w:sz w:val="20"/>
                <w:szCs w:val="20"/>
                <w:lang w:val="en-US" w:eastAsia="en-US"/>
              </w:rPr>
              <w:t>People</w:t>
            </w:r>
          </w:p>
        </w:tc>
        <w:tc>
          <w:tcPr>
            <w:tcW w:w="1129" w:type="dxa"/>
            <w:tcBorders>
              <w:right w:val="nil"/>
            </w:tcBorders>
            <w:shd w:val="clear" w:color="auto" w:fill="D9E2F3" w:themeFill="accent1" w:themeFillTint="33"/>
          </w:tcPr>
          <w:p w14:paraId="208A0AEA" w14:textId="77777777" w:rsidR="004E0A36" w:rsidRPr="00A154A8" w:rsidRDefault="004E0A36" w:rsidP="004E0A36">
            <w:pPr>
              <w:widowControl w:val="0"/>
              <w:autoSpaceDE w:val="0"/>
              <w:autoSpaceDN w:val="0"/>
              <w:spacing w:before="35" w:after="0" w:line="276" w:lineRule="exact"/>
              <w:ind w:left="990" w:hanging="990"/>
              <w:rPr>
                <w:rFonts w:ascii="Arial" w:eastAsia="Franklin Gothic Medium" w:hAnsi="Arial" w:cs="Arial"/>
                <w:spacing w:val="-5"/>
                <w:sz w:val="20"/>
                <w:szCs w:val="20"/>
                <w:lang w:val="en-US" w:eastAsia="en-US"/>
              </w:rPr>
            </w:pPr>
            <w:r w:rsidRPr="00A154A8">
              <w:rPr>
                <w:rFonts w:ascii="Arial" w:eastAsia="Franklin Gothic Medium" w:hAnsi="Arial" w:cs="Arial"/>
                <w:spacing w:val="-5"/>
                <w:sz w:val="20"/>
                <w:szCs w:val="20"/>
                <w:lang w:val="en-US" w:eastAsia="en-US"/>
              </w:rPr>
              <w:t>QIP</w:t>
            </w:r>
          </w:p>
        </w:tc>
        <w:tc>
          <w:tcPr>
            <w:tcW w:w="3543" w:type="dxa"/>
            <w:tcBorders>
              <w:left w:val="nil"/>
            </w:tcBorders>
          </w:tcPr>
          <w:p w14:paraId="6AD1705F" w14:textId="77777777" w:rsidR="004E0A36" w:rsidRPr="00A154A8" w:rsidRDefault="004E0A36" w:rsidP="004E0A36">
            <w:pPr>
              <w:widowControl w:val="0"/>
              <w:autoSpaceDE w:val="0"/>
              <w:autoSpaceDN w:val="0"/>
              <w:spacing w:before="35" w:after="0" w:line="276" w:lineRule="exact"/>
              <w:ind w:left="139" w:hanging="23"/>
              <w:rPr>
                <w:rFonts w:ascii="Arial" w:eastAsia="Franklin Gothic Medium" w:hAnsi="Arial" w:cs="Arial"/>
                <w:spacing w:val="-2"/>
                <w:sz w:val="20"/>
                <w:szCs w:val="20"/>
                <w:lang w:val="en-US" w:eastAsia="en-US"/>
              </w:rPr>
            </w:pPr>
            <w:r w:rsidRPr="00A154A8">
              <w:rPr>
                <w:rFonts w:ascii="Arial" w:eastAsia="Franklin Gothic Medium" w:hAnsi="Arial" w:cs="Arial"/>
                <w:spacing w:val="-4"/>
                <w:sz w:val="20"/>
                <w:szCs w:val="20"/>
                <w:lang w:val="en-US" w:eastAsia="en-US"/>
              </w:rPr>
              <w:t>Quality</w:t>
            </w:r>
            <w:r w:rsidRPr="00A154A8">
              <w:rPr>
                <w:rFonts w:ascii="Arial" w:eastAsia="Franklin Gothic Medium" w:hAnsi="Arial" w:cs="Arial"/>
                <w:spacing w:val="-3"/>
                <w:sz w:val="20"/>
                <w:szCs w:val="20"/>
                <w:lang w:val="en-US" w:eastAsia="en-US"/>
              </w:rPr>
              <w:t xml:space="preserve"> </w:t>
            </w:r>
            <w:r w:rsidRPr="00A154A8">
              <w:rPr>
                <w:rFonts w:ascii="Arial" w:eastAsia="Franklin Gothic Medium" w:hAnsi="Arial" w:cs="Arial"/>
                <w:spacing w:val="-4"/>
                <w:sz w:val="20"/>
                <w:szCs w:val="20"/>
                <w:lang w:val="en-US" w:eastAsia="en-US"/>
              </w:rPr>
              <w:t>Improvement</w:t>
            </w:r>
            <w:r w:rsidRPr="00A154A8">
              <w:rPr>
                <w:rFonts w:ascii="Arial" w:eastAsia="Franklin Gothic Medium" w:hAnsi="Arial" w:cs="Arial"/>
                <w:sz w:val="20"/>
                <w:szCs w:val="20"/>
                <w:lang w:val="en-US" w:eastAsia="en-US"/>
              </w:rPr>
              <w:t xml:space="preserve"> </w:t>
            </w:r>
            <w:r w:rsidRPr="00A154A8">
              <w:rPr>
                <w:rFonts w:ascii="Arial" w:eastAsia="Franklin Gothic Medium" w:hAnsi="Arial" w:cs="Arial"/>
                <w:spacing w:val="-4"/>
                <w:sz w:val="20"/>
                <w:szCs w:val="20"/>
                <w:lang w:val="en-US" w:eastAsia="en-US"/>
              </w:rPr>
              <w:t>Plan</w:t>
            </w:r>
          </w:p>
        </w:tc>
      </w:tr>
      <w:tr w:rsidR="004E0A36" w:rsidRPr="00A154A8" w14:paraId="533D9D6D" w14:textId="77777777" w:rsidTr="00A154A8">
        <w:trPr>
          <w:trHeight w:val="335"/>
        </w:trPr>
        <w:tc>
          <w:tcPr>
            <w:tcW w:w="1276" w:type="dxa"/>
            <w:tcBorders>
              <w:right w:val="nil"/>
            </w:tcBorders>
            <w:shd w:val="clear" w:color="auto" w:fill="D9E2F3" w:themeFill="accent1" w:themeFillTint="33"/>
          </w:tcPr>
          <w:p w14:paraId="0BBA29F4" w14:textId="77777777" w:rsidR="004E0A36" w:rsidRPr="00A154A8" w:rsidRDefault="004E0A36" w:rsidP="004E0A36">
            <w:pPr>
              <w:widowControl w:val="0"/>
              <w:autoSpaceDE w:val="0"/>
              <w:autoSpaceDN w:val="0"/>
              <w:spacing w:before="40" w:after="0" w:line="276" w:lineRule="exact"/>
              <w:ind w:left="470" w:right="135" w:hanging="470"/>
              <w:jc w:val="both"/>
              <w:rPr>
                <w:rFonts w:ascii="Arial" w:eastAsia="Franklin Gothic Medium" w:hAnsi="Arial" w:cs="Arial"/>
                <w:sz w:val="20"/>
                <w:szCs w:val="20"/>
                <w:lang w:val="en-US" w:eastAsia="en-US"/>
              </w:rPr>
            </w:pPr>
            <w:r w:rsidRPr="00A154A8">
              <w:rPr>
                <w:rFonts w:ascii="Arial" w:eastAsia="Franklin Gothic Medium" w:hAnsi="Arial" w:cs="Arial"/>
                <w:spacing w:val="-4"/>
                <w:sz w:val="20"/>
                <w:szCs w:val="20"/>
                <w:lang w:val="en-US" w:eastAsia="en-US"/>
              </w:rPr>
              <w:t>DHCS</w:t>
            </w:r>
          </w:p>
        </w:tc>
        <w:tc>
          <w:tcPr>
            <w:tcW w:w="3686" w:type="dxa"/>
            <w:tcBorders>
              <w:left w:val="nil"/>
            </w:tcBorders>
          </w:tcPr>
          <w:p w14:paraId="7FE8369A" w14:textId="1F2A3345" w:rsidR="004E0A36" w:rsidRPr="00A154A8" w:rsidRDefault="004E0A36" w:rsidP="004E0A36">
            <w:pPr>
              <w:widowControl w:val="0"/>
              <w:autoSpaceDE w:val="0"/>
              <w:autoSpaceDN w:val="0"/>
              <w:spacing w:before="40" w:after="0" w:line="276" w:lineRule="exact"/>
              <w:ind w:left="140" w:hanging="24"/>
              <w:rPr>
                <w:rFonts w:ascii="Arial" w:eastAsia="Franklin Gothic Medium" w:hAnsi="Arial" w:cs="Arial"/>
                <w:sz w:val="20"/>
                <w:szCs w:val="20"/>
                <w:lang w:val="en-US" w:eastAsia="en-US"/>
              </w:rPr>
            </w:pPr>
            <w:r w:rsidRPr="00A154A8">
              <w:rPr>
                <w:rFonts w:ascii="Arial" w:eastAsia="Franklin Gothic Medium" w:hAnsi="Arial" w:cs="Arial"/>
                <w:spacing w:val="-2"/>
                <w:sz w:val="20"/>
                <w:szCs w:val="20"/>
                <w:lang w:val="en-US" w:eastAsia="en-US"/>
              </w:rPr>
              <w:t>Department</w:t>
            </w:r>
            <w:r w:rsidRPr="00A154A8">
              <w:rPr>
                <w:rFonts w:ascii="Arial" w:eastAsia="Franklin Gothic Medium" w:hAnsi="Arial" w:cs="Arial"/>
                <w:spacing w:val="-9"/>
                <w:sz w:val="20"/>
                <w:szCs w:val="20"/>
                <w:lang w:val="en-US" w:eastAsia="en-US"/>
              </w:rPr>
              <w:t xml:space="preserve"> </w:t>
            </w:r>
            <w:r w:rsidRPr="00A154A8">
              <w:rPr>
                <w:rFonts w:ascii="Arial" w:eastAsia="Franklin Gothic Medium" w:hAnsi="Arial" w:cs="Arial"/>
                <w:spacing w:val="-2"/>
                <w:sz w:val="20"/>
                <w:szCs w:val="20"/>
                <w:lang w:val="en-US" w:eastAsia="en-US"/>
              </w:rPr>
              <w:t>of</w:t>
            </w:r>
            <w:r w:rsidRPr="00A154A8">
              <w:rPr>
                <w:rFonts w:ascii="Arial" w:eastAsia="Franklin Gothic Medium" w:hAnsi="Arial" w:cs="Arial"/>
                <w:spacing w:val="-11"/>
                <w:sz w:val="20"/>
                <w:szCs w:val="20"/>
                <w:lang w:val="en-US" w:eastAsia="en-US"/>
              </w:rPr>
              <w:t xml:space="preserve"> </w:t>
            </w:r>
            <w:r w:rsidRPr="00A154A8">
              <w:rPr>
                <w:rFonts w:ascii="Arial" w:eastAsia="Franklin Gothic Medium" w:hAnsi="Arial" w:cs="Arial"/>
                <w:spacing w:val="-2"/>
                <w:sz w:val="20"/>
                <w:szCs w:val="20"/>
                <w:lang w:val="en-US" w:eastAsia="en-US"/>
              </w:rPr>
              <w:t>Health</w:t>
            </w:r>
            <w:r w:rsidRPr="00A154A8">
              <w:rPr>
                <w:rFonts w:ascii="Arial" w:eastAsia="Franklin Gothic Medium" w:hAnsi="Arial" w:cs="Arial"/>
                <w:spacing w:val="-9"/>
                <w:sz w:val="20"/>
                <w:szCs w:val="20"/>
                <w:lang w:val="en-US" w:eastAsia="en-US"/>
              </w:rPr>
              <w:t xml:space="preserve"> </w:t>
            </w:r>
            <w:r>
              <w:rPr>
                <w:rFonts w:ascii="Arial" w:eastAsia="Franklin Gothic Medium" w:hAnsi="Arial" w:cs="Arial"/>
                <w:spacing w:val="-2"/>
                <w:sz w:val="20"/>
                <w:szCs w:val="20"/>
                <w:lang w:val="en-US" w:eastAsia="en-US"/>
              </w:rPr>
              <w:t>and</w:t>
            </w:r>
            <w:r w:rsidRPr="00A154A8">
              <w:rPr>
                <w:rFonts w:ascii="Arial" w:eastAsia="Franklin Gothic Medium" w:hAnsi="Arial" w:cs="Arial"/>
                <w:spacing w:val="-14"/>
                <w:sz w:val="20"/>
                <w:szCs w:val="20"/>
                <w:lang w:val="en-US" w:eastAsia="en-US"/>
              </w:rPr>
              <w:t xml:space="preserve"> </w:t>
            </w:r>
            <w:r w:rsidRPr="00A154A8">
              <w:rPr>
                <w:rFonts w:ascii="Arial" w:eastAsia="Franklin Gothic Medium" w:hAnsi="Arial" w:cs="Arial"/>
                <w:spacing w:val="-2"/>
                <w:sz w:val="20"/>
                <w:szCs w:val="20"/>
                <w:lang w:val="en-US" w:eastAsia="en-US"/>
              </w:rPr>
              <w:t>Social</w:t>
            </w:r>
            <w:r w:rsidRPr="00A154A8">
              <w:rPr>
                <w:rFonts w:ascii="Arial" w:eastAsia="Franklin Gothic Medium" w:hAnsi="Arial" w:cs="Arial"/>
                <w:spacing w:val="-11"/>
                <w:sz w:val="20"/>
                <w:szCs w:val="20"/>
                <w:lang w:val="en-US" w:eastAsia="en-US"/>
              </w:rPr>
              <w:t xml:space="preserve"> </w:t>
            </w:r>
            <w:r w:rsidRPr="00A154A8">
              <w:rPr>
                <w:rFonts w:ascii="Arial" w:eastAsia="Franklin Gothic Medium" w:hAnsi="Arial" w:cs="Arial"/>
                <w:spacing w:val="-4"/>
                <w:sz w:val="20"/>
                <w:szCs w:val="20"/>
                <w:lang w:val="en-US" w:eastAsia="en-US"/>
              </w:rPr>
              <w:t>Care</w:t>
            </w:r>
          </w:p>
        </w:tc>
        <w:tc>
          <w:tcPr>
            <w:tcW w:w="1129" w:type="dxa"/>
            <w:tcBorders>
              <w:right w:val="nil"/>
            </w:tcBorders>
            <w:shd w:val="clear" w:color="auto" w:fill="D9E2F3" w:themeFill="accent1" w:themeFillTint="33"/>
          </w:tcPr>
          <w:p w14:paraId="0A839E4C" w14:textId="77777777" w:rsidR="004E0A36" w:rsidRPr="00A154A8" w:rsidRDefault="004E0A36" w:rsidP="004E0A36">
            <w:pPr>
              <w:widowControl w:val="0"/>
              <w:autoSpaceDE w:val="0"/>
              <w:autoSpaceDN w:val="0"/>
              <w:spacing w:before="40" w:after="0" w:line="276" w:lineRule="exact"/>
              <w:ind w:left="990" w:hanging="990"/>
              <w:rPr>
                <w:rFonts w:ascii="Arial" w:eastAsia="Franklin Gothic Medium" w:hAnsi="Arial" w:cs="Arial"/>
                <w:spacing w:val="-2"/>
                <w:sz w:val="20"/>
                <w:szCs w:val="20"/>
                <w:lang w:val="en-US" w:eastAsia="en-US"/>
              </w:rPr>
            </w:pPr>
            <w:r w:rsidRPr="00A154A8">
              <w:rPr>
                <w:rFonts w:ascii="Arial" w:eastAsia="Franklin Gothic Medium" w:hAnsi="Arial" w:cs="Arial"/>
                <w:spacing w:val="-5"/>
                <w:sz w:val="20"/>
                <w:szCs w:val="20"/>
                <w:lang w:val="en-US" w:eastAsia="en-US"/>
              </w:rPr>
              <w:t>QSC</w:t>
            </w:r>
          </w:p>
        </w:tc>
        <w:tc>
          <w:tcPr>
            <w:tcW w:w="3543" w:type="dxa"/>
            <w:tcBorders>
              <w:left w:val="nil"/>
            </w:tcBorders>
          </w:tcPr>
          <w:p w14:paraId="765C6FE5" w14:textId="0620C921" w:rsidR="004E0A36" w:rsidRPr="00A154A8" w:rsidRDefault="004E0A36" w:rsidP="004E0A36">
            <w:pPr>
              <w:widowControl w:val="0"/>
              <w:autoSpaceDE w:val="0"/>
              <w:autoSpaceDN w:val="0"/>
              <w:spacing w:before="40" w:after="0" w:line="276" w:lineRule="exact"/>
              <w:ind w:left="139" w:hanging="23"/>
              <w:rPr>
                <w:rFonts w:ascii="Arial" w:eastAsia="Franklin Gothic Medium" w:hAnsi="Arial" w:cs="Arial"/>
                <w:spacing w:val="-2"/>
                <w:sz w:val="20"/>
                <w:szCs w:val="20"/>
                <w:lang w:val="en-US" w:eastAsia="en-US"/>
              </w:rPr>
            </w:pPr>
            <w:r w:rsidRPr="00A154A8">
              <w:rPr>
                <w:rFonts w:ascii="Arial" w:eastAsia="Franklin Gothic Medium" w:hAnsi="Arial" w:cs="Arial"/>
                <w:spacing w:val="-2"/>
                <w:sz w:val="20"/>
                <w:szCs w:val="20"/>
                <w:lang w:val="en-US" w:eastAsia="en-US"/>
              </w:rPr>
              <w:t>Quality</w:t>
            </w:r>
            <w:r w:rsidRPr="00A154A8">
              <w:rPr>
                <w:rFonts w:ascii="Arial" w:eastAsia="Franklin Gothic Medium" w:hAnsi="Arial" w:cs="Arial"/>
                <w:spacing w:val="-12"/>
                <w:sz w:val="20"/>
                <w:szCs w:val="20"/>
                <w:lang w:val="en-US" w:eastAsia="en-US"/>
              </w:rPr>
              <w:t xml:space="preserve"> </w:t>
            </w:r>
            <w:r>
              <w:rPr>
                <w:rFonts w:ascii="Arial" w:eastAsia="Franklin Gothic Medium" w:hAnsi="Arial" w:cs="Arial"/>
                <w:spacing w:val="-2"/>
                <w:sz w:val="20"/>
                <w:szCs w:val="20"/>
                <w:lang w:val="en-US" w:eastAsia="en-US"/>
              </w:rPr>
              <w:t>and</w:t>
            </w:r>
            <w:r w:rsidRPr="00A154A8">
              <w:rPr>
                <w:rFonts w:ascii="Arial" w:eastAsia="Franklin Gothic Medium" w:hAnsi="Arial" w:cs="Arial"/>
                <w:spacing w:val="-13"/>
                <w:sz w:val="20"/>
                <w:szCs w:val="20"/>
                <w:lang w:val="en-US" w:eastAsia="en-US"/>
              </w:rPr>
              <w:t xml:space="preserve"> </w:t>
            </w:r>
            <w:r w:rsidRPr="00A154A8">
              <w:rPr>
                <w:rFonts w:ascii="Arial" w:eastAsia="Franklin Gothic Medium" w:hAnsi="Arial" w:cs="Arial"/>
                <w:spacing w:val="-2"/>
                <w:sz w:val="20"/>
                <w:szCs w:val="20"/>
                <w:lang w:val="en-US" w:eastAsia="en-US"/>
              </w:rPr>
              <w:t>Safety</w:t>
            </w:r>
            <w:r w:rsidRPr="00A154A8">
              <w:rPr>
                <w:rFonts w:ascii="Arial" w:eastAsia="Franklin Gothic Medium" w:hAnsi="Arial" w:cs="Arial"/>
                <w:spacing w:val="-8"/>
                <w:sz w:val="20"/>
                <w:szCs w:val="20"/>
                <w:lang w:val="en-US" w:eastAsia="en-US"/>
              </w:rPr>
              <w:t xml:space="preserve"> </w:t>
            </w:r>
            <w:r w:rsidRPr="00A154A8">
              <w:rPr>
                <w:rFonts w:ascii="Arial" w:eastAsia="Franklin Gothic Medium" w:hAnsi="Arial" w:cs="Arial"/>
                <w:spacing w:val="-2"/>
                <w:sz w:val="20"/>
                <w:szCs w:val="20"/>
                <w:lang w:val="en-US" w:eastAsia="en-US"/>
              </w:rPr>
              <w:t>Committee</w:t>
            </w:r>
          </w:p>
        </w:tc>
      </w:tr>
      <w:tr w:rsidR="004E0A36" w:rsidRPr="00A154A8" w14:paraId="307586BB" w14:textId="77777777" w:rsidTr="00A154A8">
        <w:trPr>
          <w:trHeight w:val="335"/>
        </w:trPr>
        <w:tc>
          <w:tcPr>
            <w:tcW w:w="1276" w:type="dxa"/>
            <w:tcBorders>
              <w:right w:val="nil"/>
            </w:tcBorders>
            <w:shd w:val="clear" w:color="auto" w:fill="D9E2F3" w:themeFill="accent1" w:themeFillTint="33"/>
          </w:tcPr>
          <w:p w14:paraId="7DCD3489" w14:textId="77777777" w:rsidR="004E0A36" w:rsidRPr="00A154A8" w:rsidRDefault="004E0A36" w:rsidP="004E0A36">
            <w:pPr>
              <w:widowControl w:val="0"/>
              <w:autoSpaceDE w:val="0"/>
              <w:autoSpaceDN w:val="0"/>
              <w:spacing w:before="40" w:after="0" w:line="276" w:lineRule="exact"/>
              <w:ind w:left="470" w:right="135" w:hanging="470"/>
              <w:jc w:val="both"/>
              <w:rPr>
                <w:rFonts w:ascii="Arial" w:eastAsia="Franklin Gothic Medium" w:hAnsi="Arial" w:cs="Arial"/>
                <w:spacing w:val="-5"/>
                <w:sz w:val="20"/>
                <w:szCs w:val="20"/>
                <w:lang w:val="en-US" w:eastAsia="en-US"/>
              </w:rPr>
            </w:pPr>
            <w:r w:rsidRPr="00A154A8">
              <w:rPr>
                <w:rFonts w:ascii="Arial" w:eastAsia="Franklin Gothic Medium" w:hAnsi="Arial" w:cs="Arial"/>
                <w:spacing w:val="-4"/>
                <w:sz w:val="20"/>
                <w:szCs w:val="20"/>
                <w:lang w:val="en-US" w:eastAsia="en-US"/>
              </w:rPr>
              <w:t>DTOC</w:t>
            </w:r>
          </w:p>
        </w:tc>
        <w:tc>
          <w:tcPr>
            <w:tcW w:w="3686" w:type="dxa"/>
            <w:tcBorders>
              <w:left w:val="nil"/>
            </w:tcBorders>
          </w:tcPr>
          <w:p w14:paraId="44657916" w14:textId="77777777" w:rsidR="004E0A36" w:rsidRPr="00A154A8" w:rsidRDefault="004E0A36" w:rsidP="004E0A36">
            <w:pPr>
              <w:widowControl w:val="0"/>
              <w:autoSpaceDE w:val="0"/>
              <w:autoSpaceDN w:val="0"/>
              <w:spacing w:before="40" w:after="0" w:line="276" w:lineRule="exact"/>
              <w:ind w:left="140" w:hanging="24"/>
              <w:rPr>
                <w:rFonts w:ascii="Arial" w:eastAsia="Franklin Gothic Medium" w:hAnsi="Arial" w:cs="Arial"/>
                <w:spacing w:val="-2"/>
                <w:sz w:val="20"/>
                <w:szCs w:val="20"/>
                <w:lang w:val="en-US" w:eastAsia="en-US"/>
              </w:rPr>
            </w:pPr>
            <w:r w:rsidRPr="00A154A8">
              <w:rPr>
                <w:rFonts w:ascii="Arial" w:eastAsia="Franklin Gothic Medium" w:hAnsi="Arial" w:cs="Arial"/>
                <w:spacing w:val="-2"/>
                <w:sz w:val="20"/>
                <w:szCs w:val="20"/>
                <w:lang w:val="en-US" w:eastAsia="en-US"/>
              </w:rPr>
              <w:t>Delayed</w:t>
            </w:r>
            <w:r w:rsidRPr="00A154A8">
              <w:rPr>
                <w:rFonts w:ascii="Arial" w:eastAsia="Franklin Gothic Medium" w:hAnsi="Arial" w:cs="Arial"/>
                <w:spacing w:val="-8"/>
                <w:sz w:val="20"/>
                <w:szCs w:val="20"/>
                <w:lang w:val="en-US" w:eastAsia="en-US"/>
              </w:rPr>
              <w:t xml:space="preserve"> </w:t>
            </w:r>
            <w:r w:rsidRPr="00A154A8">
              <w:rPr>
                <w:rFonts w:ascii="Arial" w:eastAsia="Franklin Gothic Medium" w:hAnsi="Arial" w:cs="Arial"/>
                <w:spacing w:val="-2"/>
                <w:sz w:val="20"/>
                <w:szCs w:val="20"/>
                <w:lang w:val="en-US" w:eastAsia="en-US"/>
              </w:rPr>
              <w:t>Transfers</w:t>
            </w:r>
            <w:r w:rsidRPr="00A154A8">
              <w:rPr>
                <w:rFonts w:ascii="Arial" w:eastAsia="Franklin Gothic Medium" w:hAnsi="Arial" w:cs="Arial"/>
                <w:spacing w:val="-6"/>
                <w:sz w:val="20"/>
                <w:szCs w:val="20"/>
                <w:lang w:val="en-US" w:eastAsia="en-US"/>
              </w:rPr>
              <w:t xml:space="preserve"> </w:t>
            </w:r>
            <w:r w:rsidRPr="00A154A8">
              <w:rPr>
                <w:rFonts w:ascii="Arial" w:eastAsia="Franklin Gothic Medium" w:hAnsi="Arial" w:cs="Arial"/>
                <w:spacing w:val="-2"/>
                <w:sz w:val="20"/>
                <w:szCs w:val="20"/>
                <w:lang w:val="en-US" w:eastAsia="en-US"/>
              </w:rPr>
              <w:t>of</w:t>
            </w:r>
            <w:r w:rsidRPr="00A154A8">
              <w:rPr>
                <w:rFonts w:ascii="Arial" w:eastAsia="Franklin Gothic Medium" w:hAnsi="Arial" w:cs="Arial"/>
                <w:spacing w:val="-7"/>
                <w:sz w:val="20"/>
                <w:szCs w:val="20"/>
                <w:lang w:val="en-US" w:eastAsia="en-US"/>
              </w:rPr>
              <w:t xml:space="preserve"> </w:t>
            </w:r>
            <w:r w:rsidRPr="00A154A8">
              <w:rPr>
                <w:rFonts w:ascii="Arial" w:eastAsia="Franklin Gothic Medium" w:hAnsi="Arial" w:cs="Arial"/>
                <w:spacing w:val="-4"/>
                <w:sz w:val="20"/>
                <w:szCs w:val="20"/>
                <w:lang w:val="en-US" w:eastAsia="en-US"/>
              </w:rPr>
              <w:t>Care</w:t>
            </w:r>
          </w:p>
        </w:tc>
        <w:tc>
          <w:tcPr>
            <w:tcW w:w="1129" w:type="dxa"/>
            <w:tcBorders>
              <w:right w:val="nil"/>
            </w:tcBorders>
            <w:shd w:val="clear" w:color="auto" w:fill="D9E2F3" w:themeFill="accent1" w:themeFillTint="33"/>
          </w:tcPr>
          <w:p w14:paraId="03E30AA7" w14:textId="77777777" w:rsidR="004E0A36" w:rsidRPr="00A154A8" w:rsidRDefault="004E0A36" w:rsidP="004E0A36">
            <w:pPr>
              <w:widowControl w:val="0"/>
              <w:autoSpaceDE w:val="0"/>
              <w:autoSpaceDN w:val="0"/>
              <w:spacing w:before="40" w:after="0" w:line="276" w:lineRule="exact"/>
              <w:ind w:left="990" w:hanging="990"/>
              <w:rPr>
                <w:rFonts w:ascii="Arial" w:eastAsia="Franklin Gothic Medium" w:hAnsi="Arial" w:cs="Arial"/>
                <w:spacing w:val="-4"/>
                <w:sz w:val="20"/>
                <w:szCs w:val="20"/>
                <w:lang w:val="en-US" w:eastAsia="en-US"/>
              </w:rPr>
            </w:pPr>
            <w:r w:rsidRPr="00A154A8">
              <w:rPr>
                <w:rFonts w:ascii="Arial" w:eastAsia="Franklin Gothic Medium" w:hAnsi="Arial" w:cs="Arial"/>
                <w:spacing w:val="-4"/>
                <w:sz w:val="20"/>
                <w:szCs w:val="20"/>
                <w:lang w:val="en-US" w:eastAsia="en-US"/>
              </w:rPr>
              <w:t>RJAH</w:t>
            </w:r>
          </w:p>
        </w:tc>
        <w:tc>
          <w:tcPr>
            <w:tcW w:w="3543" w:type="dxa"/>
            <w:tcBorders>
              <w:left w:val="nil"/>
            </w:tcBorders>
          </w:tcPr>
          <w:p w14:paraId="381C4AFC" w14:textId="2FC59046" w:rsidR="004E0A36" w:rsidRPr="00A154A8" w:rsidRDefault="004E0A36" w:rsidP="004E0A36">
            <w:pPr>
              <w:widowControl w:val="0"/>
              <w:autoSpaceDE w:val="0"/>
              <w:autoSpaceDN w:val="0"/>
              <w:spacing w:before="40" w:after="0" w:line="276" w:lineRule="exact"/>
              <w:ind w:left="139" w:hanging="23"/>
              <w:rPr>
                <w:rFonts w:ascii="Arial" w:eastAsia="Franklin Gothic Medium" w:hAnsi="Arial" w:cs="Arial"/>
                <w:sz w:val="20"/>
                <w:szCs w:val="20"/>
                <w:lang w:val="en-US" w:eastAsia="en-US"/>
              </w:rPr>
            </w:pPr>
            <w:r w:rsidRPr="00A154A8">
              <w:rPr>
                <w:rFonts w:ascii="Arial" w:eastAsia="Franklin Gothic Medium" w:hAnsi="Arial" w:cs="Arial"/>
                <w:sz w:val="20"/>
                <w:szCs w:val="20"/>
                <w:lang w:val="en-US" w:eastAsia="en-US"/>
              </w:rPr>
              <w:t>The</w:t>
            </w:r>
            <w:r w:rsidRPr="00A154A8">
              <w:rPr>
                <w:rFonts w:ascii="Arial" w:eastAsia="Franklin Gothic Medium" w:hAnsi="Arial" w:cs="Arial"/>
                <w:spacing w:val="-17"/>
                <w:sz w:val="20"/>
                <w:szCs w:val="20"/>
                <w:lang w:val="en-US" w:eastAsia="en-US"/>
              </w:rPr>
              <w:t xml:space="preserve"> </w:t>
            </w:r>
            <w:r w:rsidRPr="00A154A8">
              <w:rPr>
                <w:rFonts w:ascii="Arial" w:eastAsia="Franklin Gothic Medium" w:hAnsi="Arial" w:cs="Arial"/>
                <w:sz w:val="20"/>
                <w:szCs w:val="20"/>
                <w:lang w:val="en-US" w:eastAsia="en-US"/>
              </w:rPr>
              <w:t>Robert</w:t>
            </w:r>
            <w:r w:rsidRPr="00A154A8">
              <w:rPr>
                <w:rFonts w:ascii="Arial" w:eastAsia="Franklin Gothic Medium" w:hAnsi="Arial" w:cs="Arial"/>
                <w:spacing w:val="-16"/>
                <w:sz w:val="20"/>
                <w:szCs w:val="20"/>
                <w:lang w:val="en-US" w:eastAsia="en-US"/>
              </w:rPr>
              <w:t xml:space="preserve"> </w:t>
            </w:r>
            <w:r w:rsidRPr="00A154A8">
              <w:rPr>
                <w:rFonts w:ascii="Arial" w:eastAsia="Franklin Gothic Medium" w:hAnsi="Arial" w:cs="Arial"/>
                <w:sz w:val="20"/>
                <w:szCs w:val="20"/>
                <w:lang w:val="en-US" w:eastAsia="en-US"/>
              </w:rPr>
              <w:t>Jones</w:t>
            </w:r>
            <w:r w:rsidRPr="00A154A8">
              <w:rPr>
                <w:rFonts w:ascii="Arial" w:eastAsia="Franklin Gothic Medium" w:hAnsi="Arial" w:cs="Arial"/>
                <w:spacing w:val="-16"/>
                <w:sz w:val="20"/>
                <w:szCs w:val="20"/>
                <w:lang w:val="en-US" w:eastAsia="en-US"/>
              </w:rPr>
              <w:t xml:space="preserve"> </w:t>
            </w:r>
            <w:r>
              <w:rPr>
                <w:rFonts w:ascii="Arial" w:eastAsia="Franklin Gothic Medium" w:hAnsi="Arial" w:cs="Arial"/>
                <w:sz w:val="20"/>
                <w:szCs w:val="20"/>
                <w:lang w:val="en-US" w:eastAsia="en-US"/>
              </w:rPr>
              <w:t>and</w:t>
            </w:r>
            <w:r w:rsidRPr="00A154A8">
              <w:rPr>
                <w:rFonts w:ascii="Arial" w:eastAsia="Franklin Gothic Medium" w:hAnsi="Arial" w:cs="Arial"/>
                <w:spacing w:val="-16"/>
                <w:sz w:val="20"/>
                <w:szCs w:val="20"/>
                <w:lang w:val="en-US" w:eastAsia="en-US"/>
              </w:rPr>
              <w:t xml:space="preserve"> </w:t>
            </w:r>
            <w:r w:rsidRPr="00A154A8">
              <w:rPr>
                <w:rFonts w:ascii="Arial" w:eastAsia="Franklin Gothic Medium" w:hAnsi="Arial" w:cs="Arial"/>
                <w:sz w:val="20"/>
                <w:szCs w:val="20"/>
                <w:lang w:val="en-US" w:eastAsia="en-US"/>
              </w:rPr>
              <w:t>Agnes</w:t>
            </w:r>
            <w:r w:rsidRPr="00A154A8">
              <w:rPr>
                <w:rFonts w:ascii="Arial" w:eastAsia="Franklin Gothic Medium" w:hAnsi="Arial" w:cs="Arial"/>
                <w:spacing w:val="-17"/>
                <w:sz w:val="20"/>
                <w:szCs w:val="20"/>
                <w:lang w:val="en-US" w:eastAsia="en-US"/>
              </w:rPr>
              <w:t xml:space="preserve"> </w:t>
            </w:r>
            <w:r w:rsidRPr="00A154A8">
              <w:rPr>
                <w:rFonts w:ascii="Arial" w:eastAsia="Franklin Gothic Medium" w:hAnsi="Arial" w:cs="Arial"/>
                <w:sz w:val="20"/>
                <w:szCs w:val="20"/>
                <w:lang w:val="en-US" w:eastAsia="en-US"/>
              </w:rPr>
              <w:t>Hunt</w:t>
            </w:r>
            <w:r w:rsidRPr="00A154A8">
              <w:rPr>
                <w:rFonts w:ascii="Arial" w:eastAsia="Franklin Gothic Medium" w:hAnsi="Arial" w:cs="Arial"/>
                <w:spacing w:val="-16"/>
                <w:sz w:val="20"/>
                <w:szCs w:val="20"/>
                <w:lang w:val="en-US" w:eastAsia="en-US"/>
              </w:rPr>
              <w:t xml:space="preserve"> </w:t>
            </w:r>
            <w:r w:rsidRPr="00A154A8">
              <w:rPr>
                <w:rFonts w:ascii="Arial" w:eastAsia="Franklin Gothic Medium" w:hAnsi="Arial" w:cs="Arial"/>
                <w:sz w:val="20"/>
                <w:szCs w:val="20"/>
                <w:lang w:val="en-US" w:eastAsia="en-US"/>
              </w:rPr>
              <w:t>Orthopaedic Hospital NHS Foundation Trust</w:t>
            </w:r>
          </w:p>
        </w:tc>
      </w:tr>
      <w:tr w:rsidR="004E0A36" w:rsidRPr="00A154A8" w14:paraId="731F348F" w14:textId="77777777" w:rsidTr="00A154A8">
        <w:trPr>
          <w:trHeight w:val="335"/>
        </w:trPr>
        <w:tc>
          <w:tcPr>
            <w:tcW w:w="1276" w:type="dxa"/>
            <w:tcBorders>
              <w:right w:val="nil"/>
            </w:tcBorders>
            <w:shd w:val="clear" w:color="auto" w:fill="D9E2F3" w:themeFill="accent1" w:themeFillTint="33"/>
          </w:tcPr>
          <w:p w14:paraId="27BE7DF7" w14:textId="77777777" w:rsidR="004E0A36" w:rsidRPr="00A154A8" w:rsidRDefault="004E0A36" w:rsidP="004E0A36">
            <w:pPr>
              <w:widowControl w:val="0"/>
              <w:autoSpaceDE w:val="0"/>
              <w:autoSpaceDN w:val="0"/>
              <w:spacing w:before="40" w:after="0" w:line="276" w:lineRule="exact"/>
              <w:ind w:left="470" w:right="135" w:hanging="470"/>
              <w:jc w:val="both"/>
              <w:rPr>
                <w:rFonts w:ascii="Arial" w:eastAsia="Franklin Gothic Medium" w:hAnsi="Arial" w:cs="Arial"/>
                <w:spacing w:val="-5"/>
                <w:sz w:val="20"/>
                <w:szCs w:val="20"/>
                <w:lang w:val="en-US" w:eastAsia="en-US"/>
              </w:rPr>
            </w:pPr>
            <w:r w:rsidRPr="00A154A8">
              <w:rPr>
                <w:rFonts w:ascii="Arial" w:eastAsia="Franklin Gothic Medium" w:hAnsi="Arial" w:cs="Arial"/>
                <w:spacing w:val="-4"/>
                <w:sz w:val="20"/>
                <w:szCs w:val="20"/>
                <w:lang w:val="en-US" w:eastAsia="en-US"/>
              </w:rPr>
              <w:t>ED&amp;I</w:t>
            </w:r>
          </w:p>
        </w:tc>
        <w:tc>
          <w:tcPr>
            <w:tcW w:w="3686" w:type="dxa"/>
            <w:tcBorders>
              <w:left w:val="nil"/>
            </w:tcBorders>
          </w:tcPr>
          <w:p w14:paraId="51F331E3" w14:textId="77777777" w:rsidR="004E0A36" w:rsidRPr="00A154A8" w:rsidRDefault="004E0A36" w:rsidP="004E0A36">
            <w:pPr>
              <w:widowControl w:val="0"/>
              <w:autoSpaceDE w:val="0"/>
              <w:autoSpaceDN w:val="0"/>
              <w:spacing w:before="40" w:after="0" w:line="276" w:lineRule="exact"/>
              <w:ind w:left="140" w:hanging="24"/>
              <w:rPr>
                <w:rFonts w:ascii="Arial" w:eastAsia="Franklin Gothic Medium" w:hAnsi="Arial" w:cs="Arial"/>
                <w:spacing w:val="-2"/>
                <w:sz w:val="20"/>
                <w:szCs w:val="20"/>
                <w:lang w:val="en-US" w:eastAsia="en-US"/>
              </w:rPr>
            </w:pPr>
            <w:r w:rsidRPr="00A154A8">
              <w:rPr>
                <w:rFonts w:ascii="Arial" w:eastAsia="Franklin Gothic Medium" w:hAnsi="Arial" w:cs="Arial"/>
                <w:spacing w:val="-2"/>
                <w:sz w:val="20"/>
                <w:szCs w:val="20"/>
                <w:lang w:val="en-US" w:eastAsia="en-US"/>
              </w:rPr>
              <w:t>Equality, Diversity and Inclusion</w:t>
            </w:r>
          </w:p>
        </w:tc>
        <w:tc>
          <w:tcPr>
            <w:tcW w:w="1129" w:type="dxa"/>
            <w:tcBorders>
              <w:right w:val="nil"/>
            </w:tcBorders>
            <w:shd w:val="clear" w:color="auto" w:fill="D9E2F3" w:themeFill="accent1" w:themeFillTint="33"/>
          </w:tcPr>
          <w:p w14:paraId="79CDC467" w14:textId="77777777" w:rsidR="004E0A36" w:rsidRPr="00A154A8" w:rsidRDefault="004E0A36" w:rsidP="004E0A36">
            <w:pPr>
              <w:widowControl w:val="0"/>
              <w:autoSpaceDE w:val="0"/>
              <w:autoSpaceDN w:val="0"/>
              <w:spacing w:before="40" w:after="0" w:line="276" w:lineRule="exact"/>
              <w:ind w:left="990" w:hanging="990"/>
              <w:rPr>
                <w:rFonts w:ascii="Arial" w:eastAsia="Franklin Gothic Medium" w:hAnsi="Arial" w:cs="Arial"/>
                <w:spacing w:val="-4"/>
                <w:sz w:val="20"/>
                <w:szCs w:val="20"/>
                <w:lang w:val="en-US" w:eastAsia="en-US"/>
              </w:rPr>
            </w:pPr>
            <w:r w:rsidRPr="00A154A8">
              <w:rPr>
                <w:rFonts w:ascii="Arial" w:eastAsia="Franklin Gothic Medium" w:hAnsi="Arial" w:cs="Arial"/>
                <w:spacing w:val="-5"/>
                <w:sz w:val="20"/>
                <w:szCs w:val="20"/>
                <w:lang w:val="en-US" w:eastAsia="en-US"/>
              </w:rPr>
              <w:t>ROS</w:t>
            </w:r>
          </w:p>
        </w:tc>
        <w:tc>
          <w:tcPr>
            <w:tcW w:w="3543" w:type="dxa"/>
            <w:tcBorders>
              <w:left w:val="nil"/>
            </w:tcBorders>
          </w:tcPr>
          <w:p w14:paraId="65F495AE" w14:textId="77777777" w:rsidR="004E0A36" w:rsidRPr="00A154A8" w:rsidRDefault="004E0A36" w:rsidP="004E0A36">
            <w:pPr>
              <w:widowControl w:val="0"/>
              <w:autoSpaceDE w:val="0"/>
              <w:autoSpaceDN w:val="0"/>
              <w:spacing w:before="40" w:after="0" w:line="276" w:lineRule="exact"/>
              <w:ind w:left="139" w:hanging="23"/>
              <w:rPr>
                <w:rFonts w:ascii="Arial" w:eastAsia="Franklin Gothic Medium" w:hAnsi="Arial" w:cs="Arial"/>
                <w:sz w:val="20"/>
                <w:szCs w:val="20"/>
                <w:lang w:val="en-US" w:eastAsia="en-US"/>
              </w:rPr>
            </w:pPr>
            <w:r w:rsidRPr="00A154A8">
              <w:rPr>
                <w:rFonts w:ascii="Arial" w:eastAsia="Franklin Gothic Medium" w:hAnsi="Arial" w:cs="Arial"/>
                <w:spacing w:val="-2"/>
                <w:sz w:val="20"/>
                <w:szCs w:val="20"/>
                <w:lang w:val="en-US" w:eastAsia="en-US"/>
              </w:rPr>
              <w:t>Readiness</w:t>
            </w:r>
            <w:r w:rsidRPr="00A154A8">
              <w:rPr>
                <w:rFonts w:ascii="Arial" w:eastAsia="Franklin Gothic Medium" w:hAnsi="Arial" w:cs="Arial"/>
                <w:spacing w:val="-5"/>
                <w:sz w:val="20"/>
                <w:szCs w:val="20"/>
                <w:lang w:val="en-US" w:eastAsia="en-US"/>
              </w:rPr>
              <w:t xml:space="preserve"> </w:t>
            </w:r>
            <w:r w:rsidRPr="00A154A8">
              <w:rPr>
                <w:rFonts w:ascii="Arial" w:eastAsia="Franklin Gothic Medium" w:hAnsi="Arial" w:cs="Arial"/>
                <w:spacing w:val="-2"/>
                <w:sz w:val="20"/>
                <w:szCs w:val="20"/>
                <w:lang w:val="en-US" w:eastAsia="en-US"/>
              </w:rPr>
              <w:t>to</w:t>
            </w:r>
            <w:r w:rsidRPr="00A154A8">
              <w:rPr>
                <w:rFonts w:ascii="Arial" w:eastAsia="Franklin Gothic Medium" w:hAnsi="Arial" w:cs="Arial"/>
                <w:spacing w:val="-5"/>
                <w:sz w:val="20"/>
                <w:szCs w:val="20"/>
                <w:lang w:val="en-US" w:eastAsia="en-US"/>
              </w:rPr>
              <w:t xml:space="preserve"> </w:t>
            </w:r>
            <w:r w:rsidRPr="00A154A8">
              <w:rPr>
                <w:rFonts w:ascii="Arial" w:eastAsia="Franklin Gothic Medium" w:hAnsi="Arial" w:cs="Arial"/>
                <w:spacing w:val="-2"/>
                <w:sz w:val="20"/>
                <w:szCs w:val="20"/>
                <w:lang w:val="en-US" w:eastAsia="en-US"/>
              </w:rPr>
              <w:t>Operate</w:t>
            </w:r>
            <w:r w:rsidRPr="00A154A8">
              <w:rPr>
                <w:rFonts w:ascii="Arial" w:eastAsia="Franklin Gothic Medium" w:hAnsi="Arial" w:cs="Arial"/>
                <w:spacing w:val="-5"/>
                <w:sz w:val="20"/>
                <w:szCs w:val="20"/>
                <w:lang w:val="en-US" w:eastAsia="en-US"/>
              </w:rPr>
              <w:t xml:space="preserve"> </w:t>
            </w:r>
            <w:r w:rsidRPr="00A154A8">
              <w:rPr>
                <w:rFonts w:ascii="Arial" w:eastAsia="Franklin Gothic Medium" w:hAnsi="Arial" w:cs="Arial"/>
                <w:spacing w:val="-2"/>
                <w:sz w:val="20"/>
                <w:szCs w:val="20"/>
                <w:lang w:val="en-US" w:eastAsia="en-US"/>
              </w:rPr>
              <w:t>Statement</w:t>
            </w:r>
          </w:p>
        </w:tc>
      </w:tr>
      <w:tr w:rsidR="004E0A36" w:rsidRPr="00A154A8" w14:paraId="7695D8F3" w14:textId="77777777" w:rsidTr="00A154A8">
        <w:trPr>
          <w:trHeight w:val="335"/>
        </w:trPr>
        <w:tc>
          <w:tcPr>
            <w:tcW w:w="1276" w:type="dxa"/>
            <w:tcBorders>
              <w:right w:val="nil"/>
            </w:tcBorders>
            <w:shd w:val="clear" w:color="auto" w:fill="D9E2F3" w:themeFill="accent1" w:themeFillTint="33"/>
          </w:tcPr>
          <w:p w14:paraId="0F3057ED" w14:textId="77777777" w:rsidR="004E0A36" w:rsidRPr="00A154A8" w:rsidRDefault="004E0A36" w:rsidP="004E0A36">
            <w:pPr>
              <w:widowControl w:val="0"/>
              <w:autoSpaceDE w:val="0"/>
              <w:autoSpaceDN w:val="0"/>
              <w:spacing w:before="40" w:after="0" w:line="276" w:lineRule="exact"/>
              <w:ind w:left="470" w:right="135" w:hanging="470"/>
              <w:jc w:val="both"/>
              <w:rPr>
                <w:rFonts w:ascii="Arial" w:eastAsia="Franklin Gothic Medium" w:hAnsi="Arial" w:cs="Arial"/>
                <w:sz w:val="20"/>
                <w:szCs w:val="20"/>
                <w:lang w:val="en-US" w:eastAsia="en-US"/>
              </w:rPr>
            </w:pPr>
            <w:r w:rsidRPr="00A154A8">
              <w:rPr>
                <w:rFonts w:ascii="Arial" w:eastAsia="Franklin Gothic Medium" w:hAnsi="Arial" w:cs="Arial"/>
                <w:spacing w:val="-4"/>
                <w:sz w:val="20"/>
                <w:szCs w:val="20"/>
                <w:lang w:val="en-US" w:eastAsia="en-US"/>
              </w:rPr>
              <w:t>FREED</w:t>
            </w:r>
          </w:p>
        </w:tc>
        <w:tc>
          <w:tcPr>
            <w:tcW w:w="3686" w:type="dxa"/>
            <w:tcBorders>
              <w:left w:val="nil"/>
            </w:tcBorders>
          </w:tcPr>
          <w:p w14:paraId="4CA9C9E2" w14:textId="77777777" w:rsidR="004E0A36" w:rsidRPr="00A154A8" w:rsidRDefault="004E0A36" w:rsidP="004E0A36">
            <w:pPr>
              <w:widowControl w:val="0"/>
              <w:autoSpaceDE w:val="0"/>
              <w:autoSpaceDN w:val="0"/>
              <w:spacing w:before="40" w:after="0" w:line="276" w:lineRule="exact"/>
              <w:ind w:left="140" w:hanging="24"/>
              <w:rPr>
                <w:rFonts w:ascii="Arial" w:eastAsia="Franklin Gothic Medium" w:hAnsi="Arial" w:cs="Arial"/>
                <w:sz w:val="20"/>
                <w:szCs w:val="20"/>
                <w:lang w:val="en-US" w:eastAsia="en-US"/>
              </w:rPr>
            </w:pPr>
            <w:r w:rsidRPr="00A154A8">
              <w:rPr>
                <w:rFonts w:ascii="Arial" w:eastAsia="Franklin Gothic Medium" w:hAnsi="Arial" w:cs="Arial"/>
                <w:spacing w:val="-2"/>
                <w:sz w:val="20"/>
                <w:szCs w:val="20"/>
                <w:lang w:val="en-US" w:eastAsia="en-US"/>
              </w:rPr>
              <w:t>First Episode Rapid Early Intervention for Eating Disorders</w:t>
            </w:r>
          </w:p>
        </w:tc>
        <w:tc>
          <w:tcPr>
            <w:tcW w:w="1129" w:type="dxa"/>
            <w:tcBorders>
              <w:right w:val="nil"/>
            </w:tcBorders>
            <w:shd w:val="clear" w:color="auto" w:fill="D9E2F3" w:themeFill="accent1" w:themeFillTint="33"/>
          </w:tcPr>
          <w:p w14:paraId="28B2B214" w14:textId="77777777" w:rsidR="004E0A36" w:rsidRPr="00A154A8" w:rsidRDefault="004E0A36" w:rsidP="004E0A36">
            <w:pPr>
              <w:widowControl w:val="0"/>
              <w:autoSpaceDE w:val="0"/>
              <w:autoSpaceDN w:val="0"/>
              <w:spacing w:before="40" w:after="0" w:line="276" w:lineRule="exact"/>
              <w:ind w:left="990" w:hanging="990"/>
              <w:rPr>
                <w:rFonts w:ascii="Arial" w:eastAsia="Franklin Gothic Medium" w:hAnsi="Arial" w:cs="Arial"/>
                <w:spacing w:val="-2"/>
                <w:sz w:val="20"/>
                <w:szCs w:val="20"/>
                <w:lang w:val="en-US" w:eastAsia="en-US"/>
              </w:rPr>
            </w:pPr>
            <w:r w:rsidRPr="00A154A8">
              <w:rPr>
                <w:rFonts w:ascii="Arial" w:eastAsia="Franklin Gothic Medium" w:hAnsi="Arial" w:cs="Arial"/>
                <w:spacing w:val="-5"/>
                <w:sz w:val="20"/>
                <w:szCs w:val="20"/>
                <w:lang w:val="en-US" w:eastAsia="en-US"/>
              </w:rPr>
              <w:t>ROP</w:t>
            </w:r>
          </w:p>
        </w:tc>
        <w:tc>
          <w:tcPr>
            <w:tcW w:w="3543" w:type="dxa"/>
            <w:tcBorders>
              <w:left w:val="nil"/>
            </w:tcBorders>
          </w:tcPr>
          <w:p w14:paraId="6A666DF9" w14:textId="77777777" w:rsidR="004E0A36" w:rsidRPr="00A154A8" w:rsidRDefault="004E0A36" w:rsidP="004E0A36">
            <w:pPr>
              <w:widowControl w:val="0"/>
              <w:autoSpaceDE w:val="0"/>
              <w:autoSpaceDN w:val="0"/>
              <w:spacing w:before="40" w:after="0" w:line="276" w:lineRule="exact"/>
              <w:ind w:left="139" w:hanging="23"/>
              <w:rPr>
                <w:rFonts w:ascii="Arial" w:eastAsia="Franklin Gothic Medium" w:hAnsi="Arial" w:cs="Arial"/>
                <w:spacing w:val="-2"/>
                <w:sz w:val="20"/>
                <w:szCs w:val="20"/>
                <w:lang w:val="en-US" w:eastAsia="en-US"/>
              </w:rPr>
            </w:pPr>
            <w:r w:rsidRPr="00A154A8">
              <w:rPr>
                <w:rFonts w:ascii="Arial" w:eastAsia="Franklin Gothic Medium" w:hAnsi="Arial" w:cs="Arial"/>
                <w:spacing w:val="-2"/>
                <w:sz w:val="20"/>
                <w:szCs w:val="20"/>
                <w:lang w:val="en-US" w:eastAsia="en-US"/>
              </w:rPr>
              <w:t>Recovery</w:t>
            </w:r>
            <w:r w:rsidRPr="00A154A8">
              <w:rPr>
                <w:rFonts w:ascii="Arial" w:eastAsia="Franklin Gothic Medium" w:hAnsi="Arial" w:cs="Arial"/>
                <w:spacing w:val="-12"/>
                <w:sz w:val="20"/>
                <w:szCs w:val="20"/>
                <w:lang w:val="en-US" w:eastAsia="en-US"/>
              </w:rPr>
              <w:t xml:space="preserve"> </w:t>
            </w:r>
            <w:r w:rsidRPr="00A154A8">
              <w:rPr>
                <w:rFonts w:ascii="Arial" w:eastAsia="Franklin Gothic Medium" w:hAnsi="Arial" w:cs="Arial"/>
                <w:spacing w:val="-2"/>
                <w:sz w:val="20"/>
                <w:szCs w:val="20"/>
                <w:lang w:val="en-US" w:eastAsia="en-US"/>
              </w:rPr>
              <w:t>Oversight</w:t>
            </w:r>
            <w:r w:rsidRPr="00A154A8">
              <w:rPr>
                <w:rFonts w:ascii="Arial" w:eastAsia="Franklin Gothic Medium" w:hAnsi="Arial" w:cs="Arial"/>
                <w:spacing w:val="-8"/>
                <w:sz w:val="20"/>
                <w:szCs w:val="20"/>
                <w:lang w:val="en-US" w:eastAsia="en-US"/>
              </w:rPr>
              <w:t xml:space="preserve"> </w:t>
            </w:r>
            <w:r w:rsidRPr="00A154A8">
              <w:rPr>
                <w:rFonts w:ascii="Arial" w:eastAsia="Franklin Gothic Medium" w:hAnsi="Arial" w:cs="Arial"/>
                <w:spacing w:val="-2"/>
                <w:sz w:val="20"/>
                <w:szCs w:val="20"/>
                <w:lang w:val="en-US" w:eastAsia="en-US"/>
              </w:rPr>
              <w:t>Programme</w:t>
            </w:r>
          </w:p>
        </w:tc>
      </w:tr>
      <w:tr w:rsidR="004E0A36" w:rsidRPr="00A154A8" w14:paraId="5819D46B" w14:textId="77777777" w:rsidTr="00A154A8">
        <w:trPr>
          <w:trHeight w:val="336"/>
        </w:trPr>
        <w:tc>
          <w:tcPr>
            <w:tcW w:w="1276" w:type="dxa"/>
            <w:tcBorders>
              <w:right w:val="nil"/>
            </w:tcBorders>
            <w:shd w:val="clear" w:color="auto" w:fill="D9E2F3" w:themeFill="accent1" w:themeFillTint="33"/>
          </w:tcPr>
          <w:p w14:paraId="6DB0C6E7" w14:textId="77777777" w:rsidR="004E0A36" w:rsidRPr="00A154A8" w:rsidRDefault="004E0A36" w:rsidP="004E0A36">
            <w:pPr>
              <w:widowControl w:val="0"/>
              <w:autoSpaceDE w:val="0"/>
              <w:autoSpaceDN w:val="0"/>
              <w:spacing w:before="40" w:after="0" w:line="276" w:lineRule="exact"/>
              <w:ind w:left="470" w:right="135" w:hanging="470"/>
              <w:jc w:val="both"/>
              <w:rPr>
                <w:rFonts w:ascii="Arial" w:eastAsia="Franklin Gothic Medium" w:hAnsi="Arial" w:cs="Arial"/>
                <w:sz w:val="20"/>
                <w:szCs w:val="20"/>
                <w:lang w:val="en-US" w:eastAsia="en-US"/>
              </w:rPr>
            </w:pPr>
            <w:r w:rsidRPr="00A154A8">
              <w:rPr>
                <w:rFonts w:ascii="Arial" w:eastAsia="Franklin Gothic Medium" w:hAnsi="Arial" w:cs="Arial"/>
                <w:spacing w:val="-5"/>
                <w:sz w:val="20"/>
                <w:szCs w:val="20"/>
                <w:lang w:val="en-US" w:eastAsia="en-US"/>
              </w:rPr>
              <w:t>G2G</w:t>
            </w:r>
          </w:p>
        </w:tc>
        <w:tc>
          <w:tcPr>
            <w:tcW w:w="3686" w:type="dxa"/>
            <w:tcBorders>
              <w:left w:val="nil"/>
            </w:tcBorders>
          </w:tcPr>
          <w:p w14:paraId="31CB8A06" w14:textId="77777777" w:rsidR="004E0A36" w:rsidRPr="00A154A8" w:rsidRDefault="004E0A36" w:rsidP="004E0A36">
            <w:pPr>
              <w:widowControl w:val="0"/>
              <w:autoSpaceDE w:val="0"/>
              <w:autoSpaceDN w:val="0"/>
              <w:spacing w:before="40" w:after="0" w:line="276" w:lineRule="exact"/>
              <w:ind w:left="140" w:hanging="24"/>
              <w:rPr>
                <w:rFonts w:ascii="Arial" w:eastAsia="Franklin Gothic Medium" w:hAnsi="Arial" w:cs="Arial"/>
                <w:sz w:val="20"/>
                <w:szCs w:val="20"/>
                <w:lang w:val="en-US" w:eastAsia="en-US"/>
              </w:rPr>
            </w:pPr>
            <w:r w:rsidRPr="00A154A8">
              <w:rPr>
                <w:rFonts w:ascii="Arial" w:eastAsia="Franklin Gothic Medium" w:hAnsi="Arial" w:cs="Arial"/>
                <w:sz w:val="20"/>
                <w:szCs w:val="20"/>
                <w:lang w:val="en-US" w:eastAsia="en-US"/>
              </w:rPr>
              <w:t>Getting</w:t>
            </w:r>
            <w:r w:rsidRPr="00A154A8">
              <w:rPr>
                <w:rFonts w:ascii="Arial" w:eastAsia="Franklin Gothic Medium" w:hAnsi="Arial" w:cs="Arial"/>
                <w:spacing w:val="-15"/>
                <w:sz w:val="20"/>
                <w:szCs w:val="20"/>
                <w:lang w:val="en-US" w:eastAsia="en-US"/>
              </w:rPr>
              <w:t xml:space="preserve"> </w:t>
            </w:r>
            <w:r w:rsidRPr="00A154A8">
              <w:rPr>
                <w:rFonts w:ascii="Arial" w:eastAsia="Franklin Gothic Medium" w:hAnsi="Arial" w:cs="Arial"/>
                <w:sz w:val="20"/>
                <w:szCs w:val="20"/>
                <w:lang w:val="en-US" w:eastAsia="en-US"/>
              </w:rPr>
              <w:t>to</w:t>
            </w:r>
            <w:r w:rsidRPr="00A154A8">
              <w:rPr>
                <w:rFonts w:ascii="Arial" w:eastAsia="Franklin Gothic Medium" w:hAnsi="Arial" w:cs="Arial"/>
                <w:spacing w:val="-17"/>
                <w:sz w:val="20"/>
                <w:szCs w:val="20"/>
                <w:lang w:val="en-US" w:eastAsia="en-US"/>
              </w:rPr>
              <w:t xml:space="preserve"> </w:t>
            </w:r>
            <w:r w:rsidRPr="00A154A8">
              <w:rPr>
                <w:rFonts w:ascii="Arial" w:eastAsia="Franklin Gothic Medium" w:hAnsi="Arial" w:cs="Arial"/>
                <w:spacing w:val="-4"/>
                <w:sz w:val="20"/>
                <w:szCs w:val="20"/>
                <w:lang w:val="en-US" w:eastAsia="en-US"/>
              </w:rPr>
              <w:t>Good</w:t>
            </w:r>
          </w:p>
        </w:tc>
        <w:tc>
          <w:tcPr>
            <w:tcW w:w="1129" w:type="dxa"/>
            <w:tcBorders>
              <w:right w:val="nil"/>
            </w:tcBorders>
            <w:shd w:val="clear" w:color="auto" w:fill="D9E2F3" w:themeFill="accent1" w:themeFillTint="33"/>
          </w:tcPr>
          <w:p w14:paraId="687AD6A1" w14:textId="77777777" w:rsidR="004E0A36" w:rsidRPr="00A154A8" w:rsidRDefault="004E0A36" w:rsidP="004E0A36">
            <w:pPr>
              <w:widowControl w:val="0"/>
              <w:autoSpaceDE w:val="0"/>
              <w:autoSpaceDN w:val="0"/>
              <w:spacing w:before="40" w:after="0" w:line="276" w:lineRule="exact"/>
              <w:ind w:left="990" w:hanging="990"/>
              <w:rPr>
                <w:rFonts w:ascii="Arial" w:eastAsia="Franklin Gothic Medium" w:hAnsi="Arial" w:cs="Arial"/>
                <w:spacing w:val="-2"/>
                <w:sz w:val="20"/>
                <w:szCs w:val="20"/>
                <w:lang w:val="en-US" w:eastAsia="en-US"/>
              </w:rPr>
            </w:pPr>
            <w:r w:rsidRPr="00A154A8">
              <w:rPr>
                <w:rFonts w:ascii="Arial" w:eastAsia="Franklin Gothic Medium" w:hAnsi="Arial" w:cs="Arial"/>
                <w:spacing w:val="-5"/>
                <w:sz w:val="20"/>
                <w:szCs w:val="20"/>
                <w:lang w:val="en-US" w:eastAsia="en-US"/>
              </w:rPr>
              <w:t>RSP</w:t>
            </w:r>
          </w:p>
        </w:tc>
        <w:tc>
          <w:tcPr>
            <w:tcW w:w="3543" w:type="dxa"/>
            <w:tcBorders>
              <w:left w:val="nil"/>
            </w:tcBorders>
          </w:tcPr>
          <w:p w14:paraId="4B88BF25" w14:textId="77777777" w:rsidR="004E0A36" w:rsidRPr="00A154A8" w:rsidRDefault="004E0A36" w:rsidP="004E0A36">
            <w:pPr>
              <w:widowControl w:val="0"/>
              <w:autoSpaceDE w:val="0"/>
              <w:autoSpaceDN w:val="0"/>
              <w:spacing w:before="40" w:after="0" w:line="276" w:lineRule="exact"/>
              <w:ind w:left="139" w:hanging="23"/>
              <w:rPr>
                <w:rFonts w:ascii="Arial" w:eastAsia="Franklin Gothic Medium" w:hAnsi="Arial" w:cs="Arial"/>
                <w:spacing w:val="-2"/>
                <w:sz w:val="20"/>
                <w:szCs w:val="20"/>
                <w:lang w:val="en-US" w:eastAsia="en-US"/>
              </w:rPr>
            </w:pPr>
            <w:r w:rsidRPr="00A154A8">
              <w:rPr>
                <w:rFonts w:ascii="Arial" w:eastAsia="Franklin Gothic Medium" w:hAnsi="Arial" w:cs="Arial"/>
                <w:spacing w:val="-2"/>
                <w:sz w:val="20"/>
                <w:szCs w:val="20"/>
                <w:lang w:val="en-US" w:eastAsia="en-US"/>
              </w:rPr>
              <w:t>Recovery</w:t>
            </w:r>
            <w:r w:rsidRPr="00A154A8">
              <w:rPr>
                <w:rFonts w:ascii="Arial" w:eastAsia="Franklin Gothic Medium" w:hAnsi="Arial" w:cs="Arial"/>
                <w:spacing w:val="-8"/>
                <w:sz w:val="20"/>
                <w:szCs w:val="20"/>
                <w:lang w:val="en-US" w:eastAsia="en-US"/>
              </w:rPr>
              <w:t xml:space="preserve"> </w:t>
            </w:r>
            <w:r w:rsidRPr="00A154A8">
              <w:rPr>
                <w:rFonts w:ascii="Arial" w:eastAsia="Franklin Gothic Medium" w:hAnsi="Arial" w:cs="Arial"/>
                <w:spacing w:val="-2"/>
                <w:sz w:val="20"/>
                <w:szCs w:val="20"/>
                <w:lang w:val="en-US" w:eastAsia="en-US"/>
              </w:rPr>
              <w:t>Support</w:t>
            </w:r>
            <w:r w:rsidRPr="00A154A8">
              <w:rPr>
                <w:rFonts w:ascii="Arial" w:eastAsia="Franklin Gothic Medium" w:hAnsi="Arial" w:cs="Arial"/>
                <w:spacing w:val="-4"/>
                <w:sz w:val="20"/>
                <w:szCs w:val="20"/>
                <w:lang w:val="en-US" w:eastAsia="en-US"/>
              </w:rPr>
              <w:t xml:space="preserve"> </w:t>
            </w:r>
            <w:r w:rsidRPr="00A154A8">
              <w:rPr>
                <w:rFonts w:ascii="Arial" w:eastAsia="Franklin Gothic Medium" w:hAnsi="Arial" w:cs="Arial"/>
                <w:spacing w:val="-2"/>
                <w:sz w:val="20"/>
                <w:szCs w:val="20"/>
                <w:lang w:val="en-US" w:eastAsia="en-US"/>
              </w:rPr>
              <w:t>Programme</w:t>
            </w:r>
          </w:p>
        </w:tc>
      </w:tr>
      <w:tr w:rsidR="004E0A36" w:rsidRPr="00A154A8" w14:paraId="043C0066" w14:textId="77777777" w:rsidTr="00A154A8">
        <w:trPr>
          <w:trHeight w:val="335"/>
        </w:trPr>
        <w:tc>
          <w:tcPr>
            <w:tcW w:w="1276" w:type="dxa"/>
            <w:tcBorders>
              <w:right w:val="nil"/>
            </w:tcBorders>
            <w:shd w:val="clear" w:color="auto" w:fill="D9E2F3" w:themeFill="accent1" w:themeFillTint="33"/>
          </w:tcPr>
          <w:p w14:paraId="71F6EEE0" w14:textId="77777777" w:rsidR="004E0A36" w:rsidRPr="00A154A8" w:rsidRDefault="004E0A36" w:rsidP="004E0A36">
            <w:pPr>
              <w:widowControl w:val="0"/>
              <w:autoSpaceDE w:val="0"/>
              <w:autoSpaceDN w:val="0"/>
              <w:spacing w:before="40" w:after="0" w:line="276" w:lineRule="exact"/>
              <w:ind w:left="470" w:right="135" w:hanging="470"/>
              <w:jc w:val="both"/>
              <w:rPr>
                <w:rFonts w:ascii="Arial" w:eastAsia="Franklin Gothic Medium" w:hAnsi="Arial" w:cs="Arial"/>
                <w:sz w:val="20"/>
                <w:szCs w:val="20"/>
                <w:lang w:val="en-US" w:eastAsia="en-US"/>
              </w:rPr>
            </w:pPr>
            <w:r w:rsidRPr="00A154A8">
              <w:rPr>
                <w:rFonts w:ascii="Arial" w:eastAsia="Franklin Gothic Medium" w:hAnsi="Arial" w:cs="Arial"/>
                <w:spacing w:val="-5"/>
                <w:sz w:val="20"/>
                <w:szCs w:val="20"/>
                <w:lang w:val="en-US" w:eastAsia="en-US"/>
              </w:rPr>
              <w:t>HARMs</w:t>
            </w:r>
          </w:p>
        </w:tc>
        <w:tc>
          <w:tcPr>
            <w:tcW w:w="3686" w:type="dxa"/>
            <w:tcBorders>
              <w:left w:val="nil"/>
            </w:tcBorders>
          </w:tcPr>
          <w:p w14:paraId="2936F7B2" w14:textId="77777777" w:rsidR="004E0A36" w:rsidRPr="00A154A8" w:rsidRDefault="004E0A36" w:rsidP="004E0A36">
            <w:pPr>
              <w:widowControl w:val="0"/>
              <w:autoSpaceDE w:val="0"/>
              <w:autoSpaceDN w:val="0"/>
              <w:spacing w:before="40" w:after="0" w:line="276" w:lineRule="exact"/>
              <w:ind w:left="140" w:hanging="24"/>
              <w:rPr>
                <w:rFonts w:ascii="Arial" w:eastAsia="Franklin Gothic Medium" w:hAnsi="Arial" w:cs="Arial"/>
                <w:sz w:val="20"/>
                <w:szCs w:val="20"/>
                <w:lang w:val="en-US" w:eastAsia="en-US"/>
              </w:rPr>
            </w:pPr>
            <w:r w:rsidRPr="00A154A8">
              <w:rPr>
                <w:rFonts w:ascii="Arial" w:eastAsia="Franklin Gothic Medium" w:hAnsi="Arial" w:cs="Arial"/>
                <w:sz w:val="20"/>
                <w:szCs w:val="20"/>
                <w:lang w:val="en-US" w:eastAsia="en-US"/>
              </w:rPr>
              <w:t>Hospital Admissions Related to Medicines</w:t>
            </w:r>
          </w:p>
        </w:tc>
        <w:tc>
          <w:tcPr>
            <w:tcW w:w="1129" w:type="dxa"/>
            <w:tcBorders>
              <w:right w:val="nil"/>
            </w:tcBorders>
            <w:shd w:val="clear" w:color="auto" w:fill="D9E2F3" w:themeFill="accent1" w:themeFillTint="33"/>
          </w:tcPr>
          <w:p w14:paraId="3CC925EE" w14:textId="77777777" w:rsidR="004E0A36" w:rsidRPr="00A154A8" w:rsidRDefault="004E0A36" w:rsidP="004E0A36">
            <w:pPr>
              <w:widowControl w:val="0"/>
              <w:autoSpaceDE w:val="0"/>
              <w:autoSpaceDN w:val="0"/>
              <w:spacing w:before="40" w:after="0" w:line="276" w:lineRule="exact"/>
              <w:ind w:left="990" w:hanging="990"/>
              <w:rPr>
                <w:rFonts w:ascii="Arial" w:eastAsia="Franklin Gothic Medium" w:hAnsi="Arial" w:cs="Arial"/>
                <w:spacing w:val="-2"/>
                <w:sz w:val="20"/>
                <w:szCs w:val="20"/>
                <w:lang w:val="en-US" w:eastAsia="en-US"/>
              </w:rPr>
            </w:pPr>
            <w:r w:rsidRPr="00A154A8">
              <w:rPr>
                <w:rFonts w:ascii="Arial" w:eastAsia="Franklin Gothic Medium" w:hAnsi="Arial" w:cs="Arial"/>
                <w:spacing w:val="-4"/>
                <w:sz w:val="20"/>
                <w:szCs w:val="20"/>
                <w:lang w:val="en-US" w:eastAsia="en-US"/>
              </w:rPr>
              <w:t>SaTH</w:t>
            </w:r>
          </w:p>
        </w:tc>
        <w:tc>
          <w:tcPr>
            <w:tcW w:w="3543" w:type="dxa"/>
            <w:tcBorders>
              <w:left w:val="nil"/>
            </w:tcBorders>
          </w:tcPr>
          <w:p w14:paraId="0BC0F321" w14:textId="2D6793B8" w:rsidR="004E0A36" w:rsidRPr="00A154A8" w:rsidRDefault="004E0A36" w:rsidP="004E0A36">
            <w:pPr>
              <w:widowControl w:val="0"/>
              <w:autoSpaceDE w:val="0"/>
              <w:autoSpaceDN w:val="0"/>
              <w:spacing w:before="40" w:after="0" w:line="276" w:lineRule="exact"/>
              <w:ind w:left="139" w:hanging="23"/>
              <w:rPr>
                <w:rFonts w:ascii="Arial" w:eastAsia="Franklin Gothic Medium" w:hAnsi="Arial" w:cs="Arial"/>
                <w:spacing w:val="-2"/>
                <w:sz w:val="20"/>
                <w:szCs w:val="20"/>
                <w:lang w:val="en-US" w:eastAsia="en-US"/>
              </w:rPr>
            </w:pPr>
            <w:r w:rsidRPr="00A154A8">
              <w:rPr>
                <w:rFonts w:ascii="Arial" w:eastAsia="Franklin Gothic Medium" w:hAnsi="Arial" w:cs="Arial"/>
                <w:spacing w:val="-2"/>
                <w:sz w:val="20"/>
                <w:szCs w:val="20"/>
                <w:lang w:val="en-US" w:eastAsia="en-US"/>
              </w:rPr>
              <w:t>Shrewsbury</w:t>
            </w:r>
            <w:r w:rsidRPr="00A154A8">
              <w:rPr>
                <w:rFonts w:ascii="Arial" w:eastAsia="Franklin Gothic Medium" w:hAnsi="Arial" w:cs="Arial"/>
                <w:spacing w:val="-10"/>
                <w:sz w:val="20"/>
                <w:szCs w:val="20"/>
                <w:lang w:val="en-US" w:eastAsia="en-US"/>
              </w:rPr>
              <w:t xml:space="preserve"> </w:t>
            </w:r>
            <w:r>
              <w:rPr>
                <w:rFonts w:ascii="Arial" w:eastAsia="Franklin Gothic Medium" w:hAnsi="Arial" w:cs="Arial"/>
                <w:spacing w:val="-2"/>
                <w:sz w:val="20"/>
                <w:szCs w:val="20"/>
                <w:lang w:val="en-US" w:eastAsia="en-US"/>
              </w:rPr>
              <w:t>and</w:t>
            </w:r>
            <w:r w:rsidRPr="00A154A8">
              <w:rPr>
                <w:rFonts w:ascii="Arial" w:eastAsia="Franklin Gothic Medium" w:hAnsi="Arial" w:cs="Arial"/>
                <w:spacing w:val="-6"/>
                <w:sz w:val="20"/>
                <w:szCs w:val="20"/>
                <w:lang w:val="en-US" w:eastAsia="en-US"/>
              </w:rPr>
              <w:t xml:space="preserve"> </w:t>
            </w:r>
            <w:r w:rsidRPr="00A154A8">
              <w:rPr>
                <w:rFonts w:ascii="Arial" w:eastAsia="Franklin Gothic Medium" w:hAnsi="Arial" w:cs="Arial"/>
                <w:spacing w:val="-2"/>
                <w:sz w:val="20"/>
                <w:szCs w:val="20"/>
                <w:lang w:val="en-US" w:eastAsia="en-US"/>
              </w:rPr>
              <w:t>Telford</w:t>
            </w:r>
            <w:r w:rsidRPr="00A154A8">
              <w:rPr>
                <w:rFonts w:ascii="Arial" w:eastAsia="Franklin Gothic Medium" w:hAnsi="Arial" w:cs="Arial"/>
                <w:spacing w:val="-6"/>
                <w:sz w:val="20"/>
                <w:szCs w:val="20"/>
                <w:lang w:val="en-US" w:eastAsia="en-US"/>
              </w:rPr>
              <w:t xml:space="preserve"> </w:t>
            </w:r>
            <w:r w:rsidRPr="00A154A8">
              <w:rPr>
                <w:rFonts w:ascii="Arial" w:eastAsia="Franklin Gothic Medium" w:hAnsi="Arial" w:cs="Arial"/>
                <w:spacing w:val="-2"/>
                <w:sz w:val="20"/>
                <w:szCs w:val="20"/>
                <w:lang w:val="en-US" w:eastAsia="en-US"/>
              </w:rPr>
              <w:t>Hospital</w:t>
            </w:r>
            <w:r w:rsidRPr="00A154A8">
              <w:rPr>
                <w:rFonts w:ascii="Arial" w:eastAsia="Franklin Gothic Medium" w:hAnsi="Arial" w:cs="Arial"/>
                <w:spacing w:val="-9"/>
                <w:sz w:val="20"/>
                <w:szCs w:val="20"/>
                <w:lang w:val="en-US" w:eastAsia="en-US"/>
              </w:rPr>
              <w:t xml:space="preserve"> </w:t>
            </w:r>
            <w:r w:rsidRPr="00A154A8">
              <w:rPr>
                <w:rFonts w:ascii="Arial" w:eastAsia="Franklin Gothic Medium" w:hAnsi="Arial" w:cs="Arial"/>
                <w:spacing w:val="-2"/>
                <w:sz w:val="20"/>
                <w:szCs w:val="20"/>
                <w:lang w:val="en-US" w:eastAsia="en-US"/>
              </w:rPr>
              <w:t>NHS</w:t>
            </w:r>
            <w:r w:rsidRPr="00A154A8">
              <w:rPr>
                <w:rFonts w:ascii="Arial" w:eastAsia="Franklin Gothic Medium" w:hAnsi="Arial" w:cs="Arial"/>
                <w:spacing w:val="-7"/>
                <w:sz w:val="20"/>
                <w:szCs w:val="20"/>
                <w:lang w:val="en-US" w:eastAsia="en-US"/>
              </w:rPr>
              <w:t xml:space="preserve"> </w:t>
            </w:r>
            <w:r w:rsidRPr="00A154A8">
              <w:rPr>
                <w:rFonts w:ascii="Arial" w:eastAsia="Franklin Gothic Medium" w:hAnsi="Arial" w:cs="Arial"/>
                <w:spacing w:val="-4"/>
                <w:sz w:val="20"/>
                <w:szCs w:val="20"/>
                <w:lang w:val="en-US" w:eastAsia="en-US"/>
              </w:rPr>
              <w:t>Trust</w:t>
            </w:r>
          </w:p>
        </w:tc>
      </w:tr>
      <w:tr w:rsidR="004E0A36" w:rsidRPr="00A154A8" w14:paraId="74A0C848" w14:textId="77777777" w:rsidTr="00A154A8">
        <w:trPr>
          <w:trHeight w:val="335"/>
        </w:trPr>
        <w:tc>
          <w:tcPr>
            <w:tcW w:w="1276" w:type="dxa"/>
            <w:tcBorders>
              <w:right w:val="nil"/>
            </w:tcBorders>
            <w:shd w:val="clear" w:color="auto" w:fill="D9E2F3" w:themeFill="accent1" w:themeFillTint="33"/>
          </w:tcPr>
          <w:p w14:paraId="0CE80081" w14:textId="77777777" w:rsidR="004E0A36" w:rsidRPr="00A154A8" w:rsidRDefault="004E0A36" w:rsidP="004E0A36">
            <w:pPr>
              <w:widowControl w:val="0"/>
              <w:autoSpaceDE w:val="0"/>
              <w:autoSpaceDN w:val="0"/>
              <w:spacing w:before="40" w:after="0" w:line="276" w:lineRule="exact"/>
              <w:ind w:left="470" w:right="135" w:hanging="470"/>
              <w:jc w:val="both"/>
              <w:rPr>
                <w:rFonts w:ascii="Arial" w:eastAsia="Franklin Gothic Medium" w:hAnsi="Arial" w:cs="Arial"/>
                <w:spacing w:val="-4"/>
                <w:sz w:val="20"/>
                <w:szCs w:val="20"/>
                <w:lang w:val="en-US" w:eastAsia="en-US"/>
              </w:rPr>
            </w:pPr>
            <w:r w:rsidRPr="00A154A8">
              <w:rPr>
                <w:rFonts w:ascii="Arial" w:eastAsia="Franklin Gothic Medium" w:hAnsi="Arial" w:cs="Arial"/>
                <w:spacing w:val="-5"/>
                <w:sz w:val="20"/>
                <w:szCs w:val="20"/>
                <w:lang w:val="en-US" w:eastAsia="en-US"/>
              </w:rPr>
              <w:t>HBPOS</w:t>
            </w:r>
          </w:p>
        </w:tc>
        <w:tc>
          <w:tcPr>
            <w:tcW w:w="3686" w:type="dxa"/>
            <w:tcBorders>
              <w:left w:val="nil"/>
            </w:tcBorders>
          </w:tcPr>
          <w:p w14:paraId="3B681839" w14:textId="77777777" w:rsidR="004E0A36" w:rsidRPr="00A154A8" w:rsidRDefault="004E0A36" w:rsidP="004E0A36">
            <w:pPr>
              <w:widowControl w:val="0"/>
              <w:autoSpaceDE w:val="0"/>
              <w:autoSpaceDN w:val="0"/>
              <w:spacing w:before="40" w:after="0" w:line="276" w:lineRule="exact"/>
              <w:ind w:left="140" w:hanging="24"/>
              <w:rPr>
                <w:rFonts w:ascii="Arial" w:eastAsia="Franklin Gothic Medium" w:hAnsi="Arial" w:cs="Arial"/>
                <w:spacing w:val="-2"/>
                <w:sz w:val="20"/>
                <w:szCs w:val="20"/>
                <w:lang w:val="en-US" w:eastAsia="en-US"/>
              </w:rPr>
            </w:pPr>
            <w:r w:rsidRPr="00A154A8">
              <w:rPr>
                <w:rFonts w:ascii="Arial" w:eastAsia="Franklin Gothic Medium" w:hAnsi="Arial" w:cs="Arial"/>
                <w:sz w:val="20"/>
                <w:szCs w:val="20"/>
                <w:lang w:val="en-US" w:eastAsia="en-US"/>
              </w:rPr>
              <w:t>Health Based Place of Safety</w:t>
            </w:r>
          </w:p>
        </w:tc>
        <w:tc>
          <w:tcPr>
            <w:tcW w:w="1129" w:type="dxa"/>
            <w:tcBorders>
              <w:right w:val="nil"/>
            </w:tcBorders>
            <w:shd w:val="clear" w:color="auto" w:fill="D9E2F3" w:themeFill="accent1" w:themeFillTint="33"/>
          </w:tcPr>
          <w:p w14:paraId="237627DD" w14:textId="77777777" w:rsidR="004E0A36" w:rsidRPr="00A154A8" w:rsidRDefault="004E0A36" w:rsidP="004E0A36">
            <w:pPr>
              <w:widowControl w:val="0"/>
              <w:autoSpaceDE w:val="0"/>
              <w:autoSpaceDN w:val="0"/>
              <w:spacing w:before="40" w:after="0" w:line="276" w:lineRule="exact"/>
              <w:ind w:left="990" w:hanging="990"/>
              <w:rPr>
                <w:rFonts w:ascii="Arial" w:eastAsia="Franklin Gothic Medium" w:hAnsi="Arial" w:cs="Arial"/>
                <w:spacing w:val="-5"/>
                <w:sz w:val="20"/>
                <w:szCs w:val="20"/>
                <w:lang w:val="en-US" w:eastAsia="en-US"/>
              </w:rPr>
            </w:pPr>
            <w:r w:rsidRPr="00A154A8">
              <w:rPr>
                <w:rFonts w:ascii="Arial" w:eastAsia="Franklin Gothic Medium" w:hAnsi="Arial" w:cs="Arial"/>
                <w:spacing w:val="-5"/>
                <w:sz w:val="20"/>
                <w:szCs w:val="20"/>
                <w:lang w:val="en-US" w:eastAsia="en-US"/>
              </w:rPr>
              <w:t>SDP</w:t>
            </w:r>
          </w:p>
        </w:tc>
        <w:tc>
          <w:tcPr>
            <w:tcW w:w="3543" w:type="dxa"/>
            <w:tcBorders>
              <w:left w:val="nil"/>
            </w:tcBorders>
          </w:tcPr>
          <w:p w14:paraId="06E40502" w14:textId="77777777" w:rsidR="004E0A36" w:rsidRPr="00A154A8" w:rsidRDefault="004E0A36" w:rsidP="004E0A36">
            <w:pPr>
              <w:widowControl w:val="0"/>
              <w:autoSpaceDE w:val="0"/>
              <w:autoSpaceDN w:val="0"/>
              <w:spacing w:before="40" w:after="0" w:line="276" w:lineRule="exact"/>
              <w:ind w:left="139" w:hanging="23"/>
              <w:rPr>
                <w:rFonts w:ascii="Arial" w:eastAsia="Franklin Gothic Medium" w:hAnsi="Arial" w:cs="Arial"/>
                <w:spacing w:val="-2"/>
                <w:sz w:val="20"/>
                <w:szCs w:val="20"/>
                <w:lang w:val="en-US" w:eastAsia="en-US"/>
              </w:rPr>
            </w:pPr>
            <w:r w:rsidRPr="00A154A8">
              <w:rPr>
                <w:rFonts w:ascii="Arial" w:eastAsia="Franklin Gothic Medium" w:hAnsi="Arial" w:cs="Arial"/>
                <w:spacing w:val="-4"/>
                <w:sz w:val="20"/>
                <w:szCs w:val="20"/>
                <w:lang w:val="en-US" w:eastAsia="en-US"/>
              </w:rPr>
              <w:t>System</w:t>
            </w:r>
            <w:r w:rsidRPr="00A154A8">
              <w:rPr>
                <w:rFonts w:ascii="Arial" w:eastAsia="Franklin Gothic Medium" w:hAnsi="Arial" w:cs="Arial"/>
                <w:spacing w:val="-2"/>
                <w:sz w:val="20"/>
                <w:szCs w:val="20"/>
                <w:lang w:val="en-US" w:eastAsia="en-US"/>
              </w:rPr>
              <w:t xml:space="preserve"> </w:t>
            </w:r>
            <w:r w:rsidRPr="00A154A8">
              <w:rPr>
                <w:rFonts w:ascii="Arial" w:eastAsia="Franklin Gothic Medium" w:hAnsi="Arial" w:cs="Arial"/>
                <w:spacing w:val="-4"/>
                <w:sz w:val="20"/>
                <w:szCs w:val="20"/>
                <w:lang w:val="en-US" w:eastAsia="en-US"/>
              </w:rPr>
              <w:t>Development</w:t>
            </w:r>
            <w:r w:rsidRPr="00A154A8">
              <w:rPr>
                <w:rFonts w:ascii="Arial" w:eastAsia="Franklin Gothic Medium" w:hAnsi="Arial" w:cs="Arial"/>
                <w:spacing w:val="2"/>
                <w:sz w:val="20"/>
                <w:szCs w:val="20"/>
                <w:lang w:val="en-US" w:eastAsia="en-US"/>
              </w:rPr>
              <w:t xml:space="preserve"> </w:t>
            </w:r>
            <w:r w:rsidRPr="00A154A8">
              <w:rPr>
                <w:rFonts w:ascii="Arial" w:eastAsia="Franklin Gothic Medium" w:hAnsi="Arial" w:cs="Arial"/>
                <w:spacing w:val="-4"/>
                <w:sz w:val="20"/>
                <w:szCs w:val="20"/>
                <w:lang w:val="en-US" w:eastAsia="en-US"/>
              </w:rPr>
              <w:t>Plan</w:t>
            </w:r>
          </w:p>
        </w:tc>
      </w:tr>
      <w:tr w:rsidR="004E0A36" w:rsidRPr="00A154A8" w14:paraId="3100C839" w14:textId="77777777" w:rsidTr="00A154A8">
        <w:trPr>
          <w:trHeight w:val="335"/>
        </w:trPr>
        <w:tc>
          <w:tcPr>
            <w:tcW w:w="1276" w:type="dxa"/>
            <w:tcBorders>
              <w:right w:val="nil"/>
            </w:tcBorders>
            <w:shd w:val="clear" w:color="auto" w:fill="D9E2F3" w:themeFill="accent1" w:themeFillTint="33"/>
          </w:tcPr>
          <w:p w14:paraId="573078F3" w14:textId="77777777" w:rsidR="004E0A36" w:rsidRPr="00A154A8" w:rsidRDefault="004E0A36" w:rsidP="004E0A36">
            <w:pPr>
              <w:widowControl w:val="0"/>
              <w:autoSpaceDE w:val="0"/>
              <w:autoSpaceDN w:val="0"/>
              <w:spacing w:before="40" w:after="0" w:line="276" w:lineRule="exact"/>
              <w:ind w:left="470" w:right="135" w:hanging="470"/>
              <w:jc w:val="both"/>
              <w:rPr>
                <w:rFonts w:ascii="Arial" w:eastAsia="Franklin Gothic Medium" w:hAnsi="Arial" w:cs="Arial"/>
                <w:spacing w:val="-4"/>
                <w:sz w:val="20"/>
                <w:szCs w:val="20"/>
                <w:lang w:val="en-US" w:eastAsia="en-US"/>
              </w:rPr>
            </w:pPr>
            <w:r w:rsidRPr="00A154A8">
              <w:rPr>
                <w:rFonts w:ascii="Arial" w:eastAsia="Franklin Gothic Medium" w:hAnsi="Arial" w:cs="Arial"/>
                <w:spacing w:val="-5"/>
                <w:sz w:val="20"/>
                <w:szCs w:val="20"/>
                <w:lang w:val="en-US" w:eastAsia="en-US"/>
              </w:rPr>
              <w:t>HCSW</w:t>
            </w:r>
          </w:p>
        </w:tc>
        <w:tc>
          <w:tcPr>
            <w:tcW w:w="3686" w:type="dxa"/>
            <w:tcBorders>
              <w:left w:val="nil"/>
            </w:tcBorders>
          </w:tcPr>
          <w:p w14:paraId="799CF9C9" w14:textId="77777777" w:rsidR="004E0A36" w:rsidRPr="00A154A8" w:rsidRDefault="004E0A36" w:rsidP="004E0A36">
            <w:pPr>
              <w:widowControl w:val="0"/>
              <w:autoSpaceDE w:val="0"/>
              <w:autoSpaceDN w:val="0"/>
              <w:spacing w:before="40" w:after="0" w:line="276" w:lineRule="exact"/>
              <w:ind w:left="140" w:hanging="24"/>
              <w:rPr>
                <w:rFonts w:ascii="Arial" w:eastAsia="Franklin Gothic Medium" w:hAnsi="Arial" w:cs="Arial"/>
                <w:spacing w:val="-2"/>
                <w:sz w:val="20"/>
                <w:szCs w:val="20"/>
                <w:lang w:val="en-US" w:eastAsia="en-US"/>
              </w:rPr>
            </w:pPr>
            <w:r w:rsidRPr="00A154A8">
              <w:rPr>
                <w:rFonts w:ascii="Arial" w:eastAsia="Franklin Gothic Medium" w:hAnsi="Arial" w:cs="Arial"/>
                <w:sz w:val="20"/>
                <w:szCs w:val="20"/>
                <w:lang w:val="en-US" w:eastAsia="en-US"/>
              </w:rPr>
              <w:t>Health Care Support Worker</w:t>
            </w:r>
          </w:p>
        </w:tc>
        <w:tc>
          <w:tcPr>
            <w:tcW w:w="1129" w:type="dxa"/>
            <w:tcBorders>
              <w:right w:val="nil"/>
            </w:tcBorders>
            <w:shd w:val="clear" w:color="auto" w:fill="D9E2F3" w:themeFill="accent1" w:themeFillTint="33"/>
          </w:tcPr>
          <w:p w14:paraId="1627895C" w14:textId="77777777" w:rsidR="004E0A36" w:rsidRPr="00A154A8" w:rsidRDefault="004E0A36" w:rsidP="004E0A36">
            <w:pPr>
              <w:widowControl w:val="0"/>
              <w:autoSpaceDE w:val="0"/>
              <w:autoSpaceDN w:val="0"/>
              <w:spacing w:before="40" w:after="0" w:line="276" w:lineRule="exact"/>
              <w:ind w:left="990" w:hanging="990"/>
              <w:rPr>
                <w:rFonts w:ascii="Arial" w:eastAsia="Franklin Gothic Medium" w:hAnsi="Arial" w:cs="Arial"/>
                <w:spacing w:val="-5"/>
                <w:sz w:val="20"/>
                <w:szCs w:val="20"/>
                <w:lang w:val="en-US" w:eastAsia="en-US"/>
              </w:rPr>
            </w:pPr>
            <w:r w:rsidRPr="00A154A8">
              <w:rPr>
                <w:rFonts w:ascii="Arial" w:eastAsia="Franklin Gothic Medium" w:hAnsi="Arial" w:cs="Arial"/>
                <w:spacing w:val="-5"/>
                <w:sz w:val="20"/>
                <w:szCs w:val="20"/>
                <w:lang w:val="en-US" w:eastAsia="en-US"/>
              </w:rPr>
              <w:t>SEEDS</w:t>
            </w:r>
          </w:p>
        </w:tc>
        <w:tc>
          <w:tcPr>
            <w:tcW w:w="3543" w:type="dxa"/>
            <w:tcBorders>
              <w:left w:val="nil"/>
            </w:tcBorders>
          </w:tcPr>
          <w:p w14:paraId="05CD5349" w14:textId="208D729F" w:rsidR="004E0A36" w:rsidRPr="00A154A8" w:rsidRDefault="004E0A36" w:rsidP="004E0A36">
            <w:pPr>
              <w:widowControl w:val="0"/>
              <w:autoSpaceDE w:val="0"/>
              <w:autoSpaceDN w:val="0"/>
              <w:spacing w:before="40" w:after="0" w:line="276" w:lineRule="exact"/>
              <w:ind w:left="139" w:hanging="23"/>
              <w:rPr>
                <w:rFonts w:ascii="Arial" w:eastAsia="Franklin Gothic Medium" w:hAnsi="Arial" w:cs="Arial"/>
                <w:spacing w:val="-2"/>
                <w:sz w:val="20"/>
                <w:szCs w:val="20"/>
                <w:lang w:val="en-US" w:eastAsia="en-US"/>
              </w:rPr>
            </w:pPr>
            <w:r w:rsidRPr="00A154A8">
              <w:rPr>
                <w:rFonts w:ascii="Arial" w:eastAsia="Franklin Gothic Medium" w:hAnsi="Arial" w:cs="Arial"/>
                <w:sz w:val="20"/>
                <w:szCs w:val="20"/>
                <w:lang w:val="en-US" w:eastAsia="en-US"/>
              </w:rPr>
              <w:t xml:space="preserve">Support and Education </w:t>
            </w:r>
            <w:r>
              <w:rPr>
                <w:rFonts w:ascii="Arial" w:eastAsia="Franklin Gothic Medium" w:hAnsi="Arial" w:cs="Arial"/>
                <w:sz w:val="20"/>
                <w:szCs w:val="20"/>
                <w:lang w:val="en-US" w:eastAsia="en-US"/>
              </w:rPr>
              <w:t>o</w:t>
            </w:r>
            <w:r w:rsidRPr="00A154A8">
              <w:rPr>
                <w:rFonts w:ascii="Arial" w:eastAsia="Franklin Gothic Medium" w:hAnsi="Arial" w:cs="Arial"/>
                <w:sz w:val="20"/>
                <w:szCs w:val="20"/>
                <w:lang w:val="en-US" w:eastAsia="en-US"/>
              </w:rPr>
              <w:t>n Eating Disorders</w:t>
            </w:r>
          </w:p>
        </w:tc>
      </w:tr>
      <w:tr w:rsidR="004E0A36" w:rsidRPr="00A154A8" w14:paraId="11B57B8B" w14:textId="77777777" w:rsidTr="00A154A8">
        <w:trPr>
          <w:trHeight w:val="335"/>
        </w:trPr>
        <w:tc>
          <w:tcPr>
            <w:tcW w:w="1276" w:type="dxa"/>
            <w:tcBorders>
              <w:right w:val="nil"/>
            </w:tcBorders>
            <w:shd w:val="clear" w:color="auto" w:fill="D9E2F3" w:themeFill="accent1" w:themeFillTint="33"/>
          </w:tcPr>
          <w:p w14:paraId="060E0F19" w14:textId="77777777" w:rsidR="004E0A36" w:rsidRPr="00A154A8" w:rsidRDefault="004E0A36" w:rsidP="004E0A36">
            <w:pPr>
              <w:widowControl w:val="0"/>
              <w:autoSpaceDE w:val="0"/>
              <w:autoSpaceDN w:val="0"/>
              <w:spacing w:before="40" w:after="0" w:line="276" w:lineRule="exact"/>
              <w:ind w:left="470" w:right="135" w:hanging="470"/>
              <w:jc w:val="both"/>
              <w:rPr>
                <w:rFonts w:ascii="Arial" w:eastAsia="Franklin Gothic Medium" w:hAnsi="Arial" w:cs="Arial"/>
                <w:sz w:val="20"/>
                <w:szCs w:val="20"/>
                <w:lang w:val="en-US" w:eastAsia="en-US"/>
              </w:rPr>
            </w:pPr>
            <w:r w:rsidRPr="00A154A8">
              <w:rPr>
                <w:rFonts w:ascii="Arial" w:eastAsia="Franklin Gothic Medium" w:hAnsi="Arial" w:cs="Arial"/>
                <w:spacing w:val="-5"/>
                <w:sz w:val="20"/>
                <w:szCs w:val="20"/>
                <w:lang w:val="en-US" w:eastAsia="en-US"/>
              </w:rPr>
              <w:lastRenderedPageBreak/>
              <w:t>HI</w:t>
            </w:r>
          </w:p>
        </w:tc>
        <w:tc>
          <w:tcPr>
            <w:tcW w:w="3686" w:type="dxa"/>
            <w:tcBorders>
              <w:left w:val="nil"/>
            </w:tcBorders>
          </w:tcPr>
          <w:p w14:paraId="6465E422" w14:textId="77777777" w:rsidR="004E0A36" w:rsidRPr="00A154A8" w:rsidRDefault="004E0A36" w:rsidP="004E0A36">
            <w:pPr>
              <w:widowControl w:val="0"/>
              <w:autoSpaceDE w:val="0"/>
              <w:autoSpaceDN w:val="0"/>
              <w:spacing w:before="40" w:after="0" w:line="276" w:lineRule="exact"/>
              <w:ind w:left="140" w:hanging="24"/>
              <w:rPr>
                <w:rFonts w:ascii="Arial" w:eastAsia="Franklin Gothic Medium" w:hAnsi="Arial" w:cs="Arial"/>
                <w:sz w:val="20"/>
                <w:szCs w:val="20"/>
                <w:lang w:val="en-US" w:eastAsia="en-US"/>
              </w:rPr>
            </w:pPr>
            <w:r w:rsidRPr="00A154A8">
              <w:rPr>
                <w:rFonts w:ascii="Arial" w:eastAsia="Franklin Gothic Medium" w:hAnsi="Arial" w:cs="Arial"/>
                <w:sz w:val="20"/>
                <w:szCs w:val="20"/>
                <w:lang w:val="en-US" w:eastAsia="en-US"/>
              </w:rPr>
              <w:t>Health Inequality</w:t>
            </w:r>
          </w:p>
        </w:tc>
        <w:tc>
          <w:tcPr>
            <w:tcW w:w="1129" w:type="dxa"/>
            <w:tcBorders>
              <w:right w:val="nil"/>
            </w:tcBorders>
            <w:shd w:val="clear" w:color="auto" w:fill="D9E2F3" w:themeFill="accent1" w:themeFillTint="33"/>
          </w:tcPr>
          <w:p w14:paraId="33EDD314" w14:textId="77777777" w:rsidR="004E0A36" w:rsidRPr="00A154A8" w:rsidRDefault="004E0A36" w:rsidP="004E0A36">
            <w:pPr>
              <w:widowControl w:val="0"/>
              <w:autoSpaceDE w:val="0"/>
              <w:autoSpaceDN w:val="0"/>
              <w:spacing w:before="40" w:after="0" w:line="276" w:lineRule="exact"/>
              <w:ind w:left="990" w:hanging="990"/>
              <w:rPr>
                <w:rFonts w:ascii="Arial" w:eastAsia="Franklin Gothic Medium" w:hAnsi="Arial" w:cs="Arial"/>
                <w:sz w:val="20"/>
                <w:szCs w:val="20"/>
                <w:lang w:val="en-US" w:eastAsia="en-US"/>
              </w:rPr>
            </w:pPr>
            <w:r w:rsidRPr="00A154A8">
              <w:rPr>
                <w:rFonts w:ascii="Arial" w:eastAsia="Franklin Gothic Medium" w:hAnsi="Arial" w:cs="Arial"/>
                <w:spacing w:val="-5"/>
                <w:sz w:val="20"/>
                <w:szCs w:val="20"/>
                <w:lang w:val="en-US" w:eastAsia="en-US"/>
              </w:rPr>
              <w:t>SFH</w:t>
            </w:r>
          </w:p>
        </w:tc>
        <w:tc>
          <w:tcPr>
            <w:tcW w:w="3543" w:type="dxa"/>
            <w:tcBorders>
              <w:left w:val="nil"/>
            </w:tcBorders>
          </w:tcPr>
          <w:p w14:paraId="45C7813B" w14:textId="695FC75F" w:rsidR="004E0A36" w:rsidRPr="00505437" w:rsidRDefault="004E0A36" w:rsidP="004E0A36">
            <w:pPr>
              <w:widowControl w:val="0"/>
              <w:autoSpaceDE w:val="0"/>
              <w:autoSpaceDN w:val="0"/>
              <w:spacing w:before="40" w:after="0" w:line="276" w:lineRule="exact"/>
              <w:ind w:left="139" w:hanging="23"/>
              <w:rPr>
                <w:rFonts w:ascii="Arial" w:eastAsia="Franklin Gothic Medium" w:hAnsi="Arial" w:cs="Arial"/>
                <w:spacing w:val="-2"/>
                <w:sz w:val="20"/>
                <w:szCs w:val="20"/>
                <w:lang w:val="en-US" w:eastAsia="en-US"/>
              </w:rPr>
            </w:pPr>
            <w:r w:rsidRPr="00505437">
              <w:rPr>
                <w:rFonts w:ascii="Arial" w:eastAsia="Franklin Gothic Medium" w:hAnsi="Arial" w:cs="Arial"/>
                <w:spacing w:val="-2"/>
                <w:sz w:val="20"/>
                <w:szCs w:val="20"/>
                <w:lang w:val="en-US" w:eastAsia="en-US"/>
              </w:rPr>
              <w:t xml:space="preserve">Sherwood Forest Hospitals NHS Foundation </w:t>
            </w:r>
            <w:r w:rsidRPr="00A154A8">
              <w:rPr>
                <w:rFonts w:ascii="Arial" w:eastAsia="Franklin Gothic Medium" w:hAnsi="Arial" w:cs="Arial"/>
                <w:spacing w:val="-2"/>
                <w:sz w:val="20"/>
                <w:szCs w:val="20"/>
                <w:lang w:val="en-US" w:eastAsia="en-US"/>
              </w:rPr>
              <w:t>Trust</w:t>
            </w:r>
          </w:p>
        </w:tc>
      </w:tr>
      <w:tr w:rsidR="004E0A36" w:rsidRPr="00A154A8" w14:paraId="4AE92717" w14:textId="77777777" w:rsidTr="00A154A8">
        <w:trPr>
          <w:trHeight w:val="335"/>
        </w:trPr>
        <w:tc>
          <w:tcPr>
            <w:tcW w:w="1276" w:type="dxa"/>
            <w:tcBorders>
              <w:right w:val="nil"/>
            </w:tcBorders>
            <w:shd w:val="clear" w:color="auto" w:fill="D9E2F3" w:themeFill="accent1" w:themeFillTint="33"/>
          </w:tcPr>
          <w:p w14:paraId="7A51456E" w14:textId="77777777" w:rsidR="004E0A36" w:rsidRPr="00A154A8" w:rsidRDefault="004E0A36" w:rsidP="004E0A36">
            <w:pPr>
              <w:widowControl w:val="0"/>
              <w:autoSpaceDE w:val="0"/>
              <w:autoSpaceDN w:val="0"/>
              <w:spacing w:before="40" w:after="0" w:line="276" w:lineRule="exact"/>
              <w:ind w:left="470" w:right="135" w:hanging="470"/>
              <w:jc w:val="both"/>
              <w:rPr>
                <w:rFonts w:ascii="Arial" w:eastAsia="Franklin Gothic Medium" w:hAnsi="Arial" w:cs="Arial"/>
                <w:spacing w:val="-5"/>
                <w:sz w:val="20"/>
                <w:szCs w:val="20"/>
                <w:lang w:val="en-US" w:eastAsia="en-US"/>
              </w:rPr>
            </w:pPr>
            <w:r w:rsidRPr="00A154A8">
              <w:rPr>
                <w:rFonts w:ascii="Arial" w:eastAsia="Franklin Gothic Medium" w:hAnsi="Arial" w:cs="Arial"/>
                <w:spacing w:val="-5"/>
                <w:sz w:val="20"/>
                <w:szCs w:val="20"/>
                <w:lang w:val="en-US" w:eastAsia="en-US"/>
              </w:rPr>
              <w:t>HTP</w:t>
            </w:r>
          </w:p>
        </w:tc>
        <w:tc>
          <w:tcPr>
            <w:tcW w:w="3686" w:type="dxa"/>
            <w:tcBorders>
              <w:left w:val="nil"/>
            </w:tcBorders>
          </w:tcPr>
          <w:p w14:paraId="1AE1872C" w14:textId="77777777" w:rsidR="004E0A36" w:rsidRPr="00A154A8" w:rsidRDefault="004E0A36" w:rsidP="004E0A36">
            <w:pPr>
              <w:widowControl w:val="0"/>
              <w:autoSpaceDE w:val="0"/>
              <w:autoSpaceDN w:val="0"/>
              <w:spacing w:before="40" w:after="0" w:line="276" w:lineRule="exact"/>
              <w:ind w:left="140" w:hanging="24"/>
              <w:rPr>
                <w:rFonts w:ascii="Arial" w:eastAsia="Franklin Gothic Medium" w:hAnsi="Arial" w:cs="Arial"/>
                <w:sz w:val="20"/>
                <w:szCs w:val="20"/>
                <w:lang w:val="en-US" w:eastAsia="en-US"/>
              </w:rPr>
            </w:pPr>
            <w:r w:rsidRPr="00A154A8">
              <w:rPr>
                <w:rFonts w:ascii="Arial" w:eastAsia="Franklin Gothic Medium" w:hAnsi="Arial" w:cs="Arial"/>
                <w:spacing w:val="-4"/>
                <w:sz w:val="20"/>
                <w:szCs w:val="20"/>
                <w:lang w:val="en-US" w:eastAsia="en-US"/>
              </w:rPr>
              <w:t>Hospital</w:t>
            </w:r>
            <w:r w:rsidRPr="00A154A8">
              <w:rPr>
                <w:rFonts w:ascii="Arial" w:eastAsia="Franklin Gothic Medium" w:hAnsi="Arial" w:cs="Arial"/>
                <w:spacing w:val="5"/>
                <w:sz w:val="20"/>
                <w:szCs w:val="20"/>
                <w:lang w:val="en-US" w:eastAsia="en-US"/>
              </w:rPr>
              <w:t xml:space="preserve"> </w:t>
            </w:r>
            <w:r w:rsidRPr="00A154A8">
              <w:rPr>
                <w:rFonts w:ascii="Arial" w:eastAsia="Franklin Gothic Medium" w:hAnsi="Arial" w:cs="Arial"/>
                <w:spacing w:val="-4"/>
                <w:sz w:val="20"/>
                <w:szCs w:val="20"/>
                <w:lang w:val="en-US" w:eastAsia="en-US"/>
              </w:rPr>
              <w:t>Transformation</w:t>
            </w:r>
            <w:r w:rsidRPr="00A154A8">
              <w:rPr>
                <w:rFonts w:ascii="Arial" w:eastAsia="Franklin Gothic Medium" w:hAnsi="Arial" w:cs="Arial"/>
                <w:spacing w:val="6"/>
                <w:sz w:val="20"/>
                <w:szCs w:val="20"/>
                <w:lang w:val="en-US" w:eastAsia="en-US"/>
              </w:rPr>
              <w:t xml:space="preserve"> </w:t>
            </w:r>
            <w:r w:rsidRPr="00A154A8">
              <w:rPr>
                <w:rFonts w:ascii="Arial" w:eastAsia="Franklin Gothic Medium" w:hAnsi="Arial" w:cs="Arial"/>
                <w:spacing w:val="-4"/>
                <w:sz w:val="20"/>
                <w:szCs w:val="20"/>
                <w:lang w:val="en-US" w:eastAsia="en-US"/>
              </w:rPr>
              <w:t>Programme</w:t>
            </w:r>
          </w:p>
        </w:tc>
        <w:tc>
          <w:tcPr>
            <w:tcW w:w="1129" w:type="dxa"/>
            <w:tcBorders>
              <w:right w:val="nil"/>
            </w:tcBorders>
            <w:shd w:val="clear" w:color="auto" w:fill="D9E2F3" w:themeFill="accent1" w:themeFillTint="33"/>
          </w:tcPr>
          <w:p w14:paraId="590B6059" w14:textId="77777777" w:rsidR="004E0A36" w:rsidRPr="00A154A8" w:rsidRDefault="004E0A36" w:rsidP="004E0A36">
            <w:pPr>
              <w:widowControl w:val="0"/>
              <w:autoSpaceDE w:val="0"/>
              <w:autoSpaceDN w:val="0"/>
              <w:spacing w:before="40" w:after="0" w:line="276" w:lineRule="exact"/>
              <w:ind w:left="990" w:hanging="990"/>
              <w:rPr>
                <w:rFonts w:ascii="Arial" w:eastAsia="Franklin Gothic Medium" w:hAnsi="Arial" w:cs="Arial"/>
                <w:spacing w:val="-4"/>
                <w:sz w:val="20"/>
                <w:szCs w:val="20"/>
                <w:lang w:val="en-US" w:eastAsia="en-US"/>
              </w:rPr>
            </w:pPr>
            <w:r w:rsidRPr="00A154A8">
              <w:rPr>
                <w:rFonts w:ascii="Arial" w:eastAsia="Franklin Gothic Medium" w:hAnsi="Arial" w:cs="Arial"/>
                <w:spacing w:val="-2"/>
                <w:sz w:val="20"/>
                <w:szCs w:val="20"/>
                <w:lang w:val="en-US" w:eastAsia="en-US"/>
              </w:rPr>
              <w:t>ShIPP</w:t>
            </w:r>
          </w:p>
        </w:tc>
        <w:tc>
          <w:tcPr>
            <w:tcW w:w="3543" w:type="dxa"/>
            <w:tcBorders>
              <w:left w:val="nil"/>
            </w:tcBorders>
          </w:tcPr>
          <w:p w14:paraId="247C2D78" w14:textId="77777777" w:rsidR="004E0A36" w:rsidRPr="00A154A8" w:rsidRDefault="004E0A36" w:rsidP="004E0A36">
            <w:pPr>
              <w:widowControl w:val="0"/>
              <w:autoSpaceDE w:val="0"/>
              <w:autoSpaceDN w:val="0"/>
              <w:spacing w:before="40" w:after="0" w:line="276" w:lineRule="exact"/>
              <w:ind w:left="139" w:hanging="23"/>
              <w:rPr>
                <w:rFonts w:ascii="Arial" w:eastAsia="Franklin Gothic Medium" w:hAnsi="Arial" w:cs="Arial"/>
                <w:spacing w:val="-2"/>
                <w:sz w:val="20"/>
                <w:szCs w:val="20"/>
                <w:lang w:val="en-US" w:eastAsia="en-US"/>
              </w:rPr>
            </w:pPr>
            <w:r w:rsidRPr="00A154A8">
              <w:rPr>
                <w:rFonts w:ascii="Arial" w:eastAsia="Franklin Gothic Medium" w:hAnsi="Arial" w:cs="Arial"/>
                <w:spacing w:val="-2"/>
                <w:sz w:val="20"/>
                <w:szCs w:val="20"/>
                <w:lang w:val="en-US" w:eastAsia="en-US"/>
              </w:rPr>
              <w:t>Shropshire</w:t>
            </w:r>
            <w:r w:rsidRPr="00A154A8">
              <w:rPr>
                <w:rFonts w:ascii="Arial" w:eastAsia="Franklin Gothic Medium" w:hAnsi="Arial" w:cs="Arial"/>
                <w:spacing w:val="-12"/>
                <w:sz w:val="20"/>
                <w:szCs w:val="20"/>
                <w:lang w:val="en-US" w:eastAsia="en-US"/>
              </w:rPr>
              <w:t xml:space="preserve"> </w:t>
            </w:r>
            <w:r w:rsidRPr="00A154A8">
              <w:rPr>
                <w:rFonts w:ascii="Arial" w:eastAsia="Franklin Gothic Medium" w:hAnsi="Arial" w:cs="Arial"/>
                <w:spacing w:val="-2"/>
                <w:sz w:val="20"/>
                <w:szCs w:val="20"/>
                <w:lang w:val="en-US" w:eastAsia="en-US"/>
              </w:rPr>
              <w:t>Integrated</w:t>
            </w:r>
            <w:r w:rsidRPr="00A154A8">
              <w:rPr>
                <w:rFonts w:ascii="Arial" w:eastAsia="Franklin Gothic Medium" w:hAnsi="Arial" w:cs="Arial"/>
                <w:spacing w:val="-12"/>
                <w:sz w:val="20"/>
                <w:szCs w:val="20"/>
                <w:lang w:val="en-US" w:eastAsia="en-US"/>
              </w:rPr>
              <w:t xml:space="preserve"> </w:t>
            </w:r>
            <w:r w:rsidRPr="00A154A8">
              <w:rPr>
                <w:rFonts w:ascii="Arial" w:eastAsia="Franklin Gothic Medium" w:hAnsi="Arial" w:cs="Arial"/>
                <w:spacing w:val="-2"/>
                <w:sz w:val="20"/>
                <w:szCs w:val="20"/>
                <w:lang w:val="en-US" w:eastAsia="en-US"/>
              </w:rPr>
              <w:t>Place</w:t>
            </w:r>
            <w:r w:rsidRPr="00A154A8">
              <w:rPr>
                <w:rFonts w:ascii="Arial" w:eastAsia="Franklin Gothic Medium" w:hAnsi="Arial" w:cs="Arial"/>
                <w:spacing w:val="-12"/>
                <w:sz w:val="20"/>
                <w:szCs w:val="20"/>
                <w:lang w:val="en-US" w:eastAsia="en-US"/>
              </w:rPr>
              <w:t xml:space="preserve"> </w:t>
            </w:r>
            <w:r w:rsidRPr="00A154A8">
              <w:rPr>
                <w:rFonts w:ascii="Arial" w:eastAsia="Franklin Gothic Medium" w:hAnsi="Arial" w:cs="Arial"/>
                <w:spacing w:val="-2"/>
                <w:sz w:val="20"/>
                <w:szCs w:val="20"/>
                <w:lang w:val="en-US" w:eastAsia="en-US"/>
              </w:rPr>
              <w:t>Partnership</w:t>
            </w:r>
          </w:p>
        </w:tc>
      </w:tr>
      <w:tr w:rsidR="004E0A36" w:rsidRPr="00A154A8" w14:paraId="6AE842D3" w14:textId="77777777" w:rsidTr="00A154A8">
        <w:trPr>
          <w:trHeight w:val="335"/>
        </w:trPr>
        <w:tc>
          <w:tcPr>
            <w:tcW w:w="1276" w:type="dxa"/>
            <w:tcBorders>
              <w:right w:val="nil"/>
            </w:tcBorders>
            <w:shd w:val="clear" w:color="auto" w:fill="D9E2F3" w:themeFill="accent1" w:themeFillTint="33"/>
          </w:tcPr>
          <w:p w14:paraId="6D8D76AB" w14:textId="77777777" w:rsidR="004E0A36" w:rsidRPr="00A154A8" w:rsidRDefault="004E0A36" w:rsidP="004E0A36">
            <w:pPr>
              <w:widowControl w:val="0"/>
              <w:autoSpaceDE w:val="0"/>
              <w:autoSpaceDN w:val="0"/>
              <w:spacing w:before="40" w:after="0" w:line="276" w:lineRule="exact"/>
              <w:ind w:left="470" w:right="135" w:hanging="470"/>
              <w:jc w:val="both"/>
              <w:rPr>
                <w:rFonts w:ascii="Arial" w:eastAsia="Franklin Gothic Medium" w:hAnsi="Arial" w:cs="Arial"/>
                <w:spacing w:val="-5"/>
                <w:sz w:val="20"/>
                <w:szCs w:val="20"/>
                <w:lang w:val="en-US" w:eastAsia="en-US"/>
              </w:rPr>
            </w:pPr>
            <w:r w:rsidRPr="00A154A8">
              <w:rPr>
                <w:rFonts w:ascii="Arial" w:eastAsia="Franklin Gothic Medium" w:hAnsi="Arial" w:cs="Arial"/>
                <w:spacing w:val="-5"/>
                <w:sz w:val="20"/>
                <w:szCs w:val="20"/>
                <w:lang w:val="en-US" w:eastAsia="en-US"/>
              </w:rPr>
              <w:t>IAPT</w:t>
            </w:r>
          </w:p>
        </w:tc>
        <w:tc>
          <w:tcPr>
            <w:tcW w:w="3686" w:type="dxa"/>
            <w:tcBorders>
              <w:left w:val="nil"/>
            </w:tcBorders>
          </w:tcPr>
          <w:p w14:paraId="670E6BBD" w14:textId="77777777" w:rsidR="004E0A36" w:rsidRPr="00A154A8" w:rsidRDefault="004E0A36" w:rsidP="004E0A36">
            <w:pPr>
              <w:widowControl w:val="0"/>
              <w:autoSpaceDE w:val="0"/>
              <w:autoSpaceDN w:val="0"/>
              <w:spacing w:before="40" w:after="0" w:line="276" w:lineRule="exact"/>
              <w:ind w:left="140" w:hanging="24"/>
              <w:rPr>
                <w:rFonts w:ascii="Arial" w:eastAsia="Franklin Gothic Medium" w:hAnsi="Arial" w:cs="Arial"/>
                <w:sz w:val="20"/>
                <w:szCs w:val="20"/>
                <w:lang w:val="en-US" w:eastAsia="en-US"/>
              </w:rPr>
            </w:pPr>
            <w:r w:rsidRPr="00A154A8">
              <w:rPr>
                <w:rFonts w:ascii="Arial" w:eastAsia="Franklin Gothic Medium" w:hAnsi="Arial" w:cs="Arial"/>
                <w:spacing w:val="-2"/>
                <w:sz w:val="20"/>
                <w:szCs w:val="20"/>
                <w:lang w:val="en-US" w:eastAsia="en-US"/>
              </w:rPr>
              <w:t>Improving Access to Psychological Therapies</w:t>
            </w:r>
          </w:p>
        </w:tc>
        <w:tc>
          <w:tcPr>
            <w:tcW w:w="1129" w:type="dxa"/>
            <w:tcBorders>
              <w:right w:val="nil"/>
            </w:tcBorders>
            <w:shd w:val="clear" w:color="auto" w:fill="D9E2F3" w:themeFill="accent1" w:themeFillTint="33"/>
          </w:tcPr>
          <w:p w14:paraId="2F4827F9" w14:textId="7F1118F1" w:rsidR="004E0A36" w:rsidRPr="00A154A8" w:rsidRDefault="0063153B" w:rsidP="004E0A36">
            <w:pPr>
              <w:widowControl w:val="0"/>
              <w:autoSpaceDE w:val="0"/>
              <w:autoSpaceDN w:val="0"/>
              <w:spacing w:before="40" w:after="0" w:line="276" w:lineRule="exact"/>
              <w:ind w:left="990" w:hanging="990"/>
              <w:rPr>
                <w:rFonts w:ascii="Arial" w:eastAsia="Franklin Gothic Medium" w:hAnsi="Arial" w:cs="Arial"/>
                <w:spacing w:val="-4"/>
                <w:sz w:val="20"/>
                <w:szCs w:val="20"/>
                <w:lang w:val="en-US" w:eastAsia="en-US"/>
              </w:rPr>
            </w:pPr>
            <w:r>
              <w:rPr>
                <w:rFonts w:ascii="Arial" w:eastAsia="Franklin Gothic Medium" w:hAnsi="Arial" w:cs="Arial"/>
                <w:spacing w:val="-2"/>
                <w:sz w:val="20"/>
                <w:szCs w:val="20"/>
                <w:lang w:val="en-US" w:eastAsia="en-US"/>
              </w:rPr>
              <w:t>SCHT</w:t>
            </w:r>
          </w:p>
        </w:tc>
        <w:tc>
          <w:tcPr>
            <w:tcW w:w="3543" w:type="dxa"/>
            <w:tcBorders>
              <w:left w:val="nil"/>
            </w:tcBorders>
          </w:tcPr>
          <w:p w14:paraId="7E324E06" w14:textId="77777777" w:rsidR="004E0A36" w:rsidRPr="00A154A8" w:rsidRDefault="004E0A36" w:rsidP="004E0A36">
            <w:pPr>
              <w:widowControl w:val="0"/>
              <w:autoSpaceDE w:val="0"/>
              <w:autoSpaceDN w:val="0"/>
              <w:spacing w:before="40" w:after="0" w:line="276" w:lineRule="exact"/>
              <w:ind w:left="139" w:hanging="23"/>
              <w:rPr>
                <w:rFonts w:ascii="Arial" w:eastAsia="Franklin Gothic Medium" w:hAnsi="Arial" w:cs="Arial"/>
                <w:spacing w:val="-2"/>
                <w:sz w:val="20"/>
                <w:szCs w:val="20"/>
                <w:lang w:val="en-US" w:eastAsia="en-US"/>
              </w:rPr>
            </w:pPr>
            <w:r w:rsidRPr="00A154A8">
              <w:rPr>
                <w:rFonts w:ascii="Arial" w:eastAsia="Franklin Gothic Medium" w:hAnsi="Arial" w:cs="Arial"/>
                <w:spacing w:val="-2"/>
                <w:sz w:val="20"/>
                <w:szCs w:val="20"/>
                <w:lang w:val="en-US" w:eastAsia="en-US"/>
              </w:rPr>
              <w:t>Shropshire</w:t>
            </w:r>
            <w:r w:rsidRPr="00A154A8">
              <w:rPr>
                <w:rFonts w:ascii="Arial" w:eastAsia="Franklin Gothic Medium" w:hAnsi="Arial" w:cs="Arial"/>
                <w:spacing w:val="-12"/>
                <w:sz w:val="20"/>
                <w:szCs w:val="20"/>
                <w:lang w:val="en-US" w:eastAsia="en-US"/>
              </w:rPr>
              <w:t xml:space="preserve"> </w:t>
            </w:r>
            <w:r w:rsidRPr="00A154A8">
              <w:rPr>
                <w:rFonts w:ascii="Arial" w:eastAsia="Franklin Gothic Medium" w:hAnsi="Arial" w:cs="Arial"/>
                <w:spacing w:val="-2"/>
                <w:sz w:val="20"/>
                <w:szCs w:val="20"/>
                <w:lang w:val="en-US" w:eastAsia="en-US"/>
              </w:rPr>
              <w:t>Community</w:t>
            </w:r>
            <w:r w:rsidRPr="00A154A8">
              <w:rPr>
                <w:rFonts w:ascii="Arial" w:eastAsia="Franklin Gothic Medium" w:hAnsi="Arial" w:cs="Arial"/>
                <w:spacing w:val="-13"/>
                <w:sz w:val="20"/>
                <w:szCs w:val="20"/>
                <w:lang w:val="en-US" w:eastAsia="en-US"/>
              </w:rPr>
              <w:t xml:space="preserve"> </w:t>
            </w:r>
            <w:r w:rsidRPr="00A154A8">
              <w:rPr>
                <w:rFonts w:ascii="Arial" w:eastAsia="Franklin Gothic Medium" w:hAnsi="Arial" w:cs="Arial"/>
                <w:spacing w:val="-2"/>
                <w:sz w:val="20"/>
                <w:szCs w:val="20"/>
                <w:lang w:val="en-US" w:eastAsia="en-US"/>
              </w:rPr>
              <w:t>Health</w:t>
            </w:r>
            <w:r w:rsidRPr="00A154A8">
              <w:rPr>
                <w:rFonts w:ascii="Arial" w:eastAsia="Franklin Gothic Medium" w:hAnsi="Arial" w:cs="Arial"/>
                <w:spacing w:val="-12"/>
                <w:sz w:val="20"/>
                <w:szCs w:val="20"/>
                <w:lang w:val="en-US" w:eastAsia="en-US"/>
              </w:rPr>
              <w:t xml:space="preserve"> </w:t>
            </w:r>
            <w:r w:rsidRPr="00A154A8">
              <w:rPr>
                <w:rFonts w:ascii="Arial" w:eastAsia="Franklin Gothic Medium" w:hAnsi="Arial" w:cs="Arial"/>
                <w:spacing w:val="-2"/>
                <w:sz w:val="20"/>
                <w:szCs w:val="20"/>
                <w:lang w:val="en-US" w:eastAsia="en-US"/>
              </w:rPr>
              <w:t>NHS</w:t>
            </w:r>
            <w:r w:rsidRPr="00A154A8">
              <w:rPr>
                <w:rFonts w:ascii="Arial" w:eastAsia="Franklin Gothic Medium" w:hAnsi="Arial" w:cs="Arial"/>
                <w:spacing w:val="-11"/>
                <w:sz w:val="20"/>
                <w:szCs w:val="20"/>
                <w:lang w:val="en-US" w:eastAsia="en-US"/>
              </w:rPr>
              <w:t xml:space="preserve"> </w:t>
            </w:r>
            <w:r w:rsidRPr="00A154A8">
              <w:rPr>
                <w:rFonts w:ascii="Arial" w:eastAsia="Franklin Gothic Medium" w:hAnsi="Arial" w:cs="Arial"/>
                <w:spacing w:val="-4"/>
                <w:sz w:val="20"/>
                <w:szCs w:val="20"/>
                <w:lang w:val="en-US" w:eastAsia="en-US"/>
              </w:rPr>
              <w:t>Trust</w:t>
            </w:r>
          </w:p>
        </w:tc>
      </w:tr>
      <w:tr w:rsidR="004E0A36" w:rsidRPr="00A154A8" w14:paraId="19DDDF26" w14:textId="77777777" w:rsidTr="00A154A8">
        <w:trPr>
          <w:trHeight w:val="335"/>
        </w:trPr>
        <w:tc>
          <w:tcPr>
            <w:tcW w:w="1276" w:type="dxa"/>
            <w:tcBorders>
              <w:right w:val="nil"/>
            </w:tcBorders>
            <w:shd w:val="clear" w:color="auto" w:fill="D9E2F3" w:themeFill="accent1" w:themeFillTint="33"/>
          </w:tcPr>
          <w:p w14:paraId="6B588239" w14:textId="77777777" w:rsidR="004E0A36" w:rsidRPr="00A154A8" w:rsidRDefault="004E0A36" w:rsidP="004E0A36">
            <w:pPr>
              <w:widowControl w:val="0"/>
              <w:autoSpaceDE w:val="0"/>
              <w:autoSpaceDN w:val="0"/>
              <w:spacing w:before="40" w:after="0" w:line="276" w:lineRule="exact"/>
              <w:ind w:left="470" w:right="135" w:hanging="470"/>
              <w:jc w:val="both"/>
              <w:rPr>
                <w:rFonts w:ascii="Arial" w:eastAsia="Franklin Gothic Medium" w:hAnsi="Arial" w:cs="Arial"/>
                <w:spacing w:val="-5"/>
                <w:sz w:val="20"/>
                <w:szCs w:val="20"/>
                <w:lang w:val="en-US" w:eastAsia="en-US"/>
              </w:rPr>
            </w:pPr>
            <w:r w:rsidRPr="00A154A8">
              <w:rPr>
                <w:rFonts w:ascii="Arial" w:eastAsia="Franklin Gothic Medium" w:hAnsi="Arial" w:cs="Arial"/>
                <w:spacing w:val="-5"/>
                <w:sz w:val="20"/>
                <w:szCs w:val="20"/>
                <w:lang w:val="en-US" w:eastAsia="en-US"/>
              </w:rPr>
              <w:t>ICB</w:t>
            </w:r>
          </w:p>
        </w:tc>
        <w:tc>
          <w:tcPr>
            <w:tcW w:w="3686" w:type="dxa"/>
            <w:tcBorders>
              <w:left w:val="nil"/>
            </w:tcBorders>
          </w:tcPr>
          <w:p w14:paraId="3D88C25D" w14:textId="77777777" w:rsidR="004E0A36" w:rsidRPr="00A154A8" w:rsidRDefault="004E0A36" w:rsidP="004E0A36">
            <w:pPr>
              <w:widowControl w:val="0"/>
              <w:autoSpaceDE w:val="0"/>
              <w:autoSpaceDN w:val="0"/>
              <w:spacing w:before="40" w:after="0" w:line="276" w:lineRule="exact"/>
              <w:ind w:left="140" w:hanging="24"/>
              <w:rPr>
                <w:rFonts w:ascii="Arial" w:eastAsia="Franklin Gothic Medium" w:hAnsi="Arial" w:cs="Arial"/>
                <w:sz w:val="20"/>
                <w:szCs w:val="20"/>
                <w:lang w:val="en-US" w:eastAsia="en-US"/>
              </w:rPr>
            </w:pPr>
            <w:r w:rsidRPr="00A154A8">
              <w:rPr>
                <w:rFonts w:ascii="Arial" w:eastAsia="Franklin Gothic Medium" w:hAnsi="Arial" w:cs="Arial"/>
                <w:spacing w:val="-2"/>
                <w:sz w:val="20"/>
                <w:szCs w:val="20"/>
                <w:lang w:val="en-US" w:eastAsia="en-US"/>
              </w:rPr>
              <w:t>Integrated</w:t>
            </w:r>
            <w:r w:rsidRPr="00A154A8">
              <w:rPr>
                <w:rFonts w:ascii="Arial" w:eastAsia="Franklin Gothic Medium" w:hAnsi="Arial" w:cs="Arial"/>
                <w:spacing w:val="-8"/>
                <w:sz w:val="20"/>
                <w:szCs w:val="20"/>
                <w:lang w:val="en-US" w:eastAsia="en-US"/>
              </w:rPr>
              <w:t xml:space="preserve"> </w:t>
            </w:r>
            <w:r w:rsidRPr="00A154A8">
              <w:rPr>
                <w:rFonts w:ascii="Arial" w:eastAsia="Franklin Gothic Medium" w:hAnsi="Arial" w:cs="Arial"/>
                <w:spacing w:val="-2"/>
                <w:sz w:val="20"/>
                <w:szCs w:val="20"/>
                <w:lang w:val="en-US" w:eastAsia="en-US"/>
              </w:rPr>
              <w:t>Care</w:t>
            </w:r>
            <w:r w:rsidRPr="00A154A8">
              <w:rPr>
                <w:rFonts w:ascii="Arial" w:eastAsia="Franklin Gothic Medium" w:hAnsi="Arial" w:cs="Arial"/>
                <w:spacing w:val="-7"/>
                <w:sz w:val="20"/>
                <w:szCs w:val="20"/>
                <w:lang w:val="en-US" w:eastAsia="en-US"/>
              </w:rPr>
              <w:t xml:space="preserve"> </w:t>
            </w:r>
            <w:r w:rsidRPr="00A154A8">
              <w:rPr>
                <w:rFonts w:ascii="Arial" w:eastAsia="Franklin Gothic Medium" w:hAnsi="Arial" w:cs="Arial"/>
                <w:spacing w:val="-4"/>
                <w:sz w:val="20"/>
                <w:szCs w:val="20"/>
                <w:lang w:val="en-US" w:eastAsia="en-US"/>
              </w:rPr>
              <w:t>Board</w:t>
            </w:r>
          </w:p>
        </w:tc>
        <w:tc>
          <w:tcPr>
            <w:tcW w:w="1129" w:type="dxa"/>
            <w:tcBorders>
              <w:right w:val="nil"/>
            </w:tcBorders>
            <w:shd w:val="clear" w:color="auto" w:fill="D9E2F3" w:themeFill="accent1" w:themeFillTint="33"/>
          </w:tcPr>
          <w:p w14:paraId="429534CA" w14:textId="77777777" w:rsidR="004E0A36" w:rsidRPr="00A154A8" w:rsidRDefault="004E0A36" w:rsidP="004E0A36">
            <w:pPr>
              <w:widowControl w:val="0"/>
              <w:autoSpaceDE w:val="0"/>
              <w:autoSpaceDN w:val="0"/>
              <w:spacing w:before="40" w:after="0" w:line="276" w:lineRule="exact"/>
              <w:ind w:left="990" w:hanging="990"/>
              <w:rPr>
                <w:rFonts w:ascii="Arial" w:eastAsia="Franklin Gothic Medium" w:hAnsi="Arial" w:cs="Arial"/>
                <w:spacing w:val="-4"/>
                <w:sz w:val="20"/>
                <w:szCs w:val="20"/>
                <w:lang w:val="en-US" w:eastAsia="en-US"/>
              </w:rPr>
            </w:pPr>
            <w:r w:rsidRPr="00A154A8">
              <w:rPr>
                <w:rFonts w:ascii="Arial" w:eastAsia="Franklin Gothic Medium" w:hAnsi="Arial" w:cs="Arial"/>
                <w:spacing w:val="-2"/>
                <w:sz w:val="20"/>
                <w:szCs w:val="20"/>
                <w:lang w:val="en-US" w:eastAsia="en-US"/>
              </w:rPr>
              <w:t>SMI</w:t>
            </w:r>
          </w:p>
        </w:tc>
        <w:tc>
          <w:tcPr>
            <w:tcW w:w="3543" w:type="dxa"/>
            <w:tcBorders>
              <w:left w:val="nil"/>
            </w:tcBorders>
          </w:tcPr>
          <w:p w14:paraId="7116FC67" w14:textId="77777777" w:rsidR="004E0A36" w:rsidRPr="00A154A8" w:rsidRDefault="004E0A36" w:rsidP="004E0A36">
            <w:pPr>
              <w:widowControl w:val="0"/>
              <w:autoSpaceDE w:val="0"/>
              <w:autoSpaceDN w:val="0"/>
              <w:spacing w:before="40" w:after="0" w:line="276" w:lineRule="exact"/>
              <w:ind w:left="139" w:hanging="23"/>
              <w:rPr>
                <w:rFonts w:ascii="Arial" w:eastAsia="Franklin Gothic Medium" w:hAnsi="Arial" w:cs="Arial"/>
                <w:spacing w:val="-2"/>
                <w:sz w:val="20"/>
                <w:szCs w:val="20"/>
                <w:lang w:val="en-US" w:eastAsia="en-US"/>
              </w:rPr>
            </w:pPr>
            <w:r w:rsidRPr="00A154A8">
              <w:rPr>
                <w:rFonts w:ascii="Arial" w:eastAsia="Franklin Gothic Medium" w:hAnsi="Arial" w:cs="Arial"/>
                <w:spacing w:val="-2"/>
                <w:sz w:val="20"/>
                <w:szCs w:val="20"/>
                <w:lang w:val="en-US" w:eastAsia="en-US"/>
              </w:rPr>
              <w:t>Severe Mental Illness</w:t>
            </w:r>
          </w:p>
        </w:tc>
      </w:tr>
      <w:tr w:rsidR="004E0A36" w:rsidRPr="00A154A8" w14:paraId="251B05E9" w14:textId="77777777" w:rsidTr="00A154A8">
        <w:trPr>
          <w:trHeight w:val="335"/>
        </w:trPr>
        <w:tc>
          <w:tcPr>
            <w:tcW w:w="1276" w:type="dxa"/>
            <w:tcBorders>
              <w:right w:val="nil"/>
            </w:tcBorders>
            <w:shd w:val="clear" w:color="auto" w:fill="D9E2F3" w:themeFill="accent1" w:themeFillTint="33"/>
          </w:tcPr>
          <w:p w14:paraId="6FC685A6" w14:textId="77777777" w:rsidR="004E0A36" w:rsidRPr="00A154A8" w:rsidRDefault="004E0A36" w:rsidP="004E0A36">
            <w:pPr>
              <w:widowControl w:val="0"/>
              <w:autoSpaceDE w:val="0"/>
              <w:autoSpaceDN w:val="0"/>
              <w:spacing w:before="40" w:after="0" w:line="276" w:lineRule="exact"/>
              <w:ind w:left="470" w:right="135" w:hanging="470"/>
              <w:jc w:val="both"/>
              <w:rPr>
                <w:rFonts w:ascii="Arial" w:eastAsia="Franklin Gothic Medium" w:hAnsi="Arial" w:cs="Arial"/>
                <w:spacing w:val="-5"/>
                <w:sz w:val="20"/>
                <w:szCs w:val="20"/>
                <w:lang w:val="en-US" w:eastAsia="en-US"/>
              </w:rPr>
            </w:pPr>
            <w:r w:rsidRPr="00A154A8">
              <w:rPr>
                <w:rFonts w:ascii="Arial" w:eastAsia="Franklin Gothic Medium" w:hAnsi="Arial" w:cs="Arial"/>
                <w:spacing w:val="-5"/>
                <w:sz w:val="20"/>
                <w:szCs w:val="20"/>
                <w:lang w:val="en-US" w:eastAsia="en-US"/>
              </w:rPr>
              <w:t>ICP</w:t>
            </w:r>
          </w:p>
        </w:tc>
        <w:tc>
          <w:tcPr>
            <w:tcW w:w="3686" w:type="dxa"/>
            <w:tcBorders>
              <w:left w:val="nil"/>
            </w:tcBorders>
          </w:tcPr>
          <w:p w14:paraId="2E023122" w14:textId="77777777" w:rsidR="004E0A36" w:rsidRPr="00A154A8" w:rsidRDefault="004E0A36" w:rsidP="004E0A36">
            <w:pPr>
              <w:widowControl w:val="0"/>
              <w:autoSpaceDE w:val="0"/>
              <w:autoSpaceDN w:val="0"/>
              <w:spacing w:before="40" w:after="0" w:line="276" w:lineRule="exact"/>
              <w:ind w:left="140" w:hanging="24"/>
              <w:rPr>
                <w:rFonts w:ascii="Arial" w:eastAsia="Franklin Gothic Medium" w:hAnsi="Arial" w:cs="Arial"/>
                <w:sz w:val="20"/>
                <w:szCs w:val="20"/>
                <w:lang w:val="en-US" w:eastAsia="en-US"/>
              </w:rPr>
            </w:pPr>
            <w:r w:rsidRPr="00A154A8">
              <w:rPr>
                <w:rFonts w:ascii="Arial" w:eastAsia="Franklin Gothic Medium" w:hAnsi="Arial" w:cs="Arial"/>
                <w:spacing w:val="-2"/>
                <w:sz w:val="20"/>
                <w:szCs w:val="20"/>
                <w:lang w:val="en-US" w:eastAsia="en-US"/>
              </w:rPr>
              <w:t>Integrated</w:t>
            </w:r>
            <w:r w:rsidRPr="00A154A8">
              <w:rPr>
                <w:rFonts w:ascii="Arial" w:eastAsia="Franklin Gothic Medium" w:hAnsi="Arial" w:cs="Arial"/>
                <w:spacing w:val="-8"/>
                <w:sz w:val="20"/>
                <w:szCs w:val="20"/>
                <w:lang w:val="en-US" w:eastAsia="en-US"/>
              </w:rPr>
              <w:t xml:space="preserve"> </w:t>
            </w:r>
            <w:r w:rsidRPr="00A154A8">
              <w:rPr>
                <w:rFonts w:ascii="Arial" w:eastAsia="Franklin Gothic Medium" w:hAnsi="Arial" w:cs="Arial"/>
                <w:spacing w:val="-2"/>
                <w:sz w:val="20"/>
                <w:szCs w:val="20"/>
                <w:lang w:val="en-US" w:eastAsia="en-US"/>
              </w:rPr>
              <w:t>Care</w:t>
            </w:r>
            <w:r w:rsidRPr="00A154A8">
              <w:rPr>
                <w:rFonts w:ascii="Arial" w:eastAsia="Franklin Gothic Medium" w:hAnsi="Arial" w:cs="Arial"/>
                <w:spacing w:val="-7"/>
                <w:sz w:val="20"/>
                <w:szCs w:val="20"/>
                <w:lang w:val="en-US" w:eastAsia="en-US"/>
              </w:rPr>
              <w:t xml:space="preserve"> </w:t>
            </w:r>
            <w:r w:rsidRPr="00A154A8">
              <w:rPr>
                <w:rFonts w:ascii="Arial" w:eastAsia="Franklin Gothic Medium" w:hAnsi="Arial" w:cs="Arial"/>
                <w:spacing w:val="-2"/>
                <w:sz w:val="20"/>
                <w:szCs w:val="20"/>
                <w:lang w:val="en-US" w:eastAsia="en-US"/>
              </w:rPr>
              <w:t>Partnership</w:t>
            </w:r>
          </w:p>
        </w:tc>
        <w:tc>
          <w:tcPr>
            <w:tcW w:w="1129" w:type="dxa"/>
            <w:tcBorders>
              <w:right w:val="nil"/>
            </w:tcBorders>
            <w:shd w:val="clear" w:color="auto" w:fill="D9E2F3" w:themeFill="accent1" w:themeFillTint="33"/>
          </w:tcPr>
          <w:p w14:paraId="2523BAB2" w14:textId="77777777" w:rsidR="004E0A36" w:rsidRPr="00A154A8" w:rsidRDefault="004E0A36" w:rsidP="004E0A36">
            <w:pPr>
              <w:widowControl w:val="0"/>
              <w:autoSpaceDE w:val="0"/>
              <w:autoSpaceDN w:val="0"/>
              <w:spacing w:before="40" w:after="0" w:line="276" w:lineRule="exact"/>
              <w:ind w:left="990" w:hanging="990"/>
              <w:rPr>
                <w:rFonts w:ascii="Arial" w:eastAsia="Franklin Gothic Medium" w:hAnsi="Arial" w:cs="Arial"/>
                <w:spacing w:val="-4"/>
                <w:sz w:val="20"/>
                <w:szCs w:val="20"/>
                <w:lang w:val="en-US" w:eastAsia="en-US"/>
              </w:rPr>
            </w:pPr>
            <w:r w:rsidRPr="00A154A8">
              <w:rPr>
                <w:rFonts w:ascii="Arial" w:eastAsia="Franklin Gothic Medium" w:hAnsi="Arial" w:cs="Arial"/>
                <w:spacing w:val="-4"/>
                <w:sz w:val="20"/>
                <w:szCs w:val="20"/>
                <w:lang w:val="en-US" w:eastAsia="en-US"/>
              </w:rPr>
              <w:t>SOAG</w:t>
            </w:r>
          </w:p>
        </w:tc>
        <w:tc>
          <w:tcPr>
            <w:tcW w:w="3543" w:type="dxa"/>
            <w:tcBorders>
              <w:left w:val="nil"/>
            </w:tcBorders>
          </w:tcPr>
          <w:p w14:paraId="66BE143B" w14:textId="77777777" w:rsidR="004E0A36" w:rsidRPr="00A154A8" w:rsidRDefault="004E0A36" w:rsidP="004E0A36">
            <w:pPr>
              <w:widowControl w:val="0"/>
              <w:autoSpaceDE w:val="0"/>
              <w:autoSpaceDN w:val="0"/>
              <w:spacing w:before="40" w:after="0" w:line="276" w:lineRule="exact"/>
              <w:ind w:left="139" w:hanging="23"/>
              <w:rPr>
                <w:rFonts w:ascii="Arial" w:eastAsia="Franklin Gothic Medium" w:hAnsi="Arial" w:cs="Arial"/>
                <w:spacing w:val="-2"/>
                <w:sz w:val="20"/>
                <w:szCs w:val="20"/>
                <w:lang w:val="en-US" w:eastAsia="en-US"/>
              </w:rPr>
            </w:pPr>
            <w:r w:rsidRPr="00A154A8">
              <w:rPr>
                <w:rFonts w:ascii="Arial" w:eastAsia="Franklin Gothic Medium" w:hAnsi="Arial" w:cs="Arial"/>
                <w:spacing w:val="-2"/>
                <w:sz w:val="20"/>
                <w:szCs w:val="20"/>
                <w:lang w:val="en-US" w:eastAsia="en-US"/>
              </w:rPr>
              <w:t>SaTH</w:t>
            </w:r>
            <w:r w:rsidRPr="00A154A8">
              <w:rPr>
                <w:rFonts w:ascii="Arial" w:eastAsia="Franklin Gothic Medium" w:hAnsi="Arial" w:cs="Arial"/>
                <w:spacing w:val="-5"/>
                <w:sz w:val="20"/>
                <w:szCs w:val="20"/>
                <w:lang w:val="en-US" w:eastAsia="en-US"/>
              </w:rPr>
              <w:t xml:space="preserve"> </w:t>
            </w:r>
            <w:r w:rsidRPr="00A154A8">
              <w:rPr>
                <w:rFonts w:ascii="Arial" w:eastAsia="Franklin Gothic Medium" w:hAnsi="Arial" w:cs="Arial"/>
                <w:spacing w:val="-2"/>
                <w:sz w:val="20"/>
                <w:szCs w:val="20"/>
                <w:lang w:val="en-US" w:eastAsia="en-US"/>
              </w:rPr>
              <w:t>Safety</w:t>
            </w:r>
            <w:r w:rsidRPr="00A154A8">
              <w:rPr>
                <w:rFonts w:ascii="Arial" w:eastAsia="Franklin Gothic Medium" w:hAnsi="Arial" w:cs="Arial"/>
                <w:spacing w:val="-8"/>
                <w:sz w:val="20"/>
                <w:szCs w:val="20"/>
                <w:lang w:val="en-US" w:eastAsia="en-US"/>
              </w:rPr>
              <w:t xml:space="preserve"> </w:t>
            </w:r>
            <w:r w:rsidRPr="00A154A8">
              <w:rPr>
                <w:rFonts w:ascii="Arial" w:eastAsia="Franklin Gothic Medium" w:hAnsi="Arial" w:cs="Arial"/>
                <w:spacing w:val="-2"/>
                <w:sz w:val="20"/>
                <w:szCs w:val="20"/>
                <w:lang w:val="en-US" w:eastAsia="en-US"/>
              </w:rPr>
              <w:t>Oversight</w:t>
            </w:r>
            <w:r w:rsidRPr="00A154A8">
              <w:rPr>
                <w:rFonts w:ascii="Arial" w:eastAsia="Franklin Gothic Medium" w:hAnsi="Arial" w:cs="Arial"/>
                <w:spacing w:val="-6"/>
                <w:sz w:val="20"/>
                <w:szCs w:val="20"/>
                <w:lang w:val="en-US" w:eastAsia="en-US"/>
              </w:rPr>
              <w:t xml:space="preserve"> </w:t>
            </w:r>
            <w:r w:rsidRPr="00A154A8">
              <w:rPr>
                <w:rFonts w:ascii="Arial" w:eastAsia="Franklin Gothic Medium" w:hAnsi="Arial" w:cs="Arial"/>
                <w:spacing w:val="-2"/>
                <w:sz w:val="20"/>
                <w:szCs w:val="20"/>
                <w:lang w:val="en-US" w:eastAsia="en-US"/>
              </w:rPr>
              <w:t>and</w:t>
            </w:r>
            <w:r w:rsidRPr="00A154A8">
              <w:rPr>
                <w:rFonts w:ascii="Arial" w:eastAsia="Franklin Gothic Medium" w:hAnsi="Arial" w:cs="Arial"/>
                <w:spacing w:val="-7"/>
                <w:sz w:val="20"/>
                <w:szCs w:val="20"/>
                <w:lang w:val="en-US" w:eastAsia="en-US"/>
              </w:rPr>
              <w:t xml:space="preserve"> </w:t>
            </w:r>
            <w:r w:rsidRPr="00A154A8">
              <w:rPr>
                <w:rFonts w:ascii="Arial" w:eastAsia="Franklin Gothic Medium" w:hAnsi="Arial" w:cs="Arial"/>
                <w:spacing w:val="-2"/>
                <w:sz w:val="20"/>
                <w:szCs w:val="20"/>
                <w:lang w:val="en-US" w:eastAsia="en-US"/>
              </w:rPr>
              <w:t>Assurance</w:t>
            </w:r>
            <w:r w:rsidRPr="00A154A8">
              <w:rPr>
                <w:rFonts w:ascii="Arial" w:eastAsia="Franklin Gothic Medium" w:hAnsi="Arial" w:cs="Arial"/>
                <w:spacing w:val="-6"/>
                <w:sz w:val="20"/>
                <w:szCs w:val="20"/>
                <w:lang w:val="en-US" w:eastAsia="en-US"/>
              </w:rPr>
              <w:t xml:space="preserve"> </w:t>
            </w:r>
            <w:r w:rsidRPr="00A154A8">
              <w:rPr>
                <w:rFonts w:ascii="Arial" w:eastAsia="Franklin Gothic Medium" w:hAnsi="Arial" w:cs="Arial"/>
                <w:spacing w:val="-4"/>
                <w:sz w:val="20"/>
                <w:szCs w:val="20"/>
                <w:lang w:val="en-US" w:eastAsia="en-US"/>
              </w:rPr>
              <w:t>Group</w:t>
            </w:r>
          </w:p>
        </w:tc>
      </w:tr>
      <w:tr w:rsidR="004E0A36" w:rsidRPr="00A154A8" w14:paraId="47B2741D" w14:textId="77777777" w:rsidTr="00A154A8">
        <w:trPr>
          <w:trHeight w:val="330"/>
        </w:trPr>
        <w:tc>
          <w:tcPr>
            <w:tcW w:w="1276" w:type="dxa"/>
            <w:tcBorders>
              <w:right w:val="nil"/>
            </w:tcBorders>
            <w:shd w:val="clear" w:color="auto" w:fill="D9E2F3" w:themeFill="accent1" w:themeFillTint="33"/>
          </w:tcPr>
          <w:p w14:paraId="18BE7365" w14:textId="77777777" w:rsidR="004E0A36" w:rsidRPr="00A154A8" w:rsidRDefault="004E0A36" w:rsidP="004E0A36">
            <w:pPr>
              <w:widowControl w:val="0"/>
              <w:autoSpaceDE w:val="0"/>
              <w:autoSpaceDN w:val="0"/>
              <w:spacing w:before="35" w:after="0" w:line="276" w:lineRule="exact"/>
              <w:ind w:left="470" w:right="135" w:hanging="470"/>
              <w:jc w:val="both"/>
              <w:rPr>
                <w:rFonts w:ascii="Arial" w:eastAsia="Franklin Gothic Medium" w:hAnsi="Arial" w:cs="Arial"/>
                <w:sz w:val="20"/>
                <w:szCs w:val="20"/>
                <w:lang w:val="en-US" w:eastAsia="en-US"/>
              </w:rPr>
            </w:pPr>
            <w:r w:rsidRPr="00A154A8">
              <w:rPr>
                <w:rFonts w:ascii="Arial" w:eastAsia="Franklin Gothic Medium" w:hAnsi="Arial" w:cs="Arial"/>
                <w:spacing w:val="-5"/>
                <w:sz w:val="20"/>
                <w:szCs w:val="20"/>
                <w:lang w:val="en-US" w:eastAsia="en-US"/>
              </w:rPr>
              <w:t>ICS</w:t>
            </w:r>
          </w:p>
        </w:tc>
        <w:tc>
          <w:tcPr>
            <w:tcW w:w="3686" w:type="dxa"/>
            <w:tcBorders>
              <w:left w:val="nil"/>
            </w:tcBorders>
          </w:tcPr>
          <w:p w14:paraId="5D5DA28F" w14:textId="77777777" w:rsidR="004E0A36" w:rsidRPr="00A154A8" w:rsidRDefault="004E0A36" w:rsidP="004E0A36">
            <w:pPr>
              <w:widowControl w:val="0"/>
              <w:autoSpaceDE w:val="0"/>
              <w:autoSpaceDN w:val="0"/>
              <w:spacing w:before="35" w:after="0" w:line="276" w:lineRule="exact"/>
              <w:ind w:left="140" w:hanging="24"/>
              <w:rPr>
                <w:rFonts w:ascii="Arial" w:eastAsia="Franklin Gothic Medium" w:hAnsi="Arial" w:cs="Arial"/>
                <w:sz w:val="20"/>
                <w:szCs w:val="20"/>
                <w:lang w:val="en-US" w:eastAsia="en-US"/>
              </w:rPr>
            </w:pPr>
            <w:r w:rsidRPr="00A154A8">
              <w:rPr>
                <w:rFonts w:ascii="Arial" w:eastAsia="Franklin Gothic Medium" w:hAnsi="Arial" w:cs="Arial"/>
                <w:spacing w:val="-2"/>
                <w:sz w:val="20"/>
                <w:szCs w:val="20"/>
                <w:lang w:val="en-US" w:eastAsia="en-US"/>
              </w:rPr>
              <w:t>Integrated</w:t>
            </w:r>
            <w:r w:rsidRPr="00A154A8">
              <w:rPr>
                <w:rFonts w:ascii="Arial" w:eastAsia="Franklin Gothic Medium" w:hAnsi="Arial" w:cs="Arial"/>
                <w:spacing w:val="-8"/>
                <w:sz w:val="20"/>
                <w:szCs w:val="20"/>
                <w:lang w:val="en-US" w:eastAsia="en-US"/>
              </w:rPr>
              <w:t xml:space="preserve"> </w:t>
            </w:r>
            <w:r w:rsidRPr="00A154A8">
              <w:rPr>
                <w:rFonts w:ascii="Arial" w:eastAsia="Franklin Gothic Medium" w:hAnsi="Arial" w:cs="Arial"/>
                <w:spacing w:val="-2"/>
                <w:sz w:val="20"/>
                <w:szCs w:val="20"/>
                <w:lang w:val="en-US" w:eastAsia="en-US"/>
              </w:rPr>
              <w:t>Care</w:t>
            </w:r>
            <w:r w:rsidRPr="00A154A8">
              <w:rPr>
                <w:rFonts w:ascii="Arial" w:eastAsia="Franklin Gothic Medium" w:hAnsi="Arial" w:cs="Arial"/>
                <w:spacing w:val="-7"/>
                <w:sz w:val="20"/>
                <w:szCs w:val="20"/>
                <w:lang w:val="en-US" w:eastAsia="en-US"/>
              </w:rPr>
              <w:t xml:space="preserve"> </w:t>
            </w:r>
            <w:r w:rsidRPr="00A154A8">
              <w:rPr>
                <w:rFonts w:ascii="Arial" w:eastAsia="Franklin Gothic Medium" w:hAnsi="Arial" w:cs="Arial"/>
                <w:spacing w:val="-2"/>
                <w:sz w:val="20"/>
                <w:szCs w:val="20"/>
                <w:lang w:val="en-US" w:eastAsia="en-US"/>
              </w:rPr>
              <w:t>System</w:t>
            </w:r>
          </w:p>
        </w:tc>
        <w:tc>
          <w:tcPr>
            <w:tcW w:w="1129" w:type="dxa"/>
            <w:tcBorders>
              <w:right w:val="nil"/>
            </w:tcBorders>
            <w:shd w:val="clear" w:color="auto" w:fill="D9E2F3" w:themeFill="accent1" w:themeFillTint="33"/>
          </w:tcPr>
          <w:p w14:paraId="6C3242FB" w14:textId="77777777" w:rsidR="004E0A36" w:rsidRPr="00A154A8" w:rsidRDefault="004E0A36" w:rsidP="004E0A36">
            <w:pPr>
              <w:widowControl w:val="0"/>
              <w:autoSpaceDE w:val="0"/>
              <w:autoSpaceDN w:val="0"/>
              <w:spacing w:before="35" w:after="0" w:line="276" w:lineRule="exact"/>
              <w:ind w:left="990" w:hanging="990"/>
              <w:rPr>
                <w:rFonts w:ascii="Arial" w:eastAsia="Franklin Gothic Medium" w:hAnsi="Arial" w:cs="Arial"/>
                <w:spacing w:val="-4"/>
                <w:sz w:val="20"/>
                <w:szCs w:val="20"/>
                <w:lang w:val="en-US" w:eastAsia="en-US"/>
              </w:rPr>
            </w:pPr>
            <w:r w:rsidRPr="00A154A8">
              <w:rPr>
                <w:rFonts w:ascii="Arial" w:eastAsia="Franklin Gothic Medium" w:hAnsi="Arial" w:cs="Arial"/>
                <w:spacing w:val="-4"/>
                <w:sz w:val="20"/>
                <w:szCs w:val="20"/>
                <w:lang w:val="en-US" w:eastAsia="en-US"/>
              </w:rPr>
              <w:t>SOF4</w:t>
            </w:r>
          </w:p>
        </w:tc>
        <w:tc>
          <w:tcPr>
            <w:tcW w:w="3543" w:type="dxa"/>
            <w:tcBorders>
              <w:left w:val="nil"/>
            </w:tcBorders>
          </w:tcPr>
          <w:p w14:paraId="5F407AC3" w14:textId="77777777" w:rsidR="004E0A36" w:rsidRPr="00A154A8" w:rsidRDefault="004E0A36" w:rsidP="004E0A36">
            <w:pPr>
              <w:widowControl w:val="0"/>
              <w:autoSpaceDE w:val="0"/>
              <w:autoSpaceDN w:val="0"/>
              <w:spacing w:before="35" w:after="0" w:line="276" w:lineRule="exact"/>
              <w:ind w:left="139" w:hanging="23"/>
              <w:rPr>
                <w:rFonts w:ascii="Arial" w:eastAsia="Franklin Gothic Medium" w:hAnsi="Arial" w:cs="Arial"/>
                <w:spacing w:val="-4"/>
                <w:sz w:val="20"/>
                <w:szCs w:val="20"/>
                <w:lang w:val="en-US" w:eastAsia="en-US"/>
              </w:rPr>
            </w:pPr>
            <w:r w:rsidRPr="00A154A8">
              <w:rPr>
                <w:rFonts w:ascii="Arial" w:eastAsia="Franklin Gothic Medium" w:hAnsi="Arial" w:cs="Arial"/>
                <w:spacing w:val="-2"/>
                <w:sz w:val="20"/>
                <w:szCs w:val="20"/>
                <w:lang w:val="en-US" w:eastAsia="en-US"/>
              </w:rPr>
              <w:t>Segment</w:t>
            </w:r>
            <w:r w:rsidRPr="00A154A8">
              <w:rPr>
                <w:rFonts w:ascii="Arial" w:eastAsia="Franklin Gothic Medium" w:hAnsi="Arial" w:cs="Arial"/>
                <w:spacing w:val="-8"/>
                <w:sz w:val="20"/>
                <w:szCs w:val="20"/>
                <w:lang w:val="en-US" w:eastAsia="en-US"/>
              </w:rPr>
              <w:t xml:space="preserve"> </w:t>
            </w:r>
            <w:r w:rsidRPr="00A154A8">
              <w:rPr>
                <w:rFonts w:ascii="Arial" w:eastAsia="Franklin Gothic Medium" w:hAnsi="Arial" w:cs="Arial"/>
                <w:spacing w:val="-2"/>
                <w:sz w:val="20"/>
                <w:szCs w:val="20"/>
                <w:lang w:val="en-US" w:eastAsia="en-US"/>
              </w:rPr>
              <w:t>4</w:t>
            </w:r>
            <w:r w:rsidRPr="00A154A8">
              <w:rPr>
                <w:rFonts w:ascii="Arial" w:eastAsia="Franklin Gothic Medium" w:hAnsi="Arial" w:cs="Arial"/>
                <w:spacing w:val="-7"/>
                <w:sz w:val="20"/>
                <w:szCs w:val="20"/>
                <w:lang w:val="en-US" w:eastAsia="en-US"/>
              </w:rPr>
              <w:t xml:space="preserve"> </w:t>
            </w:r>
            <w:r w:rsidRPr="00A154A8">
              <w:rPr>
                <w:rFonts w:ascii="Arial" w:eastAsia="Franklin Gothic Medium" w:hAnsi="Arial" w:cs="Arial"/>
                <w:spacing w:val="-2"/>
                <w:sz w:val="20"/>
                <w:szCs w:val="20"/>
                <w:lang w:val="en-US" w:eastAsia="en-US"/>
              </w:rPr>
              <w:t>of</w:t>
            </w:r>
            <w:r w:rsidRPr="00A154A8">
              <w:rPr>
                <w:rFonts w:ascii="Arial" w:eastAsia="Franklin Gothic Medium" w:hAnsi="Arial" w:cs="Arial"/>
                <w:spacing w:val="-13"/>
                <w:sz w:val="20"/>
                <w:szCs w:val="20"/>
                <w:lang w:val="en-US" w:eastAsia="en-US"/>
              </w:rPr>
              <w:t xml:space="preserve"> </w:t>
            </w:r>
            <w:r w:rsidRPr="00A154A8">
              <w:rPr>
                <w:rFonts w:ascii="Arial" w:eastAsia="Franklin Gothic Medium" w:hAnsi="Arial" w:cs="Arial"/>
                <w:spacing w:val="-2"/>
                <w:sz w:val="20"/>
                <w:szCs w:val="20"/>
                <w:lang w:val="en-US" w:eastAsia="en-US"/>
              </w:rPr>
              <w:t>the</w:t>
            </w:r>
            <w:r w:rsidRPr="00A154A8">
              <w:rPr>
                <w:rFonts w:ascii="Arial" w:eastAsia="Franklin Gothic Medium" w:hAnsi="Arial" w:cs="Arial"/>
                <w:spacing w:val="-9"/>
                <w:sz w:val="20"/>
                <w:szCs w:val="20"/>
                <w:lang w:val="en-US" w:eastAsia="en-US"/>
              </w:rPr>
              <w:t xml:space="preserve"> </w:t>
            </w:r>
            <w:r w:rsidRPr="00A154A8">
              <w:rPr>
                <w:rFonts w:ascii="Arial" w:eastAsia="Franklin Gothic Medium" w:hAnsi="Arial" w:cs="Arial"/>
                <w:spacing w:val="-2"/>
                <w:sz w:val="20"/>
                <w:szCs w:val="20"/>
                <w:lang w:val="en-US" w:eastAsia="en-US"/>
              </w:rPr>
              <w:t>System</w:t>
            </w:r>
            <w:r w:rsidRPr="00A154A8">
              <w:rPr>
                <w:rFonts w:ascii="Arial" w:eastAsia="Franklin Gothic Medium" w:hAnsi="Arial" w:cs="Arial"/>
                <w:spacing w:val="-9"/>
                <w:sz w:val="20"/>
                <w:szCs w:val="20"/>
                <w:lang w:val="en-US" w:eastAsia="en-US"/>
              </w:rPr>
              <w:t xml:space="preserve"> </w:t>
            </w:r>
            <w:r w:rsidRPr="00A154A8">
              <w:rPr>
                <w:rFonts w:ascii="Arial" w:eastAsia="Franklin Gothic Medium" w:hAnsi="Arial" w:cs="Arial"/>
                <w:spacing w:val="-2"/>
                <w:sz w:val="20"/>
                <w:szCs w:val="20"/>
                <w:lang w:val="en-US" w:eastAsia="en-US"/>
              </w:rPr>
              <w:t>Oversight</w:t>
            </w:r>
            <w:r w:rsidRPr="00A154A8">
              <w:rPr>
                <w:rFonts w:ascii="Arial" w:eastAsia="Franklin Gothic Medium" w:hAnsi="Arial" w:cs="Arial"/>
                <w:spacing w:val="-5"/>
                <w:sz w:val="20"/>
                <w:szCs w:val="20"/>
                <w:lang w:val="en-US" w:eastAsia="en-US"/>
              </w:rPr>
              <w:t xml:space="preserve"> </w:t>
            </w:r>
            <w:r w:rsidRPr="00A154A8">
              <w:rPr>
                <w:rFonts w:ascii="Arial" w:eastAsia="Franklin Gothic Medium" w:hAnsi="Arial" w:cs="Arial"/>
                <w:spacing w:val="-2"/>
                <w:sz w:val="20"/>
                <w:szCs w:val="20"/>
                <w:lang w:val="en-US" w:eastAsia="en-US"/>
              </w:rPr>
              <w:t>Framework</w:t>
            </w:r>
          </w:p>
        </w:tc>
      </w:tr>
      <w:tr w:rsidR="004E0A36" w:rsidRPr="00A154A8" w14:paraId="1E00C8D2" w14:textId="77777777" w:rsidTr="00A154A8">
        <w:trPr>
          <w:trHeight w:val="335"/>
        </w:trPr>
        <w:tc>
          <w:tcPr>
            <w:tcW w:w="1276" w:type="dxa"/>
            <w:tcBorders>
              <w:right w:val="nil"/>
            </w:tcBorders>
            <w:shd w:val="clear" w:color="auto" w:fill="D9E2F3" w:themeFill="accent1" w:themeFillTint="33"/>
          </w:tcPr>
          <w:p w14:paraId="241D5E3E" w14:textId="77777777" w:rsidR="004E0A36" w:rsidRPr="00A154A8" w:rsidRDefault="004E0A36" w:rsidP="004E0A36">
            <w:pPr>
              <w:widowControl w:val="0"/>
              <w:autoSpaceDE w:val="0"/>
              <w:autoSpaceDN w:val="0"/>
              <w:spacing w:before="40" w:after="0" w:line="276" w:lineRule="exact"/>
              <w:ind w:left="470" w:right="135" w:hanging="470"/>
              <w:jc w:val="both"/>
              <w:rPr>
                <w:rFonts w:ascii="Arial" w:eastAsia="Franklin Gothic Medium" w:hAnsi="Arial" w:cs="Arial"/>
                <w:spacing w:val="-5"/>
                <w:sz w:val="20"/>
                <w:szCs w:val="20"/>
                <w:lang w:val="en-US" w:eastAsia="en-US"/>
              </w:rPr>
            </w:pPr>
            <w:r w:rsidRPr="00A154A8">
              <w:rPr>
                <w:rFonts w:ascii="Arial" w:eastAsia="Franklin Gothic Medium" w:hAnsi="Arial" w:cs="Arial"/>
                <w:spacing w:val="-5"/>
                <w:sz w:val="20"/>
                <w:szCs w:val="20"/>
                <w:lang w:val="en-US" w:eastAsia="en-US"/>
              </w:rPr>
              <w:t>IDC</w:t>
            </w:r>
          </w:p>
        </w:tc>
        <w:tc>
          <w:tcPr>
            <w:tcW w:w="3686" w:type="dxa"/>
            <w:tcBorders>
              <w:left w:val="nil"/>
            </w:tcBorders>
          </w:tcPr>
          <w:p w14:paraId="15B544F8" w14:textId="77777777" w:rsidR="004E0A36" w:rsidRPr="00A154A8" w:rsidRDefault="004E0A36" w:rsidP="004E0A36">
            <w:pPr>
              <w:widowControl w:val="0"/>
              <w:autoSpaceDE w:val="0"/>
              <w:autoSpaceDN w:val="0"/>
              <w:spacing w:before="40" w:after="0" w:line="276" w:lineRule="exact"/>
              <w:ind w:left="140" w:hanging="24"/>
              <w:rPr>
                <w:rFonts w:ascii="Arial" w:eastAsia="Franklin Gothic Medium" w:hAnsi="Arial" w:cs="Arial"/>
                <w:spacing w:val="-2"/>
                <w:sz w:val="20"/>
                <w:szCs w:val="20"/>
                <w:lang w:val="en-US" w:eastAsia="en-US"/>
              </w:rPr>
            </w:pPr>
            <w:r w:rsidRPr="00A154A8">
              <w:rPr>
                <w:rFonts w:ascii="Arial" w:eastAsia="Franklin Gothic Medium" w:hAnsi="Arial" w:cs="Arial"/>
                <w:spacing w:val="-2"/>
                <w:sz w:val="20"/>
                <w:szCs w:val="20"/>
                <w:lang w:val="en-US" w:eastAsia="en-US"/>
              </w:rPr>
              <w:t>Integrated Delivery Committee</w:t>
            </w:r>
          </w:p>
        </w:tc>
        <w:tc>
          <w:tcPr>
            <w:tcW w:w="1129" w:type="dxa"/>
            <w:tcBorders>
              <w:right w:val="nil"/>
            </w:tcBorders>
            <w:shd w:val="clear" w:color="auto" w:fill="D9E2F3" w:themeFill="accent1" w:themeFillTint="33"/>
          </w:tcPr>
          <w:p w14:paraId="6623ACC4" w14:textId="77777777" w:rsidR="004E0A36" w:rsidRPr="00A154A8" w:rsidRDefault="004E0A36" w:rsidP="004E0A36">
            <w:pPr>
              <w:widowControl w:val="0"/>
              <w:autoSpaceDE w:val="0"/>
              <w:autoSpaceDN w:val="0"/>
              <w:spacing w:before="40" w:after="0" w:line="276" w:lineRule="exact"/>
              <w:ind w:left="990" w:hanging="990"/>
              <w:rPr>
                <w:rFonts w:ascii="Arial" w:eastAsia="Franklin Gothic Medium" w:hAnsi="Arial" w:cs="Arial"/>
                <w:spacing w:val="-5"/>
                <w:sz w:val="20"/>
                <w:szCs w:val="20"/>
                <w:lang w:val="en-US" w:eastAsia="en-US"/>
              </w:rPr>
            </w:pPr>
            <w:r w:rsidRPr="00A154A8">
              <w:rPr>
                <w:rFonts w:ascii="Arial" w:eastAsia="Franklin Gothic Medium" w:hAnsi="Arial" w:cs="Arial"/>
                <w:spacing w:val="-5"/>
                <w:sz w:val="20"/>
                <w:szCs w:val="20"/>
                <w:lang w:val="en-US" w:eastAsia="en-US"/>
              </w:rPr>
              <w:t>SOP</w:t>
            </w:r>
          </w:p>
        </w:tc>
        <w:tc>
          <w:tcPr>
            <w:tcW w:w="3543" w:type="dxa"/>
            <w:tcBorders>
              <w:left w:val="nil"/>
            </w:tcBorders>
          </w:tcPr>
          <w:p w14:paraId="01A7D0C5" w14:textId="77777777" w:rsidR="004E0A36" w:rsidRPr="00A154A8" w:rsidRDefault="004E0A36" w:rsidP="004E0A36">
            <w:pPr>
              <w:widowControl w:val="0"/>
              <w:autoSpaceDE w:val="0"/>
              <w:autoSpaceDN w:val="0"/>
              <w:spacing w:before="40" w:after="0" w:line="276" w:lineRule="exact"/>
              <w:ind w:left="139" w:hanging="23"/>
              <w:rPr>
                <w:rFonts w:ascii="Arial" w:eastAsia="Franklin Gothic Medium" w:hAnsi="Arial" w:cs="Arial"/>
                <w:sz w:val="20"/>
                <w:szCs w:val="20"/>
                <w:lang w:val="en-US" w:eastAsia="en-US"/>
              </w:rPr>
            </w:pPr>
            <w:r w:rsidRPr="00A154A8">
              <w:rPr>
                <w:rFonts w:ascii="Arial" w:eastAsia="Franklin Gothic Medium" w:hAnsi="Arial" w:cs="Arial"/>
                <w:spacing w:val="-2"/>
                <w:sz w:val="20"/>
                <w:szCs w:val="20"/>
                <w:lang w:val="en-US" w:eastAsia="en-US"/>
              </w:rPr>
              <w:t>Standard</w:t>
            </w:r>
            <w:r w:rsidRPr="00A154A8">
              <w:rPr>
                <w:rFonts w:ascii="Arial" w:eastAsia="Franklin Gothic Medium" w:hAnsi="Arial" w:cs="Arial"/>
                <w:spacing w:val="-10"/>
                <w:sz w:val="20"/>
                <w:szCs w:val="20"/>
                <w:lang w:val="en-US" w:eastAsia="en-US"/>
              </w:rPr>
              <w:t xml:space="preserve"> </w:t>
            </w:r>
            <w:r w:rsidRPr="00A154A8">
              <w:rPr>
                <w:rFonts w:ascii="Arial" w:eastAsia="Franklin Gothic Medium" w:hAnsi="Arial" w:cs="Arial"/>
                <w:spacing w:val="-2"/>
                <w:sz w:val="20"/>
                <w:szCs w:val="20"/>
                <w:lang w:val="en-US" w:eastAsia="en-US"/>
              </w:rPr>
              <w:t>Operating</w:t>
            </w:r>
            <w:r w:rsidRPr="00A154A8">
              <w:rPr>
                <w:rFonts w:ascii="Arial" w:eastAsia="Franklin Gothic Medium" w:hAnsi="Arial" w:cs="Arial"/>
                <w:spacing w:val="-8"/>
                <w:sz w:val="20"/>
                <w:szCs w:val="20"/>
                <w:lang w:val="en-US" w:eastAsia="en-US"/>
              </w:rPr>
              <w:t xml:space="preserve"> </w:t>
            </w:r>
            <w:r w:rsidRPr="00A154A8">
              <w:rPr>
                <w:rFonts w:ascii="Arial" w:eastAsia="Franklin Gothic Medium" w:hAnsi="Arial" w:cs="Arial"/>
                <w:spacing w:val="-2"/>
                <w:sz w:val="20"/>
                <w:szCs w:val="20"/>
                <w:lang w:val="en-US" w:eastAsia="en-US"/>
              </w:rPr>
              <w:t>Protocols</w:t>
            </w:r>
          </w:p>
        </w:tc>
      </w:tr>
      <w:tr w:rsidR="004E0A36" w:rsidRPr="00A154A8" w14:paraId="0944E688" w14:textId="77777777" w:rsidTr="00A154A8">
        <w:trPr>
          <w:trHeight w:val="335"/>
        </w:trPr>
        <w:tc>
          <w:tcPr>
            <w:tcW w:w="1276" w:type="dxa"/>
            <w:tcBorders>
              <w:right w:val="nil"/>
            </w:tcBorders>
            <w:shd w:val="clear" w:color="auto" w:fill="D9E2F3" w:themeFill="accent1" w:themeFillTint="33"/>
          </w:tcPr>
          <w:p w14:paraId="1F24DD0F" w14:textId="77777777" w:rsidR="004E0A36" w:rsidRPr="00A154A8" w:rsidRDefault="004E0A36" w:rsidP="004E0A36">
            <w:pPr>
              <w:widowControl w:val="0"/>
              <w:autoSpaceDE w:val="0"/>
              <w:autoSpaceDN w:val="0"/>
              <w:spacing w:before="40" w:after="0" w:line="276" w:lineRule="exact"/>
              <w:ind w:left="470" w:right="135" w:hanging="470"/>
              <w:jc w:val="both"/>
              <w:rPr>
                <w:rFonts w:ascii="Arial" w:eastAsia="Franklin Gothic Medium" w:hAnsi="Arial" w:cs="Arial"/>
                <w:sz w:val="20"/>
                <w:szCs w:val="20"/>
                <w:lang w:val="en-US" w:eastAsia="en-US"/>
              </w:rPr>
            </w:pPr>
            <w:r w:rsidRPr="00A154A8">
              <w:rPr>
                <w:rFonts w:ascii="Arial" w:eastAsia="Franklin Gothic Medium" w:hAnsi="Arial" w:cs="Arial"/>
                <w:spacing w:val="-5"/>
                <w:sz w:val="20"/>
                <w:szCs w:val="20"/>
                <w:lang w:val="en-US" w:eastAsia="en-US"/>
              </w:rPr>
              <w:t>IG</w:t>
            </w:r>
          </w:p>
        </w:tc>
        <w:tc>
          <w:tcPr>
            <w:tcW w:w="3686" w:type="dxa"/>
            <w:tcBorders>
              <w:left w:val="nil"/>
            </w:tcBorders>
          </w:tcPr>
          <w:p w14:paraId="64415357" w14:textId="77777777" w:rsidR="004E0A36" w:rsidRPr="00A154A8" w:rsidRDefault="004E0A36" w:rsidP="004E0A36">
            <w:pPr>
              <w:widowControl w:val="0"/>
              <w:autoSpaceDE w:val="0"/>
              <w:autoSpaceDN w:val="0"/>
              <w:spacing w:before="40" w:after="0" w:line="276" w:lineRule="exact"/>
              <w:ind w:left="140" w:hanging="24"/>
              <w:rPr>
                <w:rFonts w:ascii="Arial" w:eastAsia="Franklin Gothic Medium" w:hAnsi="Arial" w:cs="Arial"/>
                <w:sz w:val="20"/>
                <w:szCs w:val="20"/>
                <w:lang w:val="en-US" w:eastAsia="en-US"/>
              </w:rPr>
            </w:pPr>
            <w:r w:rsidRPr="00A154A8">
              <w:rPr>
                <w:rFonts w:ascii="Arial" w:eastAsia="Franklin Gothic Medium" w:hAnsi="Arial" w:cs="Arial"/>
                <w:spacing w:val="-4"/>
                <w:sz w:val="20"/>
                <w:szCs w:val="20"/>
                <w:lang w:val="en-US" w:eastAsia="en-US"/>
              </w:rPr>
              <w:t>Information</w:t>
            </w:r>
            <w:r w:rsidRPr="00A154A8">
              <w:rPr>
                <w:rFonts w:ascii="Arial" w:eastAsia="Franklin Gothic Medium" w:hAnsi="Arial" w:cs="Arial"/>
                <w:spacing w:val="-6"/>
                <w:sz w:val="20"/>
                <w:szCs w:val="20"/>
                <w:lang w:val="en-US" w:eastAsia="en-US"/>
              </w:rPr>
              <w:t xml:space="preserve"> </w:t>
            </w:r>
            <w:r w:rsidRPr="00A154A8">
              <w:rPr>
                <w:rFonts w:ascii="Arial" w:eastAsia="Franklin Gothic Medium" w:hAnsi="Arial" w:cs="Arial"/>
                <w:spacing w:val="-2"/>
                <w:sz w:val="20"/>
                <w:szCs w:val="20"/>
                <w:lang w:val="en-US" w:eastAsia="en-US"/>
              </w:rPr>
              <w:t>Governance</w:t>
            </w:r>
          </w:p>
        </w:tc>
        <w:tc>
          <w:tcPr>
            <w:tcW w:w="1129" w:type="dxa"/>
            <w:tcBorders>
              <w:right w:val="nil"/>
            </w:tcBorders>
            <w:shd w:val="clear" w:color="auto" w:fill="D9E2F3" w:themeFill="accent1" w:themeFillTint="33"/>
          </w:tcPr>
          <w:p w14:paraId="39270C5B" w14:textId="77777777" w:rsidR="004E0A36" w:rsidRPr="00A154A8" w:rsidRDefault="004E0A36" w:rsidP="004E0A36">
            <w:pPr>
              <w:widowControl w:val="0"/>
              <w:autoSpaceDE w:val="0"/>
              <w:autoSpaceDN w:val="0"/>
              <w:spacing w:before="40" w:after="0" w:line="276" w:lineRule="exact"/>
              <w:ind w:left="990" w:hanging="990"/>
              <w:rPr>
                <w:rFonts w:ascii="Arial" w:eastAsia="Franklin Gothic Medium" w:hAnsi="Arial" w:cs="Arial"/>
                <w:spacing w:val="-2"/>
                <w:sz w:val="20"/>
                <w:szCs w:val="20"/>
                <w:lang w:val="en-US" w:eastAsia="en-US"/>
              </w:rPr>
            </w:pPr>
            <w:r w:rsidRPr="00A154A8">
              <w:rPr>
                <w:rFonts w:ascii="Arial" w:eastAsia="Franklin Gothic Medium" w:hAnsi="Arial" w:cs="Arial"/>
                <w:spacing w:val="-5"/>
                <w:sz w:val="20"/>
                <w:szCs w:val="20"/>
                <w:lang w:val="en-US" w:eastAsia="en-US"/>
              </w:rPr>
              <w:t>SRO</w:t>
            </w:r>
          </w:p>
        </w:tc>
        <w:tc>
          <w:tcPr>
            <w:tcW w:w="3543" w:type="dxa"/>
            <w:tcBorders>
              <w:left w:val="nil"/>
            </w:tcBorders>
          </w:tcPr>
          <w:p w14:paraId="2A11D5D4" w14:textId="77777777" w:rsidR="004E0A36" w:rsidRPr="00A154A8" w:rsidRDefault="004E0A36" w:rsidP="004E0A36">
            <w:pPr>
              <w:widowControl w:val="0"/>
              <w:autoSpaceDE w:val="0"/>
              <w:autoSpaceDN w:val="0"/>
              <w:spacing w:before="40" w:after="0" w:line="276" w:lineRule="exact"/>
              <w:ind w:left="139" w:hanging="23"/>
              <w:rPr>
                <w:rFonts w:ascii="Arial" w:eastAsia="Franklin Gothic Medium" w:hAnsi="Arial" w:cs="Arial"/>
                <w:spacing w:val="-2"/>
                <w:sz w:val="20"/>
                <w:szCs w:val="20"/>
                <w:lang w:val="en-US" w:eastAsia="en-US"/>
              </w:rPr>
            </w:pPr>
            <w:r w:rsidRPr="00A154A8">
              <w:rPr>
                <w:rFonts w:ascii="Arial" w:eastAsia="Franklin Gothic Medium" w:hAnsi="Arial" w:cs="Arial"/>
                <w:spacing w:val="-2"/>
                <w:sz w:val="20"/>
                <w:szCs w:val="20"/>
                <w:lang w:val="en-US" w:eastAsia="en-US"/>
              </w:rPr>
              <w:t>Senior</w:t>
            </w:r>
            <w:r w:rsidRPr="00A154A8">
              <w:rPr>
                <w:rFonts w:ascii="Arial" w:eastAsia="Franklin Gothic Medium" w:hAnsi="Arial" w:cs="Arial"/>
                <w:spacing w:val="-4"/>
                <w:sz w:val="20"/>
                <w:szCs w:val="20"/>
                <w:lang w:val="en-US" w:eastAsia="en-US"/>
              </w:rPr>
              <w:t xml:space="preserve"> </w:t>
            </w:r>
            <w:r w:rsidRPr="00A154A8">
              <w:rPr>
                <w:rFonts w:ascii="Arial" w:eastAsia="Franklin Gothic Medium" w:hAnsi="Arial" w:cs="Arial"/>
                <w:spacing w:val="-2"/>
                <w:sz w:val="20"/>
                <w:szCs w:val="20"/>
                <w:lang w:val="en-US" w:eastAsia="en-US"/>
              </w:rPr>
              <w:t>Responsible</w:t>
            </w:r>
            <w:r w:rsidRPr="00A154A8">
              <w:rPr>
                <w:rFonts w:ascii="Arial" w:eastAsia="Franklin Gothic Medium" w:hAnsi="Arial" w:cs="Arial"/>
                <w:spacing w:val="-5"/>
                <w:sz w:val="20"/>
                <w:szCs w:val="20"/>
                <w:lang w:val="en-US" w:eastAsia="en-US"/>
              </w:rPr>
              <w:t xml:space="preserve"> </w:t>
            </w:r>
            <w:r w:rsidRPr="00A154A8">
              <w:rPr>
                <w:rFonts w:ascii="Arial" w:eastAsia="Franklin Gothic Medium" w:hAnsi="Arial" w:cs="Arial"/>
                <w:spacing w:val="-2"/>
                <w:sz w:val="20"/>
                <w:szCs w:val="20"/>
                <w:lang w:val="en-US" w:eastAsia="en-US"/>
              </w:rPr>
              <w:t>Officer</w:t>
            </w:r>
          </w:p>
        </w:tc>
      </w:tr>
      <w:tr w:rsidR="004E0A36" w:rsidRPr="00A154A8" w14:paraId="08F75061" w14:textId="77777777" w:rsidTr="00A154A8">
        <w:trPr>
          <w:trHeight w:val="336"/>
        </w:trPr>
        <w:tc>
          <w:tcPr>
            <w:tcW w:w="1276" w:type="dxa"/>
            <w:tcBorders>
              <w:right w:val="nil"/>
            </w:tcBorders>
            <w:shd w:val="clear" w:color="auto" w:fill="D9E2F3" w:themeFill="accent1" w:themeFillTint="33"/>
          </w:tcPr>
          <w:p w14:paraId="334CB1F2" w14:textId="77777777" w:rsidR="004E0A36" w:rsidRPr="00A154A8" w:rsidRDefault="004E0A36" w:rsidP="004E0A36">
            <w:pPr>
              <w:widowControl w:val="0"/>
              <w:autoSpaceDE w:val="0"/>
              <w:autoSpaceDN w:val="0"/>
              <w:spacing w:before="40" w:after="0" w:line="276" w:lineRule="exact"/>
              <w:ind w:left="470" w:right="135" w:hanging="470"/>
              <w:jc w:val="both"/>
              <w:rPr>
                <w:rFonts w:ascii="Arial" w:eastAsia="Franklin Gothic Medium" w:hAnsi="Arial" w:cs="Arial"/>
                <w:sz w:val="20"/>
                <w:szCs w:val="20"/>
                <w:lang w:val="en-US" w:eastAsia="en-US"/>
              </w:rPr>
            </w:pPr>
            <w:r w:rsidRPr="00A154A8">
              <w:rPr>
                <w:rFonts w:ascii="Arial" w:eastAsia="Franklin Gothic Medium" w:hAnsi="Arial" w:cs="Arial"/>
                <w:spacing w:val="-5"/>
                <w:sz w:val="20"/>
                <w:szCs w:val="20"/>
                <w:lang w:val="en-US" w:eastAsia="en-US"/>
              </w:rPr>
              <w:t>IITCSE</w:t>
            </w:r>
          </w:p>
        </w:tc>
        <w:tc>
          <w:tcPr>
            <w:tcW w:w="3686" w:type="dxa"/>
            <w:tcBorders>
              <w:left w:val="nil"/>
            </w:tcBorders>
          </w:tcPr>
          <w:p w14:paraId="20534FC8" w14:textId="77777777" w:rsidR="004E0A36" w:rsidRPr="00A154A8" w:rsidRDefault="004E0A36" w:rsidP="004E0A36">
            <w:pPr>
              <w:widowControl w:val="0"/>
              <w:autoSpaceDE w:val="0"/>
              <w:autoSpaceDN w:val="0"/>
              <w:spacing w:before="40" w:after="0" w:line="276" w:lineRule="exact"/>
              <w:ind w:left="140" w:hanging="24"/>
              <w:rPr>
                <w:rFonts w:ascii="Arial" w:eastAsia="Franklin Gothic Medium" w:hAnsi="Arial" w:cs="Arial"/>
                <w:sz w:val="20"/>
                <w:szCs w:val="20"/>
                <w:lang w:val="en-US" w:eastAsia="en-US"/>
              </w:rPr>
            </w:pPr>
            <w:r w:rsidRPr="00A154A8">
              <w:rPr>
                <w:rFonts w:ascii="Arial" w:eastAsia="Franklin Gothic Medium" w:hAnsi="Arial" w:cs="Arial"/>
                <w:spacing w:val="-4"/>
                <w:sz w:val="20"/>
                <w:szCs w:val="20"/>
                <w:lang w:val="en-US" w:eastAsia="en-US"/>
              </w:rPr>
              <w:t>Independent Inquiry into Child Sexual Exploitation in Telford</w:t>
            </w:r>
          </w:p>
        </w:tc>
        <w:tc>
          <w:tcPr>
            <w:tcW w:w="1129" w:type="dxa"/>
            <w:tcBorders>
              <w:right w:val="nil"/>
            </w:tcBorders>
            <w:shd w:val="clear" w:color="auto" w:fill="D9E2F3" w:themeFill="accent1" w:themeFillTint="33"/>
          </w:tcPr>
          <w:p w14:paraId="37286E58" w14:textId="77777777" w:rsidR="004E0A36" w:rsidRPr="00A154A8" w:rsidRDefault="004E0A36" w:rsidP="004E0A36">
            <w:pPr>
              <w:widowControl w:val="0"/>
              <w:autoSpaceDE w:val="0"/>
              <w:autoSpaceDN w:val="0"/>
              <w:spacing w:before="40" w:after="0" w:line="276" w:lineRule="exact"/>
              <w:ind w:left="990" w:hanging="990"/>
              <w:rPr>
                <w:rFonts w:ascii="Arial" w:eastAsia="Franklin Gothic Medium" w:hAnsi="Arial" w:cs="Arial"/>
                <w:spacing w:val="-2"/>
                <w:sz w:val="20"/>
                <w:szCs w:val="20"/>
                <w:lang w:val="en-US" w:eastAsia="en-US"/>
              </w:rPr>
            </w:pPr>
            <w:r w:rsidRPr="00A154A8">
              <w:rPr>
                <w:rFonts w:ascii="Arial" w:eastAsia="Franklin Gothic Medium" w:hAnsi="Arial" w:cs="Arial"/>
                <w:spacing w:val="-5"/>
                <w:sz w:val="20"/>
                <w:szCs w:val="20"/>
                <w:lang w:val="en-US" w:eastAsia="en-US"/>
              </w:rPr>
              <w:t>SSHERPa</w:t>
            </w:r>
          </w:p>
        </w:tc>
        <w:tc>
          <w:tcPr>
            <w:tcW w:w="3543" w:type="dxa"/>
            <w:tcBorders>
              <w:left w:val="nil"/>
            </w:tcBorders>
          </w:tcPr>
          <w:p w14:paraId="251DF2C6" w14:textId="77777777" w:rsidR="004E0A36" w:rsidRPr="00A154A8" w:rsidRDefault="004E0A36" w:rsidP="004E0A36">
            <w:pPr>
              <w:widowControl w:val="0"/>
              <w:autoSpaceDE w:val="0"/>
              <w:autoSpaceDN w:val="0"/>
              <w:spacing w:before="40" w:after="0" w:line="276" w:lineRule="exact"/>
              <w:ind w:left="139" w:hanging="23"/>
              <w:rPr>
                <w:rFonts w:ascii="Arial" w:eastAsia="Franklin Gothic Medium" w:hAnsi="Arial" w:cs="Arial"/>
                <w:spacing w:val="-2"/>
                <w:sz w:val="20"/>
                <w:szCs w:val="20"/>
                <w:lang w:val="en-US" w:eastAsia="en-US"/>
              </w:rPr>
            </w:pPr>
            <w:r w:rsidRPr="00A154A8">
              <w:rPr>
                <w:rFonts w:ascii="Arial" w:eastAsia="Franklin Gothic Medium" w:hAnsi="Arial" w:cs="Arial"/>
                <w:spacing w:val="-2"/>
                <w:sz w:val="20"/>
                <w:szCs w:val="20"/>
                <w:lang w:val="en-US" w:eastAsia="en-US"/>
              </w:rPr>
              <w:t>Staffordshire and Shropshire Health Economy Research Partnership</w:t>
            </w:r>
          </w:p>
        </w:tc>
      </w:tr>
      <w:tr w:rsidR="004E0A36" w:rsidRPr="00A154A8" w14:paraId="5E099895" w14:textId="77777777" w:rsidTr="00A154A8">
        <w:trPr>
          <w:trHeight w:val="335"/>
        </w:trPr>
        <w:tc>
          <w:tcPr>
            <w:tcW w:w="1276" w:type="dxa"/>
            <w:tcBorders>
              <w:right w:val="nil"/>
            </w:tcBorders>
            <w:shd w:val="clear" w:color="auto" w:fill="D9E2F3" w:themeFill="accent1" w:themeFillTint="33"/>
          </w:tcPr>
          <w:p w14:paraId="12D3406E" w14:textId="77777777" w:rsidR="004E0A36" w:rsidRPr="00A154A8" w:rsidRDefault="004E0A36" w:rsidP="004E0A36">
            <w:pPr>
              <w:widowControl w:val="0"/>
              <w:autoSpaceDE w:val="0"/>
              <w:autoSpaceDN w:val="0"/>
              <w:spacing w:before="40" w:after="0" w:line="276" w:lineRule="exact"/>
              <w:ind w:left="470" w:right="135" w:hanging="470"/>
              <w:jc w:val="both"/>
              <w:rPr>
                <w:rFonts w:ascii="Arial" w:eastAsia="Franklin Gothic Medium" w:hAnsi="Arial" w:cs="Arial"/>
                <w:sz w:val="20"/>
                <w:szCs w:val="20"/>
                <w:lang w:val="en-US" w:eastAsia="en-US"/>
              </w:rPr>
            </w:pPr>
            <w:r w:rsidRPr="00A154A8">
              <w:rPr>
                <w:rFonts w:ascii="Arial" w:eastAsia="Franklin Gothic Medium" w:hAnsi="Arial" w:cs="Arial"/>
                <w:spacing w:val="-5"/>
                <w:sz w:val="20"/>
                <w:szCs w:val="20"/>
                <w:lang w:val="en-US" w:eastAsia="en-US"/>
              </w:rPr>
              <w:t>INT</w:t>
            </w:r>
          </w:p>
        </w:tc>
        <w:tc>
          <w:tcPr>
            <w:tcW w:w="3686" w:type="dxa"/>
            <w:tcBorders>
              <w:left w:val="nil"/>
            </w:tcBorders>
          </w:tcPr>
          <w:p w14:paraId="4D5B6F5C" w14:textId="77777777" w:rsidR="004E0A36" w:rsidRPr="00A154A8" w:rsidRDefault="004E0A36" w:rsidP="004E0A36">
            <w:pPr>
              <w:widowControl w:val="0"/>
              <w:autoSpaceDE w:val="0"/>
              <w:autoSpaceDN w:val="0"/>
              <w:spacing w:before="40" w:after="0" w:line="276" w:lineRule="exact"/>
              <w:ind w:left="140" w:hanging="24"/>
              <w:rPr>
                <w:rFonts w:ascii="Arial" w:eastAsia="Franklin Gothic Medium" w:hAnsi="Arial" w:cs="Arial"/>
                <w:sz w:val="20"/>
                <w:szCs w:val="20"/>
                <w:lang w:val="en-US" w:eastAsia="en-US"/>
              </w:rPr>
            </w:pPr>
            <w:r w:rsidRPr="00A154A8">
              <w:rPr>
                <w:rFonts w:ascii="Arial" w:eastAsia="Franklin Gothic Medium" w:hAnsi="Arial" w:cs="Arial"/>
                <w:spacing w:val="-4"/>
                <w:sz w:val="20"/>
                <w:szCs w:val="20"/>
                <w:lang w:val="en-US" w:eastAsia="en-US"/>
              </w:rPr>
              <w:t>Integrated Neighbourhood Teams</w:t>
            </w:r>
          </w:p>
        </w:tc>
        <w:tc>
          <w:tcPr>
            <w:tcW w:w="1129" w:type="dxa"/>
            <w:tcBorders>
              <w:right w:val="nil"/>
            </w:tcBorders>
            <w:shd w:val="clear" w:color="auto" w:fill="D9E2F3" w:themeFill="accent1" w:themeFillTint="33"/>
          </w:tcPr>
          <w:p w14:paraId="47CC0D7D" w14:textId="77777777" w:rsidR="004E0A36" w:rsidRPr="00A154A8" w:rsidRDefault="004E0A36" w:rsidP="004E0A36">
            <w:pPr>
              <w:widowControl w:val="0"/>
              <w:autoSpaceDE w:val="0"/>
              <w:autoSpaceDN w:val="0"/>
              <w:spacing w:before="40" w:after="0" w:line="276" w:lineRule="exact"/>
              <w:ind w:left="990" w:hanging="990"/>
              <w:rPr>
                <w:rFonts w:ascii="Arial" w:eastAsia="Franklin Gothic Medium" w:hAnsi="Arial" w:cs="Arial"/>
                <w:spacing w:val="-2"/>
                <w:sz w:val="20"/>
                <w:szCs w:val="20"/>
                <w:lang w:val="en-US" w:eastAsia="en-US"/>
              </w:rPr>
            </w:pPr>
            <w:r w:rsidRPr="00A154A8">
              <w:rPr>
                <w:rFonts w:ascii="Arial" w:eastAsia="Franklin Gothic Medium" w:hAnsi="Arial" w:cs="Arial"/>
                <w:spacing w:val="-5"/>
                <w:sz w:val="20"/>
                <w:szCs w:val="20"/>
                <w:lang w:val="en-US" w:eastAsia="en-US"/>
              </w:rPr>
              <w:t>STW</w:t>
            </w:r>
          </w:p>
        </w:tc>
        <w:tc>
          <w:tcPr>
            <w:tcW w:w="3543" w:type="dxa"/>
            <w:tcBorders>
              <w:left w:val="nil"/>
            </w:tcBorders>
          </w:tcPr>
          <w:p w14:paraId="7A2E51EB" w14:textId="77777777" w:rsidR="004E0A36" w:rsidRPr="00A154A8" w:rsidRDefault="004E0A36" w:rsidP="004E0A36">
            <w:pPr>
              <w:widowControl w:val="0"/>
              <w:autoSpaceDE w:val="0"/>
              <w:autoSpaceDN w:val="0"/>
              <w:spacing w:before="40" w:after="0" w:line="276" w:lineRule="exact"/>
              <w:ind w:left="139" w:hanging="23"/>
              <w:rPr>
                <w:rFonts w:ascii="Arial" w:eastAsia="Franklin Gothic Medium" w:hAnsi="Arial" w:cs="Arial"/>
                <w:spacing w:val="-2"/>
                <w:sz w:val="20"/>
                <w:szCs w:val="20"/>
                <w:lang w:val="en-US" w:eastAsia="en-US"/>
              </w:rPr>
            </w:pPr>
            <w:r w:rsidRPr="00A154A8">
              <w:rPr>
                <w:rFonts w:ascii="Arial" w:eastAsia="Franklin Gothic Medium" w:hAnsi="Arial" w:cs="Arial"/>
                <w:spacing w:val="-2"/>
                <w:sz w:val="20"/>
                <w:szCs w:val="20"/>
                <w:lang w:val="en-US" w:eastAsia="en-US"/>
              </w:rPr>
              <w:t>Shropshire, Telford and Wrekin</w:t>
            </w:r>
          </w:p>
        </w:tc>
      </w:tr>
      <w:tr w:rsidR="004E0A36" w:rsidRPr="00A154A8" w14:paraId="76C64B6E" w14:textId="77777777" w:rsidTr="00A154A8">
        <w:trPr>
          <w:trHeight w:val="335"/>
        </w:trPr>
        <w:tc>
          <w:tcPr>
            <w:tcW w:w="1276" w:type="dxa"/>
            <w:tcBorders>
              <w:right w:val="nil"/>
            </w:tcBorders>
            <w:shd w:val="clear" w:color="auto" w:fill="D9E2F3" w:themeFill="accent1" w:themeFillTint="33"/>
          </w:tcPr>
          <w:p w14:paraId="312F81D8" w14:textId="77777777" w:rsidR="004E0A36" w:rsidRPr="00A154A8" w:rsidRDefault="004E0A36" w:rsidP="004E0A36">
            <w:pPr>
              <w:widowControl w:val="0"/>
              <w:autoSpaceDE w:val="0"/>
              <w:autoSpaceDN w:val="0"/>
              <w:spacing w:before="40" w:after="0" w:line="276" w:lineRule="exact"/>
              <w:ind w:left="470" w:right="135" w:hanging="470"/>
              <w:jc w:val="both"/>
              <w:rPr>
                <w:rFonts w:ascii="Arial" w:eastAsia="Franklin Gothic Medium" w:hAnsi="Arial" w:cs="Arial"/>
                <w:spacing w:val="-5"/>
                <w:sz w:val="20"/>
                <w:szCs w:val="20"/>
                <w:lang w:val="en-US" w:eastAsia="en-US"/>
              </w:rPr>
            </w:pPr>
            <w:r w:rsidRPr="00A154A8">
              <w:rPr>
                <w:rFonts w:ascii="Arial" w:eastAsia="Franklin Gothic Medium" w:hAnsi="Arial" w:cs="Arial"/>
                <w:spacing w:val="-5"/>
                <w:sz w:val="20"/>
                <w:szCs w:val="20"/>
                <w:lang w:val="en-US" w:eastAsia="en-US"/>
              </w:rPr>
              <w:t>JHWBB</w:t>
            </w:r>
          </w:p>
        </w:tc>
        <w:tc>
          <w:tcPr>
            <w:tcW w:w="3686" w:type="dxa"/>
            <w:tcBorders>
              <w:left w:val="nil"/>
            </w:tcBorders>
          </w:tcPr>
          <w:p w14:paraId="0694FCA9" w14:textId="3CECCA18" w:rsidR="004E0A36" w:rsidRPr="00A154A8" w:rsidRDefault="004E0A36" w:rsidP="004E0A36">
            <w:pPr>
              <w:widowControl w:val="0"/>
              <w:autoSpaceDE w:val="0"/>
              <w:autoSpaceDN w:val="0"/>
              <w:spacing w:before="40" w:after="0" w:line="276" w:lineRule="exact"/>
              <w:ind w:left="140" w:hanging="24"/>
              <w:rPr>
                <w:rFonts w:ascii="Arial" w:eastAsia="Franklin Gothic Medium" w:hAnsi="Arial" w:cs="Arial"/>
                <w:spacing w:val="-2"/>
                <w:sz w:val="20"/>
                <w:szCs w:val="20"/>
                <w:lang w:val="en-US" w:eastAsia="en-US"/>
              </w:rPr>
            </w:pPr>
            <w:r w:rsidRPr="00A154A8">
              <w:rPr>
                <w:rFonts w:ascii="Arial" w:eastAsia="Franklin Gothic Medium" w:hAnsi="Arial" w:cs="Arial"/>
                <w:spacing w:val="-4"/>
                <w:sz w:val="20"/>
                <w:szCs w:val="20"/>
                <w:lang w:val="en-US" w:eastAsia="en-US"/>
              </w:rPr>
              <w:t xml:space="preserve">Joint Health and Wellbeing </w:t>
            </w:r>
            <w:r>
              <w:rPr>
                <w:rFonts w:ascii="Arial" w:eastAsia="Franklin Gothic Medium" w:hAnsi="Arial" w:cs="Arial"/>
                <w:spacing w:val="-4"/>
                <w:sz w:val="20"/>
                <w:szCs w:val="20"/>
                <w:lang w:val="en-US" w:eastAsia="en-US"/>
              </w:rPr>
              <w:t>Board</w:t>
            </w:r>
          </w:p>
        </w:tc>
        <w:tc>
          <w:tcPr>
            <w:tcW w:w="1129" w:type="dxa"/>
            <w:tcBorders>
              <w:right w:val="nil"/>
            </w:tcBorders>
            <w:shd w:val="clear" w:color="auto" w:fill="D9E2F3" w:themeFill="accent1" w:themeFillTint="33"/>
          </w:tcPr>
          <w:p w14:paraId="1CAD93EC" w14:textId="77777777" w:rsidR="004E0A36" w:rsidRPr="00A154A8" w:rsidRDefault="004E0A36" w:rsidP="004E0A36">
            <w:pPr>
              <w:widowControl w:val="0"/>
              <w:autoSpaceDE w:val="0"/>
              <w:autoSpaceDN w:val="0"/>
              <w:spacing w:before="40" w:after="0" w:line="276" w:lineRule="exact"/>
              <w:ind w:left="990" w:hanging="990"/>
              <w:rPr>
                <w:rFonts w:ascii="Arial" w:eastAsia="Franklin Gothic Medium" w:hAnsi="Arial" w:cs="Arial"/>
                <w:spacing w:val="-2"/>
                <w:sz w:val="20"/>
                <w:szCs w:val="20"/>
                <w:lang w:val="en-US" w:eastAsia="en-US"/>
              </w:rPr>
            </w:pPr>
            <w:r w:rsidRPr="00A154A8">
              <w:rPr>
                <w:rFonts w:ascii="Arial" w:eastAsia="Franklin Gothic Medium" w:hAnsi="Arial" w:cs="Arial"/>
                <w:spacing w:val="-4"/>
                <w:sz w:val="20"/>
                <w:szCs w:val="20"/>
                <w:lang w:val="en-US" w:eastAsia="en-US"/>
              </w:rPr>
              <w:t>TWC</w:t>
            </w:r>
          </w:p>
        </w:tc>
        <w:tc>
          <w:tcPr>
            <w:tcW w:w="3543" w:type="dxa"/>
            <w:tcBorders>
              <w:left w:val="nil"/>
            </w:tcBorders>
          </w:tcPr>
          <w:p w14:paraId="4A1084DF" w14:textId="77777777" w:rsidR="004E0A36" w:rsidRPr="00A154A8" w:rsidRDefault="004E0A36" w:rsidP="004E0A36">
            <w:pPr>
              <w:widowControl w:val="0"/>
              <w:autoSpaceDE w:val="0"/>
              <w:autoSpaceDN w:val="0"/>
              <w:spacing w:before="40" w:after="0" w:line="276" w:lineRule="exact"/>
              <w:ind w:left="139" w:hanging="23"/>
              <w:rPr>
                <w:rFonts w:ascii="Arial" w:eastAsia="Franklin Gothic Medium" w:hAnsi="Arial" w:cs="Arial"/>
                <w:spacing w:val="-2"/>
                <w:sz w:val="20"/>
                <w:szCs w:val="20"/>
                <w:lang w:val="en-US" w:eastAsia="en-US"/>
              </w:rPr>
            </w:pPr>
            <w:r w:rsidRPr="00A154A8">
              <w:rPr>
                <w:rFonts w:ascii="Arial" w:eastAsia="Franklin Gothic Medium" w:hAnsi="Arial" w:cs="Arial"/>
                <w:spacing w:val="-4"/>
                <w:sz w:val="20"/>
                <w:szCs w:val="20"/>
                <w:lang w:val="en-US" w:eastAsia="en-US"/>
              </w:rPr>
              <w:t>Telford and Wrekin Council</w:t>
            </w:r>
          </w:p>
        </w:tc>
      </w:tr>
      <w:tr w:rsidR="004E0A36" w:rsidRPr="00A154A8" w14:paraId="0C79DFC6" w14:textId="77777777" w:rsidTr="00A154A8">
        <w:trPr>
          <w:trHeight w:val="335"/>
        </w:trPr>
        <w:tc>
          <w:tcPr>
            <w:tcW w:w="1276" w:type="dxa"/>
            <w:tcBorders>
              <w:right w:val="nil"/>
            </w:tcBorders>
            <w:shd w:val="clear" w:color="auto" w:fill="D9E2F3" w:themeFill="accent1" w:themeFillTint="33"/>
          </w:tcPr>
          <w:p w14:paraId="3048B4CC" w14:textId="77777777" w:rsidR="004E0A36" w:rsidRPr="00A154A8" w:rsidRDefault="004E0A36" w:rsidP="004E0A36">
            <w:pPr>
              <w:widowControl w:val="0"/>
              <w:autoSpaceDE w:val="0"/>
              <w:autoSpaceDN w:val="0"/>
              <w:spacing w:before="40" w:after="0" w:line="276" w:lineRule="exact"/>
              <w:ind w:left="470" w:right="135" w:hanging="470"/>
              <w:jc w:val="both"/>
              <w:rPr>
                <w:rFonts w:ascii="Arial" w:eastAsia="Franklin Gothic Medium" w:hAnsi="Arial" w:cs="Arial"/>
                <w:sz w:val="20"/>
                <w:szCs w:val="20"/>
                <w:lang w:val="en-US" w:eastAsia="en-US"/>
              </w:rPr>
            </w:pPr>
            <w:r w:rsidRPr="00A154A8">
              <w:rPr>
                <w:rFonts w:ascii="Arial" w:eastAsia="Franklin Gothic Medium" w:hAnsi="Arial" w:cs="Arial"/>
                <w:spacing w:val="-4"/>
                <w:sz w:val="20"/>
                <w:szCs w:val="20"/>
                <w:lang w:val="en-US" w:eastAsia="en-US"/>
              </w:rPr>
              <w:t>JSNA</w:t>
            </w:r>
          </w:p>
        </w:tc>
        <w:tc>
          <w:tcPr>
            <w:tcW w:w="3686" w:type="dxa"/>
            <w:tcBorders>
              <w:left w:val="nil"/>
            </w:tcBorders>
          </w:tcPr>
          <w:p w14:paraId="704CB712" w14:textId="77777777" w:rsidR="004E0A36" w:rsidRPr="00A154A8" w:rsidRDefault="004E0A36" w:rsidP="004E0A36">
            <w:pPr>
              <w:widowControl w:val="0"/>
              <w:autoSpaceDE w:val="0"/>
              <w:autoSpaceDN w:val="0"/>
              <w:spacing w:before="40" w:after="0" w:line="276" w:lineRule="exact"/>
              <w:ind w:left="140" w:hanging="24"/>
              <w:rPr>
                <w:rFonts w:ascii="Arial" w:eastAsia="Franklin Gothic Medium" w:hAnsi="Arial" w:cs="Arial"/>
                <w:sz w:val="20"/>
                <w:szCs w:val="20"/>
                <w:lang w:val="en-US" w:eastAsia="en-US"/>
              </w:rPr>
            </w:pPr>
            <w:r w:rsidRPr="00A154A8">
              <w:rPr>
                <w:rFonts w:ascii="Arial" w:eastAsia="Franklin Gothic Medium" w:hAnsi="Arial" w:cs="Arial"/>
                <w:sz w:val="20"/>
                <w:szCs w:val="20"/>
                <w:lang w:val="en-US" w:eastAsia="en-US"/>
              </w:rPr>
              <w:t>Joint</w:t>
            </w:r>
            <w:r w:rsidRPr="00A154A8">
              <w:rPr>
                <w:rFonts w:ascii="Arial" w:eastAsia="Franklin Gothic Medium" w:hAnsi="Arial" w:cs="Arial"/>
                <w:spacing w:val="-17"/>
                <w:sz w:val="20"/>
                <w:szCs w:val="20"/>
                <w:lang w:val="en-US" w:eastAsia="en-US"/>
              </w:rPr>
              <w:t xml:space="preserve"> </w:t>
            </w:r>
            <w:r w:rsidRPr="00A154A8">
              <w:rPr>
                <w:rFonts w:ascii="Arial" w:eastAsia="Franklin Gothic Medium" w:hAnsi="Arial" w:cs="Arial"/>
                <w:sz w:val="20"/>
                <w:szCs w:val="20"/>
                <w:lang w:val="en-US" w:eastAsia="en-US"/>
              </w:rPr>
              <w:t>Strategic</w:t>
            </w:r>
            <w:r w:rsidRPr="00A154A8">
              <w:rPr>
                <w:rFonts w:ascii="Arial" w:eastAsia="Franklin Gothic Medium" w:hAnsi="Arial" w:cs="Arial"/>
                <w:spacing w:val="-16"/>
                <w:sz w:val="20"/>
                <w:szCs w:val="20"/>
                <w:lang w:val="en-US" w:eastAsia="en-US"/>
              </w:rPr>
              <w:t xml:space="preserve"> </w:t>
            </w:r>
            <w:r w:rsidRPr="00A154A8">
              <w:rPr>
                <w:rFonts w:ascii="Arial" w:eastAsia="Franklin Gothic Medium" w:hAnsi="Arial" w:cs="Arial"/>
                <w:sz w:val="20"/>
                <w:szCs w:val="20"/>
                <w:lang w:val="en-US" w:eastAsia="en-US"/>
              </w:rPr>
              <w:t>Needs</w:t>
            </w:r>
            <w:r w:rsidRPr="00A154A8">
              <w:rPr>
                <w:rFonts w:ascii="Arial" w:eastAsia="Franklin Gothic Medium" w:hAnsi="Arial" w:cs="Arial"/>
                <w:spacing w:val="-16"/>
                <w:sz w:val="20"/>
                <w:szCs w:val="20"/>
                <w:lang w:val="en-US" w:eastAsia="en-US"/>
              </w:rPr>
              <w:t xml:space="preserve"> </w:t>
            </w:r>
            <w:r w:rsidRPr="00A154A8">
              <w:rPr>
                <w:rFonts w:ascii="Arial" w:eastAsia="Franklin Gothic Medium" w:hAnsi="Arial" w:cs="Arial"/>
                <w:spacing w:val="-2"/>
                <w:sz w:val="20"/>
                <w:szCs w:val="20"/>
                <w:lang w:val="en-US" w:eastAsia="en-US"/>
              </w:rPr>
              <w:t>Assessment</w:t>
            </w:r>
          </w:p>
        </w:tc>
        <w:tc>
          <w:tcPr>
            <w:tcW w:w="1129" w:type="dxa"/>
            <w:tcBorders>
              <w:right w:val="nil"/>
            </w:tcBorders>
            <w:shd w:val="clear" w:color="auto" w:fill="D9E2F3" w:themeFill="accent1" w:themeFillTint="33"/>
          </w:tcPr>
          <w:p w14:paraId="4A1819E3" w14:textId="77777777" w:rsidR="004E0A36" w:rsidRPr="00A154A8" w:rsidRDefault="004E0A36" w:rsidP="004E0A36">
            <w:pPr>
              <w:widowControl w:val="0"/>
              <w:autoSpaceDE w:val="0"/>
              <w:autoSpaceDN w:val="0"/>
              <w:spacing w:before="40" w:after="0" w:line="276" w:lineRule="exact"/>
              <w:ind w:left="990" w:hanging="990"/>
              <w:rPr>
                <w:rFonts w:ascii="Arial" w:eastAsia="Franklin Gothic Medium" w:hAnsi="Arial" w:cs="Arial"/>
                <w:spacing w:val="-4"/>
                <w:sz w:val="20"/>
                <w:szCs w:val="20"/>
                <w:lang w:val="en-US" w:eastAsia="en-US"/>
              </w:rPr>
            </w:pPr>
            <w:r w:rsidRPr="00A154A8">
              <w:rPr>
                <w:rFonts w:ascii="Arial" w:eastAsia="Franklin Gothic Medium" w:hAnsi="Arial" w:cs="Arial"/>
                <w:spacing w:val="-2"/>
                <w:sz w:val="20"/>
                <w:szCs w:val="20"/>
                <w:lang w:val="en-US" w:eastAsia="en-US"/>
              </w:rPr>
              <w:t>TWIPP</w:t>
            </w:r>
          </w:p>
        </w:tc>
        <w:tc>
          <w:tcPr>
            <w:tcW w:w="3543" w:type="dxa"/>
            <w:tcBorders>
              <w:left w:val="nil"/>
            </w:tcBorders>
          </w:tcPr>
          <w:p w14:paraId="19A5E61F" w14:textId="6311CDD0" w:rsidR="004E0A36" w:rsidRPr="00A154A8" w:rsidRDefault="004E0A36" w:rsidP="004E0A36">
            <w:pPr>
              <w:widowControl w:val="0"/>
              <w:autoSpaceDE w:val="0"/>
              <w:autoSpaceDN w:val="0"/>
              <w:spacing w:before="40" w:after="0" w:line="276" w:lineRule="exact"/>
              <w:ind w:left="139" w:hanging="23"/>
              <w:rPr>
                <w:rFonts w:ascii="Arial" w:eastAsia="Franklin Gothic Medium" w:hAnsi="Arial" w:cs="Arial"/>
                <w:spacing w:val="-4"/>
                <w:sz w:val="20"/>
                <w:szCs w:val="20"/>
                <w:lang w:val="en-US" w:eastAsia="en-US"/>
              </w:rPr>
            </w:pPr>
            <w:r w:rsidRPr="00A154A8">
              <w:rPr>
                <w:rFonts w:ascii="Arial" w:eastAsia="Franklin Gothic Medium" w:hAnsi="Arial" w:cs="Arial"/>
                <w:spacing w:val="-2"/>
                <w:sz w:val="20"/>
                <w:szCs w:val="20"/>
                <w:lang w:val="en-US" w:eastAsia="en-US"/>
              </w:rPr>
              <w:t>Telford</w:t>
            </w:r>
            <w:r w:rsidRPr="00A154A8">
              <w:rPr>
                <w:rFonts w:ascii="Arial" w:eastAsia="Franklin Gothic Medium" w:hAnsi="Arial" w:cs="Arial"/>
                <w:spacing w:val="-15"/>
                <w:sz w:val="20"/>
                <w:szCs w:val="20"/>
                <w:lang w:val="en-US" w:eastAsia="en-US"/>
              </w:rPr>
              <w:t xml:space="preserve"> </w:t>
            </w:r>
            <w:r>
              <w:rPr>
                <w:rFonts w:ascii="Arial" w:eastAsia="Franklin Gothic Medium" w:hAnsi="Arial" w:cs="Arial"/>
                <w:spacing w:val="-2"/>
                <w:sz w:val="20"/>
                <w:szCs w:val="20"/>
                <w:lang w:val="en-US" w:eastAsia="en-US"/>
              </w:rPr>
              <w:t>and</w:t>
            </w:r>
            <w:r w:rsidRPr="00A154A8">
              <w:rPr>
                <w:rFonts w:ascii="Arial" w:eastAsia="Franklin Gothic Medium" w:hAnsi="Arial" w:cs="Arial"/>
                <w:spacing w:val="-13"/>
                <w:sz w:val="20"/>
                <w:szCs w:val="20"/>
                <w:lang w:val="en-US" w:eastAsia="en-US"/>
              </w:rPr>
              <w:t xml:space="preserve"> </w:t>
            </w:r>
            <w:r w:rsidRPr="00A154A8">
              <w:rPr>
                <w:rFonts w:ascii="Arial" w:eastAsia="Franklin Gothic Medium" w:hAnsi="Arial" w:cs="Arial"/>
                <w:spacing w:val="-2"/>
                <w:sz w:val="20"/>
                <w:szCs w:val="20"/>
                <w:lang w:val="en-US" w:eastAsia="en-US"/>
              </w:rPr>
              <w:t>Wrekin</w:t>
            </w:r>
            <w:r w:rsidRPr="00A154A8">
              <w:rPr>
                <w:rFonts w:ascii="Arial" w:eastAsia="Franklin Gothic Medium" w:hAnsi="Arial" w:cs="Arial"/>
                <w:spacing w:val="-14"/>
                <w:sz w:val="20"/>
                <w:szCs w:val="20"/>
                <w:lang w:val="en-US" w:eastAsia="en-US"/>
              </w:rPr>
              <w:t xml:space="preserve"> </w:t>
            </w:r>
            <w:r w:rsidRPr="00A154A8">
              <w:rPr>
                <w:rFonts w:ascii="Arial" w:eastAsia="Franklin Gothic Medium" w:hAnsi="Arial" w:cs="Arial"/>
                <w:spacing w:val="-2"/>
                <w:sz w:val="20"/>
                <w:szCs w:val="20"/>
                <w:lang w:val="en-US" w:eastAsia="en-US"/>
              </w:rPr>
              <w:t>Integrated</w:t>
            </w:r>
            <w:r w:rsidRPr="00A154A8">
              <w:rPr>
                <w:rFonts w:ascii="Arial" w:eastAsia="Franklin Gothic Medium" w:hAnsi="Arial" w:cs="Arial"/>
                <w:spacing w:val="-15"/>
                <w:sz w:val="20"/>
                <w:szCs w:val="20"/>
                <w:lang w:val="en-US" w:eastAsia="en-US"/>
              </w:rPr>
              <w:t xml:space="preserve"> </w:t>
            </w:r>
            <w:r w:rsidRPr="00A154A8">
              <w:rPr>
                <w:rFonts w:ascii="Arial" w:eastAsia="Franklin Gothic Medium" w:hAnsi="Arial" w:cs="Arial"/>
                <w:spacing w:val="-2"/>
                <w:sz w:val="20"/>
                <w:szCs w:val="20"/>
                <w:lang w:val="en-US" w:eastAsia="en-US"/>
              </w:rPr>
              <w:t>Place</w:t>
            </w:r>
            <w:r w:rsidRPr="00A154A8">
              <w:rPr>
                <w:rFonts w:ascii="Arial" w:eastAsia="Franklin Gothic Medium" w:hAnsi="Arial" w:cs="Arial"/>
                <w:spacing w:val="-14"/>
                <w:sz w:val="20"/>
                <w:szCs w:val="20"/>
                <w:lang w:val="en-US" w:eastAsia="en-US"/>
              </w:rPr>
              <w:t xml:space="preserve"> </w:t>
            </w:r>
            <w:r w:rsidRPr="00A154A8">
              <w:rPr>
                <w:rFonts w:ascii="Arial" w:eastAsia="Franklin Gothic Medium" w:hAnsi="Arial" w:cs="Arial"/>
                <w:spacing w:val="-2"/>
                <w:sz w:val="20"/>
                <w:szCs w:val="20"/>
                <w:lang w:val="en-US" w:eastAsia="en-US"/>
              </w:rPr>
              <w:t>Partnership</w:t>
            </w:r>
          </w:p>
        </w:tc>
      </w:tr>
      <w:tr w:rsidR="004E0A36" w:rsidRPr="00A154A8" w14:paraId="73F90FAD" w14:textId="77777777" w:rsidTr="00A154A8">
        <w:trPr>
          <w:trHeight w:val="335"/>
        </w:trPr>
        <w:tc>
          <w:tcPr>
            <w:tcW w:w="1276" w:type="dxa"/>
            <w:tcBorders>
              <w:right w:val="nil"/>
            </w:tcBorders>
            <w:shd w:val="clear" w:color="auto" w:fill="D9E2F3" w:themeFill="accent1" w:themeFillTint="33"/>
          </w:tcPr>
          <w:p w14:paraId="3A8A5E5C" w14:textId="77777777" w:rsidR="004E0A36" w:rsidRPr="00A154A8" w:rsidRDefault="004E0A36" w:rsidP="004E0A36">
            <w:pPr>
              <w:widowControl w:val="0"/>
              <w:autoSpaceDE w:val="0"/>
              <w:autoSpaceDN w:val="0"/>
              <w:spacing w:before="40" w:after="0" w:line="276" w:lineRule="exact"/>
              <w:ind w:left="470" w:right="135" w:hanging="470"/>
              <w:jc w:val="both"/>
              <w:rPr>
                <w:rFonts w:ascii="Arial" w:eastAsia="Franklin Gothic Medium" w:hAnsi="Arial" w:cs="Arial"/>
                <w:spacing w:val="-5"/>
                <w:sz w:val="20"/>
                <w:szCs w:val="20"/>
                <w:lang w:val="en-US" w:eastAsia="en-US"/>
              </w:rPr>
            </w:pPr>
            <w:r w:rsidRPr="00A154A8">
              <w:rPr>
                <w:rFonts w:ascii="Arial" w:eastAsia="Franklin Gothic Medium" w:hAnsi="Arial" w:cs="Arial"/>
                <w:spacing w:val="-4"/>
                <w:sz w:val="20"/>
                <w:szCs w:val="20"/>
                <w:lang w:val="en-US" w:eastAsia="en-US"/>
              </w:rPr>
              <w:t>KLOE</w:t>
            </w:r>
          </w:p>
        </w:tc>
        <w:tc>
          <w:tcPr>
            <w:tcW w:w="3686" w:type="dxa"/>
            <w:tcBorders>
              <w:left w:val="nil"/>
            </w:tcBorders>
          </w:tcPr>
          <w:p w14:paraId="6952C86F" w14:textId="77777777" w:rsidR="004E0A36" w:rsidRPr="00A154A8" w:rsidRDefault="004E0A36" w:rsidP="004E0A36">
            <w:pPr>
              <w:widowControl w:val="0"/>
              <w:autoSpaceDE w:val="0"/>
              <w:autoSpaceDN w:val="0"/>
              <w:spacing w:before="40" w:after="0" w:line="276" w:lineRule="exact"/>
              <w:ind w:left="140" w:hanging="24"/>
              <w:rPr>
                <w:rFonts w:ascii="Arial" w:eastAsia="Franklin Gothic Medium" w:hAnsi="Arial" w:cs="Arial"/>
                <w:spacing w:val="-4"/>
                <w:sz w:val="20"/>
                <w:szCs w:val="20"/>
                <w:lang w:val="en-US" w:eastAsia="en-US"/>
              </w:rPr>
            </w:pPr>
            <w:r w:rsidRPr="00A154A8">
              <w:rPr>
                <w:rFonts w:ascii="Arial" w:eastAsia="Franklin Gothic Medium" w:hAnsi="Arial" w:cs="Arial"/>
                <w:sz w:val="20"/>
                <w:szCs w:val="20"/>
                <w:lang w:val="en-US" w:eastAsia="en-US"/>
              </w:rPr>
              <w:t>Key Lines of Enquiry</w:t>
            </w:r>
          </w:p>
        </w:tc>
        <w:tc>
          <w:tcPr>
            <w:tcW w:w="1129" w:type="dxa"/>
            <w:tcBorders>
              <w:right w:val="nil"/>
            </w:tcBorders>
            <w:shd w:val="clear" w:color="auto" w:fill="D9E2F3" w:themeFill="accent1" w:themeFillTint="33"/>
          </w:tcPr>
          <w:p w14:paraId="27E04270" w14:textId="77777777" w:rsidR="004E0A36" w:rsidRPr="00A154A8" w:rsidRDefault="004E0A36" w:rsidP="004E0A36">
            <w:pPr>
              <w:widowControl w:val="0"/>
              <w:autoSpaceDE w:val="0"/>
              <w:autoSpaceDN w:val="0"/>
              <w:spacing w:before="40" w:after="0" w:line="276" w:lineRule="exact"/>
              <w:ind w:left="990" w:hanging="990"/>
              <w:rPr>
                <w:rFonts w:ascii="Arial" w:eastAsia="Franklin Gothic Medium" w:hAnsi="Arial" w:cs="Arial"/>
                <w:spacing w:val="-4"/>
                <w:sz w:val="20"/>
                <w:szCs w:val="20"/>
                <w:lang w:val="en-US" w:eastAsia="en-US"/>
              </w:rPr>
            </w:pPr>
            <w:r w:rsidRPr="00A154A8">
              <w:rPr>
                <w:rFonts w:ascii="Arial" w:eastAsia="Franklin Gothic Medium" w:hAnsi="Arial" w:cs="Arial"/>
                <w:spacing w:val="-5"/>
                <w:sz w:val="20"/>
                <w:szCs w:val="20"/>
                <w:lang w:val="en-US" w:eastAsia="en-US"/>
              </w:rPr>
              <w:t>UEC</w:t>
            </w:r>
          </w:p>
        </w:tc>
        <w:tc>
          <w:tcPr>
            <w:tcW w:w="3543" w:type="dxa"/>
            <w:tcBorders>
              <w:left w:val="nil"/>
            </w:tcBorders>
          </w:tcPr>
          <w:p w14:paraId="61617CAE" w14:textId="77777777" w:rsidR="004E0A36" w:rsidRPr="00A154A8" w:rsidRDefault="004E0A36" w:rsidP="004E0A36">
            <w:pPr>
              <w:widowControl w:val="0"/>
              <w:autoSpaceDE w:val="0"/>
              <w:autoSpaceDN w:val="0"/>
              <w:spacing w:before="40" w:after="0" w:line="276" w:lineRule="exact"/>
              <w:ind w:left="139" w:hanging="23"/>
              <w:rPr>
                <w:rFonts w:ascii="Arial" w:eastAsia="Franklin Gothic Medium" w:hAnsi="Arial" w:cs="Arial"/>
                <w:spacing w:val="-2"/>
                <w:sz w:val="20"/>
                <w:szCs w:val="20"/>
                <w:lang w:val="en-US" w:eastAsia="en-US"/>
              </w:rPr>
            </w:pPr>
            <w:r w:rsidRPr="00A154A8">
              <w:rPr>
                <w:rFonts w:ascii="Arial" w:eastAsia="Franklin Gothic Medium" w:hAnsi="Arial" w:cs="Arial"/>
                <w:spacing w:val="-2"/>
                <w:sz w:val="20"/>
                <w:szCs w:val="20"/>
                <w:lang w:val="en-US" w:eastAsia="en-US"/>
              </w:rPr>
              <w:t>Urgent</w:t>
            </w:r>
            <w:r w:rsidRPr="00A154A8">
              <w:rPr>
                <w:rFonts w:ascii="Arial" w:eastAsia="Franklin Gothic Medium" w:hAnsi="Arial" w:cs="Arial"/>
                <w:spacing w:val="-6"/>
                <w:sz w:val="20"/>
                <w:szCs w:val="20"/>
                <w:lang w:val="en-US" w:eastAsia="en-US"/>
              </w:rPr>
              <w:t xml:space="preserve"> </w:t>
            </w:r>
            <w:r w:rsidRPr="00A154A8">
              <w:rPr>
                <w:rFonts w:ascii="Arial" w:eastAsia="Franklin Gothic Medium" w:hAnsi="Arial" w:cs="Arial"/>
                <w:spacing w:val="-2"/>
                <w:sz w:val="20"/>
                <w:szCs w:val="20"/>
                <w:lang w:val="en-US" w:eastAsia="en-US"/>
              </w:rPr>
              <w:t>and</w:t>
            </w:r>
            <w:r w:rsidRPr="00A154A8">
              <w:rPr>
                <w:rFonts w:ascii="Arial" w:eastAsia="Franklin Gothic Medium" w:hAnsi="Arial" w:cs="Arial"/>
                <w:spacing w:val="-11"/>
                <w:sz w:val="20"/>
                <w:szCs w:val="20"/>
                <w:lang w:val="en-US" w:eastAsia="en-US"/>
              </w:rPr>
              <w:t xml:space="preserve"> </w:t>
            </w:r>
            <w:r w:rsidRPr="00A154A8">
              <w:rPr>
                <w:rFonts w:ascii="Arial" w:eastAsia="Franklin Gothic Medium" w:hAnsi="Arial" w:cs="Arial"/>
                <w:spacing w:val="-2"/>
                <w:sz w:val="20"/>
                <w:szCs w:val="20"/>
                <w:lang w:val="en-US" w:eastAsia="en-US"/>
              </w:rPr>
              <w:t>Emergency</w:t>
            </w:r>
            <w:r w:rsidRPr="00A154A8">
              <w:rPr>
                <w:rFonts w:ascii="Arial" w:eastAsia="Franklin Gothic Medium" w:hAnsi="Arial" w:cs="Arial"/>
                <w:spacing w:val="-10"/>
                <w:sz w:val="20"/>
                <w:szCs w:val="20"/>
                <w:lang w:val="en-US" w:eastAsia="en-US"/>
              </w:rPr>
              <w:t xml:space="preserve"> </w:t>
            </w:r>
            <w:r w:rsidRPr="00A154A8">
              <w:rPr>
                <w:rFonts w:ascii="Arial" w:eastAsia="Franklin Gothic Medium" w:hAnsi="Arial" w:cs="Arial"/>
                <w:spacing w:val="-4"/>
                <w:sz w:val="20"/>
                <w:szCs w:val="20"/>
                <w:lang w:val="en-US" w:eastAsia="en-US"/>
              </w:rPr>
              <w:t>Care</w:t>
            </w:r>
          </w:p>
        </w:tc>
      </w:tr>
      <w:tr w:rsidR="004E0A36" w:rsidRPr="00A154A8" w14:paraId="0E38FFCA" w14:textId="77777777" w:rsidTr="00A154A8">
        <w:trPr>
          <w:trHeight w:val="335"/>
        </w:trPr>
        <w:tc>
          <w:tcPr>
            <w:tcW w:w="1276" w:type="dxa"/>
            <w:tcBorders>
              <w:right w:val="nil"/>
            </w:tcBorders>
            <w:shd w:val="clear" w:color="auto" w:fill="D9E2F3" w:themeFill="accent1" w:themeFillTint="33"/>
          </w:tcPr>
          <w:p w14:paraId="34DB5257" w14:textId="77777777" w:rsidR="004E0A36" w:rsidRPr="00A154A8" w:rsidRDefault="004E0A36" w:rsidP="004E0A36">
            <w:pPr>
              <w:widowControl w:val="0"/>
              <w:autoSpaceDE w:val="0"/>
              <w:autoSpaceDN w:val="0"/>
              <w:spacing w:before="40" w:after="0" w:line="276" w:lineRule="exact"/>
              <w:ind w:left="470" w:right="135" w:hanging="470"/>
              <w:jc w:val="both"/>
              <w:rPr>
                <w:rFonts w:ascii="Arial" w:eastAsia="Franklin Gothic Medium" w:hAnsi="Arial" w:cs="Arial"/>
                <w:spacing w:val="-5"/>
                <w:sz w:val="20"/>
                <w:szCs w:val="20"/>
                <w:lang w:val="en-US" w:eastAsia="en-US"/>
              </w:rPr>
            </w:pPr>
            <w:r w:rsidRPr="00A154A8">
              <w:rPr>
                <w:rFonts w:ascii="Arial" w:eastAsia="Franklin Gothic Medium" w:hAnsi="Arial" w:cs="Arial"/>
                <w:spacing w:val="-4"/>
                <w:sz w:val="20"/>
                <w:szCs w:val="20"/>
                <w:lang w:val="en-US" w:eastAsia="en-US"/>
              </w:rPr>
              <w:t>LCTP</w:t>
            </w:r>
          </w:p>
        </w:tc>
        <w:tc>
          <w:tcPr>
            <w:tcW w:w="3686" w:type="dxa"/>
            <w:tcBorders>
              <w:left w:val="nil"/>
            </w:tcBorders>
          </w:tcPr>
          <w:p w14:paraId="5CF29C0F" w14:textId="7F83EDCD" w:rsidR="004E0A36" w:rsidRPr="00A154A8" w:rsidRDefault="004E0A36" w:rsidP="004E0A36">
            <w:pPr>
              <w:widowControl w:val="0"/>
              <w:autoSpaceDE w:val="0"/>
              <w:autoSpaceDN w:val="0"/>
              <w:spacing w:before="40" w:after="0" w:line="276" w:lineRule="exact"/>
              <w:ind w:left="140" w:hanging="24"/>
              <w:rPr>
                <w:rFonts w:ascii="Arial" w:eastAsia="Franklin Gothic Medium" w:hAnsi="Arial" w:cs="Arial"/>
                <w:spacing w:val="-4"/>
                <w:sz w:val="20"/>
                <w:szCs w:val="20"/>
                <w:lang w:val="en-US" w:eastAsia="en-US"/>
              </w:rPr>
            </w:pPr>
            <w:r w:rsidRPr="00A154A8">
              <w:rPr>
                <w:rFonts w:ascii="Arial" w:eastAsia="Franklin Gothic Medium" w:hAnsi="Arial" w:cs="Arial"/>
                <w:spacing w:val="-2"/>
                <w:sz w:val="20"/>
                <w:szCs w:val="20"/>
                <w:lang w:val="en-US" w:eastAsia="en-US"/>
              </w:rPr>
              <w:t xml:space="preserve">Local Care Transformation </w:t>
            </w:r>
            <w:r>
              <w:rPr>
                <w:rFonts w:ascii="Arial" w:eastAsia="Franklin Gothic Medium" w:hAnsi="Arial" w:cs="Arial"/>
                <w:spacing w:val="-2"/>
                <w:sz w:val="20"/>
                <w:szCs w:val="20"/>
                <w:lang w:val="en-US" w:eastAsia="en-US"/>
              </w:rPr>
              <w:t>P</w:t>
            </w:r>
            <w:r w:rsidRPr="00A154A8">
              <w:rPr>
                <w:rFonts w:ascii="Arial" w:eastAsia="Franklin Gothic Medium" w:hAnsi="Arial" w:cs="Arial"/>
                <w:spacing w:val="-2"/>
                <w:sz w:val="20"/>
                <w:szCs w:val="20"/>
                <w:lang w:val="en-US" w:eastAsia="en-US"/>
              </w:rPr>
              <w:t>rogramme</w:t>
            </w:r>
          </w:p>
        </w:tc>
        <w:tc>
          <w:tcPr>
            <w:tcW w:w="1129" w:type="dxa"/>
            <w:tcBorders>
              <w:right w:val="nil"/>
            </w:tcBorders>
            <w:shd w:val="clear" w:color="auto" w:fill="D9E2F3" w:themeFill="accent1" w:themeFillTint="33"/>
          </w:tcPr>
          <w:p w14:paraId="6259DE16" w14:textId="77777777" w:rsidR="004E0A36" w:rsidRPr="00A154A8" w:rsidRDefault="004E0A36" w:rsidP="004E0A36">
            <w:pPr>
              <w:widowControl w:val="0"/>
              <w:autoSpaceDE w:val="0"/>
              <w:autoSpaceDN w:val="0"/>
              <w:spacing w:before="40" w:after="0" w:line="276" w:lineRule="exact"/>
              <w:ind w:left="990" w:hanging="990"/>
              <w:rPr>
                <w:rFonts w:ascii="Arial" w:eastAsia="Franklin Gothic Medium" w:hAnsi="Arial" w:cs="Arial"/>
                <w:spacing w:val="-4"/>
                <w:sz w:val="20"/>
                <w:szCs w:val="20"/>
                <w:lang w:val="en-US" w:eastAsia="en-US"/>
              </w:rPr>
            </w:pPr>
            <w:r w:rsidRPr="00A154A8">
              <w:rPr>
                <w:rFonts w:ascii="Arial" w:eastAsia="Franklin Gothic Medium" w:hAnsi="Arial" w:cs="Arial"/>
                <w:spacing w:val="-4"/>
                <w:sz w:val="20"/>
                <w:szCs w:val="20"/>
                <w:lang w:val="en-US" w:eastAsia="en-US"/>
              </w:rPr>
              <w:t>UHNM</w:t>
            </w:r>
          </w:p>
        </w:tc>
        <w:tc>
          <w:tcPr>
            <w:tcW w:w="3543" w:type="dxa"/>
            <w:tcBorders>
              <w:left w:val="nil"/>
            </w:tcBorders>
          </w:tcPr>
          <w:p w14:paraId="2CA9EEC0" w14:textId="0B31A428" w:rsidR="004E0A36" w:rsidRPr="00A154A8" w:rsidRDefault="004E0A36" w:rsidP="004E0A36">
            <w:pPr>
              <w:widowControl w:val="0"/>
              <w:autoSpaceDE w:val="0"/>
              <w:autoSpaceDN w:val="0"/>
              <w:spacing w:before="40" w:after="0" w:line="276" w:lineRule="exact"/>
              <w:ind w:left="139" w:hanging="23"/>
              <w:rPr>
                <w:rFonts w:ascii="Arial" w:eastAsia="Franklin Gothic Medium" w:hAnsi="Arial" w:cs="Arial"/>
                <w:spacing w:val="-2"/>
                <w:sz w:val="20"/>
                <w:szCs w:val="20"/>
                <w:lang w:val="en-US" w:eastAsia="en-US"/>
              </w:rPr>
            </w:pPr>
            <w:r w:rsidRPr="00A154A8">
              <w:rPr>
                <w:rFonts w:ascii="Arial" w:eastAsia="Franklin Gothic Medium" w:hAnsi="Arial" w:cs="Arial"/>
                <w:sz w:val="20"/>
                <w:szCs w:val="20"/>
                <w:lang w:val="en-US" w:eastAsia="en-US"/>
              </w:rPr>
              <w:t>University</w:t>
            </w:r>
            <w:r w:rsidRPr="00A154A8">
              <w:rPr>
                <w:rFonts w:ascii="Arial" w:eastAsia="Franklin Gothic Medium" w:hAnsi="Arial" w:cs="Arial"/>
                <w:spacing w:val="-17"/>
                <w:sz w:val="20"/>
                <w:szCs w:val="20"/>
                <w:lang w:val="en-US" w:eastAsia="en-US"/>
              </w:rPr>
              <w:t xml:space="preserve"> </w:t>
            </w:r>
            <w:r w:rsidRPr="00A154A8">
              <w:rPr>
                <w:rFonts w:ascii="Arial" w:eastAsia="Franklin Gothic Medium" w:hAnsi="Arial" w:cs="Arial"/>
                <w:sz w:val="20"/>
                <w:szCs w:val="20"/>
                <w:lang w:val="en-US" w:eastAsia="en-US"/>
              </w:rPr>
              <w:t>Hospitals</w:t>
            </w:r>
            <w:r w:rsidRPr="00A154A8">
              <w:rPr>
                <w:rFonts w:ascii="Arial" w:eastAsia="Franklin Gothic Medium" w:hAnsi="Arial" w:cs="Arial"/>
                <w:spacing w:val="-16"/>
                <w:sz w:val="20"/>
                <w:szCs w:val="20"/>
                <w:lang w:val="en-US" w:eastAsia="en-US"/>
              </w:rPr>
              <w:t xml:space="preserve"> </w:t>
            </w:r>
            <w:r w:rsidRPr="00A154A8">
              <w:rPr>
                <w:rFonts w:ascii="Arial" w:eastAsia="Franklin Gothic Medium" w:hAnsi="Arial" w:cs="Arial"/>
                <w:sz w:val="20"/>
                <w:szCs w:val="20"/>
                <w:lang w:val="en-US" w:eastAsia="en-US"/>
              </w:rPr>
              <w:t>of</w:t>
            </w:r>
            <w:r w:rsidRPr="00A154A8">
              <w:rPr>
                <w:rFonts w:ascii="Arial" w:eastAsia="Franklin Gothic Medium" w:hAnsi="Arial" w:cs="Arial"/>
                <w:spacing w:val="-16"/>
                <w:sz w:val="20"/>
                <w:szCs w:val="20"/>
                <w:lang w:val="en-US" w:eastAsia="en-US"/>
              </w:rPr>
              <w:t xml:space="preserve"> </w:t>
            </w:r>
            <w:r w:rsidRPr="00A154A8">
              <w:rPr>
                <w:rFonts w:ascii="Arial" w:eastAsia="Franklin Gothic Medium" w:hAnsi="Arial" w:cs="Arial"/>
                <w:sz w:val="20"/>
                <w:szCs w:val="20"/>
                <w:lang w:val="en-US" w:eastAsia="en-US"/>
              </w:rPr>
              <w:t>North</w:t>
            </w:r>
            <w:r w:rsidRPr="00A154A8">
              <w:rPr>
                <w:rFonts w:ascii="Arial" w:eastAsia="Franklin Gothic Medium" w:hAnsi="Arial" w:cs="Arial"/>
                <w:spacing w:val="-16"/>
                <w:sz w:val="20"/>
                <w:szCs w:val="20"/>
                <w:lang w:val="en-US" w:eastAsia="en-US"/>
              </w:rPr>
              <w:t xml:space="preserve"> </w:t>
            </w:r>
            <w:r w:rsidRPr="00A154A8">
              <w:rPr>
                <w:rFonts w:ascii="Arial" w:eastAsia="Franklin Gothic Medium" w:hAnsi="Arial" w:cs="Arial"/>
                <w:spacing w:val="-2"/>
                <w:sz w:val="20"/>
                <w:szCs w:val="20"/>
                <w:lang w:val="en-US" w:eastAsia="en-US"/>
              </w:rPr>
              <w:t>Midlands</w:t>
            </w:r>
            <w:r>
              <w:rPr>
                <w:rFonts w:ascii="Arial" w:eastAsia="Franklin Gothic Medium" w:hAnsi="Arial" w:cs="Arial"/>
                <w:spacing w:val="-2"/>
                <w:sz w:val="20"/>
                <w:szCs w:val="20"/>
                <w:lang w:val="en-US" w:eastAsia="en-US"/>
              </w:rPr>
              <w:t xml:space="preserve"> NHS Trust</w:t>
            </w:r>
          </w:p>
        </w:tc>
      </w:tr>
      <w:tr w:rsidR="004E0A36" w:rsidRPr="00A154A8" w14:paraId="2B73C806" w14:textId="77777777" w:rsidTr="00A154A8">
        <w:trPr>
          <w:trHeight w:val="335"/>
        </w:trPr>
        <w:tc>
          <w:tcPr>
            <w:tcW w:w="1276" w:type="dxa"/>
            <w:tcBorders>
              <w:right w:val="nil"/>
            </w:tcBorders>
            <w:shd w:val="clear" w:color="auto" w:fill="D9E2F3" w:themeFill="accent1" w:themeFillTint="33"/>
          </w:tcPr>
          <w:p w14:paraId="3BB99929" w14:textId="77777777" w:rsidR="004E0A36" w:rsidRPr="00A154A8" w:rsidRDefault="004E0A36" w:rsidP="004E0A36">
            <w:pPr>
              <w:widowControl w:val="0"/>
              <w:autoSpaceDE w:val="0"/>
              <w:autoSpaceDN w:val="0"/>
              <w:spacing w:before="40" w:after="0" w:line="276" w:lineRule="exact"/>
              <w:ind w:left="470" w:right="135" w:hanging="470"/>
              <w:jc w:val="both"/>
              <w:rPr>
                <w:rFonts w:ascii="Arial" w:eastAsia="Franklin Gothic Medium" w:hAnsi="Arial" w:cs="Arial"/>
                <w:spacing w:val="-5"/>
                <w:sz w:val="20"/>
                <w:szCs w:val="20"/>
                <w:lang w:val="en-US" w:eastAsia="en-US"/>
              </w:rPr>
            </w:pPr>
            <w:r w:rsidRPr="00A154A8">
              <w:rPr>
                <w:rFonts w:ascii="Arial" w:eastAsia="Franklin Gothic Medium" w:hAnsi="Arial" w:cs="Arial"/>
                <w:spacing w:val="-4"/>
                <w:sz w:val="20"/>
                <w:szCs w:val="20"/>
                <w:lang w:val="en-US" w:eastAsia="en-US"/>
              </w:rPr>
              <w:t>LDA</w:t>
            </w:r>
          </w:p>
        </w:tc>
        <w:tc>
          <w:tcPr>
            <w:tcW w:w="3686" w:type="dxa"/>
            <w:tcBorders>
              <w:left w:val="nil"/>
            </w:tcBorders>
          </w:tcPr>
          <w:p w14:paraId="5A359D40" w14:textId="77777777" w:rsidR="004E0A36" w:rsidRPr="00A154A8" w:rsidRDefault="004E0A36" w:rsidP="004E0A36">
            <w:pPr>
              <w:widowControl w:val="0"/>
              <w:autoSpaceDE w:val="0"/>
              <w:autoSpaceDN w:val="0"/>
              <w:spacing w:before="40" w:after="0" w:line="276" w:lineRule="exact"/>
              <w:ind w:left="140" w:hanging="24"/>
              <w:rPr>
                <w:rFonts w:ascii="Arial" w:eastAsia="Franklin Gothic Medium" w:hAnsi="Arial" w:cs="Arial"/>
                <w:spacing w:val="-4"/>
                <w:sz w:val="20"/>
                <w:szCs w:val="20"/>
                <w:lang w:val="en-US" w:eastAsia="en-US"/>
              </w:rPr>
            </w:pPr>
            <w:r w:rsidRPr="00A154A8">
              <w:rPr>
                <w:rFonts w:ascii="Arial" w:eastAsia="Franklin Gothic Medium" w:hAnsi="Arial" w:cs="Arial"/>
                <w:spacing w:val="-2"/>
                <w:sz w:val="20"/>
                <w:szCs w:val="20"/>
                <w:lang w:val="en-US" w:eastAsia="en-US"/>
              </w:rPr>
              <w:t>Learning Disability and Autism</w:t>
            </w:r>
          </w:p>
        </w:tc>
        <w:tc>
          <w:tcPr>
            <w:tcW w:w="1129" w:type="dxa"/>
            <w:tcBorders>
              <w:right w:val="nil"/>
            </w:tcBorders>
            <w:shd w:val="clear" w:color="auto" w:fill="D9E2F3" w:themeFill="accent1" w:themeFillTint="33"/>
          </w:tcPr>
          <w:p w14:paraId="55DE748B" w14:textId="77777777" w:rsidR="004E0A36" w:rsidRPr="00A154A8" w:rsidRDefault="004E0A36" w:rsidP="004E0A36">
            <w:pPr>
              <w:widowControl w:val="0"/>
              <w:autoSpaceDE w:val="0"/>
              <w:autoSpaceDN w:val="0"/>
              <w:spacing w:before="40" w:after="0" w:line="276" w:lineRule="exact"/>
              <w:ind w:left="990" w:hanging="990"/>
              <w:rPr>
                <w:rFonts w:ascii="Arial" w:eastAsia="Franklin Gothic Medium" w:hAnsi="Arial" w:cs="Arial"/>
                <w:spacing w:val="-4"/>
                <w:sz w:val="20"/>
                <w:szCs w:val="20"/>
                <w:lang w:val="en-US" w:eastAsia="en-US"/>
              </w:rPr>
            </w:pPr>
            <w:r w:rsidRPr="00A154A8">
              <w:rPr>
                <w:rFonts w:ascii="Arial" w:eastAsia="Franklin Gothic Medium" w:hAnsi="Arial" w:cs="Arial"/>
                <w:spacing w:val="-5"/>
                <w:sz w:val="20"/>
                <w:szCs w:val="20"/>
                <w:lang w:val="en-US" w:eastAsia="en-US"/>
              </w:rPr>
              <w:t>UTC</w:t>
            </w:r>
          </w:p>
        </w:tc>
        <w:tc>
          <w:tcPr>
            <w:tcW w:w="3543" w:type="dxa"/>
            <w:tcBorders>
              <w:left w:val="nil"/>
            </w:tcBorders>
          </w:tcPr>
          <w:p w14:paraId="5229DF99" w14:textId="77777777" w:rsidR="004E0A36" w:rsidRPr="00A154A8" w:rsidRDefault="004E0A36" w:rsidP="004E0A36">
            <w:pPr>
              <w:widowControl w:val="0"/>
              <w:autoSpaceDE w:val="0"/>
              <w:autoSpaceDN w:val="0"/>
              <w:spacing w:before="40" w:after="0" w:line="276" w:lineRule="exact"/>
              <w:ind w:left="139" w:hanging="23"/>
              <w:rPr>
                <w:rFonts w:ascii="Arial" w:eastAsia="Franklin Gothic Medium" w:hAnsi="Arial" w:cs="Arial"/>
                <w:spacing w:val="-2"/>
                <w:sz w:val="20"/>
                <w:szCs w:val="20"/>
                <w:lang w:val="en-US" w:eastAsia="en-US"/>
              </w:rPr>
            </w:pPr>
            <w:r w:rsidRPr="00A154A8">
              <w:rPr>
                <w:rFonts w:ascii="Arial" w:eastAsia="Franklin Gothic Medium" w:hAnsi="Arial" w:cs="Arial"/>
                <w:spacing w:val="-2"/>
                <w:sz w:val="20"/>
                <w:szCs w:val="20"/>
                <w:lang w:val="en-US" w:eastAsia="en-US"/>
              </w:rPr>
              <w:t>Urgent</w:t>
            </w:r>
            <w:r w:rsidRPr="00A154A8">
              <w:rPr>
                <w:rFonts w:ascii="Arial" w:eastAsia="Franklin Gothic Medium" w:hAnsi="Arial" w:cs="Arial"/>
                <w:spacing w:val="-8"/>
                <w:sz w:val="20"/>
                <w:szCs w:val="20"/>
                <w:lang w:val="en-US" w:eastAsia="en-US"/>
              </w:rPr>
              <w:t xml:space="preserve"> </w:t>
            </w:r>
            <w:r w:rsidRPr="00A154A8">
              <w:rPr>
                <w:rFonts w:ascii="Arial" w:eastAsia="Franklin Gothic Medium" w:hAnsi="Arial" w:cs="Arial"/>
                <w:spacing w:val="-2"/>
                <w:sz w:val="20"/>
                <w:szCs w:val="20"/>
                <w:lang w:val="en-US" w:eastAsia="en-US"/>
              </w:rPr>
              <w:t>Treatment</w:t>
            </w:r>
            <w:r w:rsidRPr="00A154A8">
              <w:rPr>
                <w:rFonts w:ascii="Arial" w:eastAsia="Franklin Gothic Medium" w:hAnsi="Arial" w:cs="Arial"/>
                <w:spacing w:val="-12"/>
                <w:sz w:val="20"/>
                <w:szCs w:val="20"/>
                <w:lang w:val="en-US" w:eastAsia="en-US"/>
              </w:rPr>
              <w:t xml:space="preserve"> </w:t>
            </w:r>
            <w:r w:rsidRPr="00A154A8">
              <w:rPr>
                <w:rFonts w:ascii="Arial" w:eastAsia="Franklin Gothic Medium" w:hAnsi="Arial" w:cs="Arial"/>
                <w:spacing w:val="-2"/>
                <w:sz w:val="20"/>
                <w:szCs w:val="20"/>
                <w:lang w:val="en-US" w:eastAsia="en-US"/>
              </w:rPr>
              <w:t>Centres</w:t>
            </w:r>
          </w:p>
        </w:tc>
      </w:tr>
      <w:tr w:rsidR="004E0A36" w:rsidRPr="00A154A8" w14:paraId="14D54DFC" w14:textId="77777777" w:rsidTr="00A154A8">
        <w:trPr>
          <w:trHeight w:val="335"/>
        </w:trPr>
        <w:tc>
          <w:tcPr>
            <w:tcW w:w="1276" w:type="dxa"/>
            <w:tcBorders>
              <w:right w:val="nil"/>
            </w:tcBorders>
            <w:shd w:val="clear" w:color="auto" w:fill="D9E2F3" w:themeFill="accent1" w:themeFillTint="33"/>
          </w:tcPr>
          <w:p w14:paraId="13CD670C" w14:textId="77777777" w:rsidR="004E0A36" w:rsidRPr="00A154A8" w:rsidRDefault="004E0A36" w:rsidP="004E0A36">
            <w:pPr>
              <w:widowControl w:val="0"/>
              <w:autoSpaceDE w:val="0"/>
              <w:autoSpaceDN w:val="0"/>
              <w:spacing w:before="40" w:after="0" w:line="276" w:lineRule="exact"/>
              <w:ind w:left="470" w:right="135" w:hanging="470"/>
              <w:jc w:val="both"/>
              <w:rPr>
                <w:rFonts w:ascii="Arial" w:eastAsia="Franklin Gothic Medium" w:hAnsi="Arial" w:cs="Arial"/>
                <w:sz w:val="20"/>
                <w:szCs w:val="20"/>
                <w:lang w:val="en-US" w:eastAsia="en-US"/>
              </w:rPr>
            </w:pPr>
            <w:r w:rsidRPr="00A154A8">
              <w:rPr>
                <w:rFonts w:ascii="Arial" w:eastAsia="Franklin Gothic Medium" w:hAnsi="Arial" w:cs="Arial"/>
                <w:spacing w:val="-4"/>
                <w:sz w:val="20"/>
                <w:szCs w:val="20"/>
                <w:lang w:val="en-US" w:eastAsia="en-US"/>
              </w:rPr>
              <w:t>LeDeR</w:t>
            </w:r>
          </w:p>
        </w:tc>
        <w:tc>
          <w:tcPr>
            <w:tcW w:w="3686" w:type="dxa"/>
            <w:tcBorders>
              <w:left w:val="nil"/>
            </w:tcBorders>
          </w:tcPr>
          <w:p w14:paraId="49F6FB2B" w14:textId="77777777" w:rsidR="004E0A36" w:rsidRPr="00A154A8" w:rsidRDefault="004E0A36" w:rsidP="004E0A36">
            <w:pPr>
              <w:widowControl w:val="0"/>
              <w:autoSpaceDE w:val="0"/>
              <w:autoSpaceDN w:val="0"/>
              <w:spacing w:before="40" w:after="0" w:line="276" w:lineRule="exact"/>
              <w:ind w:left="140" w:hanging="24"/>
              <w:rPr>
                <w:rFonts w:ascii="Arial" w:eastAsia="Franklin Gothic Medium" w:hAnsi="Arial" w:cs="Arial"/>
                <w:sz w:val="20"/>
                <w:szCs w:val="20"/>
                <w:lang w:val="en-US" w:eastAsia="en-US"/>
              </w:rPr>
            </w:pPr>
            <w:r w:rsidRPr="00A154A8">
              <w:rPr>
                <w:rFonts w:ascii="Arial" w:eastAsia="Franklin Gothic Medium" w:hAnsi="Arial" w:cs="Arial"/>
                <w:spacing w:val="-2"/>
                <w:sz w:val="20"/>
                <w:szCs w:val="20"/>
                <w:lang w:val="en-US" w:eastAsia="en-US"/>
              </w:rPr>
              <w:t>Learning from Life and Death Reviews of people with a learning disability and autistic people</w:t>
            </w:r>
          </w:p>
        </w:tc>
        <w:tc>
          <w:tcPr>
            <w:tcW w:w="1129" w:type="dxa"/>
            <w:tcBorders>
              <w:right w:val="nil"/>
            </w:tcBorders>
            <w:shd w:val="clear" w:color="auto" w:fill="D9E2F3" w:themeFill="accent1" w:themeFillTint="33"/>
          </w:tcPr>
          <w:p w14:paraId="230E8939" w14:textId="77777777" w:rsidR="004E0A36" w:rsidRPr="00A154A8" w:rsidRDefault="004E0A36" w:rsidP="004E0A36">
            <w:pPr>
              <w:widowControl w:val="0"/>
              <w:autoSpaceDE w:val="0"/>
              <w:autoSpaceDN w:val="0"/>
              <w:spacing w:before="40" w:after="0" w:line="276" w:lineRule="exact"/>
              <w:ind w:left="990" w:hanging="990"/>
              <w:rPr>
                <w:rFonts w:ascii="Arial" w:eastAsia="Franklin Gothic Medium" w:hAnsi="Arial" w:cs="Arial"/>
                <w:sz w:val="20"/>
                <w:szCs w:val="20"/>
                <w:lang w:val="en-US" w:eastAsia="en-US"/>
              </w:rPr>
            </w:pPr>
            <w:r w:rsidRPr="00A154A8">
              <w:rPr>
                <w:rFonts w:ascii="Arial" w:eastAsia="Franklin Gothic Medium" w:hAnsi="Arial" w:cs="Arial"/>
                <w:spacing w:val="-4"/>
                <w:sz w:val="20"/>
                <w:szCs w:val="20"/>
                <w:lang w:val="en-US" w:eastAsia="en-US"/>
              </w:rPr>
              <w:t>VCSE</w:t>
            </w:r>
          </w:p>
        </w:tc>
        <w:tc>
          <w:tcPr>
            <w:tcW w:w="3543" w:type="dxa"/>
            <w:tcBorders>
              <w:left w:val="nil"/>
            </w:tcBorders>
          </w:tcPr>
          <w:p w14:paraId="7FB3190F" w14:textId="25C91D41" w:rsidR="004E0A36" w:rsidRPr="00A154A8" w:rsidRDefault="004E0A36" w:rsidP="004E0A36">
            <w:pPr>
              <w:widowControl w:val="0"/>
              <w:autoSpaceDE w:val="0"/>
              <w:autoSpaceDN w:val="0"/>
              <w:spacing w:before="40" w:after="0" w:line="276" w:lineRule="exact"/>
              <w:ind w:left="139" w:hanging="23"/>
              <w:rPr>
                <w:rFonts w:ascii="Arial" w:eastAsia="Franklin Gothic Medium" w:hAnsi="Arial" w:cs="Arial"/>
                <w:sz w:val="20"/>
                <w:szCs w:val="20"/>
                <w:lang w:val="en-US" w:eastAsia="en-US"/>
              </w:rPr>
            </w:pPr>
            <w:r w:rsidRPr="00A154A8">
              <w:rPr>
                <w:rFonts w:ascii="Arial" w:eastAsia="Franklin Gothic Medium" w:hAnsi="Arial" w:cs="Arial"/>
                <w:spacing w:val="-4"/>
                <w:sz w:val="20"/>
                <w:szCs w:val="20"/>
                <w:lang w:val="en-US" w:eastAsia="en-US"/>
              </w:rPr>
              <w:t>Voluntary, Community</w:t>
            </w:r>
            <w:r w:rsidRPr="00A154A8">
              <w:rPr>
                <w:rFonts w:ascii="Arial" w:eastAsia="Franklin Gothic Medium" w:hAnsi="Arial" w:cs="Arial"/>
                <w:spacing w:val="-8"/>
                <w:sz w:val="20"/>
                <w:szCs w:val="20"/>
                <w:lang w:val="en-US" w:eastAsia="en-US"/>
              </w:rPr>
              <w:t xml:space="preserve"> </w:t>
            </w:r>
            <w:r>
              <w:rPr>
                <w:rFonts w:ascii="Arial" w:eastAsia="Franklin Gothic Medium" w:hAnsi="Arial" w:cs="Arial"/>
                <w:spacing w:val="-4"/>
                <w:sz w:val="20"/>
                <w:szCs w:val="20"/>
                <w:lang w:val="en-US" w:eastAsia="en-US"/>
              </w:rPr>
              <w:t>and</w:t>
            </w:r>
            <w:r w:rsidRPr="00A154A8">
              <w:rPr>
                <w:rFonts w:ascii="Arial" w:eastAsia="Franklin Gothic Medium" w:hAnsi="Arial" w:cs="Arial"/>
                <w:spacing w:val="-5"/>
                <w:sz w:val="20"/>
                <w:szCs w:val="20"/>
                <w:lang w:val="en-US" w:eastAsia="en-US"/>
              </w:rPr>
              <w:t xml:space="preserve"> </w:t>
            </w:r>
            <w:r w:rsidRPr="00A154A8">
              <w:rPr>
                <w:rFonts w:ascii="Arial" w:eastAsia="Franklin Gothic Medium" w:hAnsi="Arial" w:cs="Arial"/>
                <w:spacing w:val="-4"/>
                <w:sz w:val="20"/>
                <w:szCs w:val="20"/>
                <w:lang w:val="en-US" w:eastAsia="en-US"/>
              </w:rPr>
              <w:t>Social</w:t>
            </w:r>
            <w:r w:rsidRPr="00A154A8">
              <w:rPr>
                <w:rFonts w:ascii="Arial" w:eastAsia="Franklin Gothic Medium" w:hAnsi="Arial" w:cs="Arial"/>
                <w:spacing w:val="-7"/>
                <w:sz w:val="20"/>
                <w:szCs w:val="20"/>
                <w:lang w:val="en-US" w:eastAsia="en-US"/>
              </w:rPr>
              <w:t xml:space="preserve"> </w:t>
            </w:r>
            <w:r w:rsidRPr="00A154A8">
              <w:rPr>
                <w:rFonts w:ascii="Arial" w:eastAsia="Franklin Gothic Medium" w:hAnsi="Arial" w:cs="Arial"/>
                <w:spacing w:val="-4"/>
                <w:sz w:val="20"/>
                <w:szCs w:val="20"/>
                <w:lang w:val="en-US" w:eastAsia="en-US"/>
              </w:rPr>
              <w:t>Enterprise</w:t>
            </w:r>
          </w:p>
        </w:tc>
      </w:tr>
      <w:tr w:rsidR="004E0A36" w:rsidRPr="00A154A8" w14:paraId="715DD63C" w14:textId="77777777" w:rsidTr="00A154A8">
        <w:trPr>
          <w:trHeight w:val="335"/>
        </w:trPr>
        <w:tc>
          <w:tcPr>
            <w:tcW w:w="1276" w:type="dxa"/>
            <w:tcBorders>
              <w:right w:val="nil"/>
            </w:tcBorders>
            <w:shd w:val="clear" w:color="auto" w:fill="D9E2F3" w:themeFill="accent1" w:themeFillTint="33"/>
          </w:tcPr>
          <w:p w14:paraId="414AA12E" w14:textId="5198A697" w:rsidR="004E0A36" w:rsidRPr="00A154A8" w:rsidRDefault="004E0A36" w:rsidP="004E0A36">
            <w:pPr>
              <w:widowControl w:val="0"/>
              <w:autoSpaceDE w:val="0"/>
              <w:autoSpaceDN w:val="0"/>
              <w:spacing w:before="40" w:after="0" w:line="276" w:lineRule="exact"/>
              <w:ind w:left="470" w:right="135" w:hanging="470"/>
              <w:jc w:val="both"/>
              <w:rPr>
                <w:rFonts w:ascii="Arial" w:eastAsia="Franklin Gothic Medium" w:hAnsi="Arial" w:cs="Arial"/>
                <w:spacing w:val="-4"/>
                <w:sz w:val="20"/>
                <w:szCs w:val="20"/>
                <w:lang w:val="en-US" w:eastAsia="en-US"/>
              </w:rPr>
            </w:pPr>
            <w:r w:rsidRPr="00A154A8">
              <w:rPr>
                <w:rFonts w:ascii="Arial" w:eastAsia="Franklin Gothic Medium" w:hAnsi="Arial" w:cs="Arial"/>
                <w:spacing w:val="-4"/>
                <w:sz w:val="20"/>
                <w:szCs w:val="20"/>
                <w:lang w:val="en-US" w:eastAsia="en-US"/>
              </w:rPr>
              <w:t>LMNS</w:t>
            </w:r>
          </w:p>
        </w:tc>
        <w:tc>
          <w:tcPr>
            <w:tcW w:w="3686" w:type="dxa"/>
            <w:tcBorders>
              <w:left w:val="nil"/>
            </w:tcBorders>
          </w:tcPr>
          <w:p w14:paraId="67163302" w14:textId="683BCFD0" w:rsidR="004E0A36" w:rsidRPr="00A154A8" w:rsidRDefault="004E0A36" w:rsidP="004E0A36">
            <w:pPr>
              <w:widowControl w:val="0"/>
              <w:autoSpaceDE w:val="0"/>
              <w:autoSpaceDN w:val="0"/>
              <w:spacing w:before="40" w:after="0" w:line="276" w:lineRule="exact"/>
              <w:ind w:left="140" w:hanging="24"/>
              <w:rPr>
                <w:rFonts w:ascii="Arial" w:eastAsia="Franklin Gothic Medium" w:hAnsi="Arial" w:cs="Arial"/>
                <w:spacing w:val="-2"/>
                <w:sz w:val="20"/>
                <w:szCs w:val="20"/>
                <w:lang w:val="en-US" w:eastAsia="en-US"/>
              </w:rPr>
            </w:pPr>
            <w:r w:rsidRPr="00A154A8">
              <w:rPr>
                <w:rFonts w:ascii="Arial" w:eastAsia="Franklin Gothic Medium" w:hAnsi="Arial" w:cs="Arial"/>
                <w:spacing w:val="-2"/>
                <w:sz w:val="20"/>
                <w:szCs w:val="20"/>
                <w:lang w:val="en-US" w:eastAsia="en-US"/>
              </w:rPr>
              <w:t>Local</w:t>
            </w:r>
            <w:r w:rsidRPr="00A154A8">
              <w:rPr>
                <w:rFonts w:ascii="Arial" w:eastAsia="Franklin Gothic Medium" w:hAnsi="Arial" w:cs="Arial"/>
                <w:spacing w:val="-9"/>
                <w:sz w:val="20"/>
                <w:szCs w:val="20"/>
                <w:lang w:val="en-US" w:eastAsia="en-US"/>
              </w:rPr>
              <w:t xml:space="preserve"> </w:t>
            </w:r>
            <w:r w:rsidRPr="00A154A8">
              <w:rPr>
                <w:rFonts w:ascii="Arial" w:eastAsia="Franklin Gothic Medium" w:hAnsi="Arial" w:cs="Arial"/>
                <w:spacing w:val="-2"/>
                <w:sz w:val="20"/>
                <w:szCs w:val="20"/>
                <w:lang w:val="en-US" w:eastAsia="en-US"/>
              </w:rPr>
              <w:t>Maternity</w:t>
            </w:r>
            <w:r w:rsidRPr="00A154A8">
              <w:rPr>
                <w:rFonts w:ascii="Arial" w:eastAsia="Franklin Gothic Medium" w:hAnsi="Arial" w:cs="Arial"/>
                <w:spacing w:val="-8"/>
                <w:sz w:val="20"/>
                <w:szCs w:val="20"/>
                <w:lang w:val="en-US" w:eastAsia="en-US"/>
              </w:rPr>
              <w:t xml:space="preserve"> </w:t>
            </w:r>
            <w:r w:rsidRPr="00A154A8">
              <w:rPr>
                <w:rFonts w:ascii="Arial" w:eastAsia="Franklin Gothic Medium" w:hAnsi="Arial" w:cs="Arial"/>
                <w:spacing w:val="-2"/>
                <w:sz w:val="20"/>
                <w:szCs w:val="20"/>
                <w:lang w:val="en-US" w:eastAsia="en-US"/>
              </w:rPr>
              <w:t>and</w:t>
            </w:r>
            <w:r w:rsidRPr="00A154A8">
              <w:rPr>
                <w:rFonts w:ascii="Arial" w:eastAsia="Franklin Gothic Medium" w:hAnsi="Arial" w:cs="Arial"/>
                <w:spacing w:val="-7"/>
                <w:sz w:val="20"/>
                <w:szCs w:val="20"/>
                <w:lang w:val="en-US" w:eastAsia="en-US"/>
              </w:rPr>
              <w:t xml:space="preserve"> </w:t>
            </w:r>
            <w:r w:rsidRPr="00A154A8">
              <w:rPr>
                <w:rFonts w:ascii="Arial" w:eastAsia="Franklin Gothic Medium" w:hAnsi="Arial" w:cs="Arial"/>
                <w:spacing w:val="-2"/>
                <w:sz w:val="20"/>
                <w:szCs w:val="20"/>
                <w:lang w:val="en-US" w:eastAsia="en-US"/>
              </w:rPr>
              <w:t>Neonatal</w:t>
            </w:r>
            <w:r w:rsidRPr="00A154A8">
              <w:rPr>
                <w:rFonts w:ascii="Arial" w:eastAsia="Franklin Gothic Medium" w:hAnsi="Arial" w:cs="Arial"/>
                <w:spacing w:val="-8"/>
                <w:sz w:val="20"/>
                <w:szCs w:val="20"/>
                <w:lang w:val="en-US" w:eastAsia="en-US"/>
              </w:rPr>
              <w:t xml:space="preserve"> </w:t>
            </w:r>
            <w:r w:rsidRPr="00A154A8">
              <w:rPr>
                <w:rFonts w:ascii="Arial" w:eastAsia="Franklin Gothic Medium" w:hAnsi="Arial" w:cs="Arial"/>
                <w:spacing w:val="-2"/>
                <w:sz w:val="20"/>
                <w:szCs w:val="20"/>
                <w:lang w:val="en-US" w:eastAsia="en-US"/>
              </w:rPr>
              <w:t>System</w:t>
            </w:r>
          </w:p>
        </w:tc>
        <w:tc>
          <w:tcPr>
            <w:tcW w:w="1129" w:type="dxa"/>
            <w:tcBorders>
              <w:right w:val="nil"/>
            </w:tcBorders>
            <w:shd w:val="clear" w:color="auto" w:fill="D9E2F3" w:themeFill="accent1" w:themeFillTint="33"/>
          </w:tcPr>
          <w:p w14:paraId="59AFB0A3" w14:textId="07EEFBA2" w:rsidR="004E0A36" w:rsidRPr="00A154A8" w:rsidRDefault="004E0A36" w:rsidP="004E0A36">
            <w:pPr>
              <w:widowControl w:val="0"/>
              <w:autoSpaceDE w:val="0"/>
              <w:autoSpaceDN w:val="0"/>
              <w:spacing w:before="40" w:after="0" w:line="276" w:lineRule="exact"/>
              <w:ind w:left="990" w:hanging="990"/>
              <w:rPr>
                <w:rFonts w:ascii="Arial" w:eastAsia="Franklin Gothic Medium" w:hAnsi="Arial" w:cs="Arial"/>
                <w:spacing w:val="-4"/>
                <w:sz w:val="20"/>
                <w:szCs w:val="20"/>
                <w:lang w:val="en-US" w:eastAsia="en-US"/>
              </w:rPr>
            </w:pPr>
            <w:r>
              <w:rPr>
                <w:rFonts w:ascii="Arial" w:eastAsia="Franklin Gothic Medium" w:hAnsi="Arial" w:cs="Arial"/>
                <w:spacing w:val="-4"/>
                <w:sz w:val="20"/>
                <w:szCs w:val="20"/>
                <w:lang w:val="en-US" w:eastAsia="en-US"/>
              </w:rPr>
              <w:t>VCSA</w:t>
            </w:r>
          </w:p>
        </w:tc>
        <w:tc>
          <w:tcPr>
            <w:tcW w:w="3543" w:type="dxa"/>
            <w:tcBorders>
              <w:left w:val="nil"/>
            </w:tcBorders>
          </w:tcPr>
          <w:p w14:paraId="4418400C" w14:textId="3E4B1701" w:rsidR="004E0A36" w:rsidRPr="00A154A8" w:rsidRDefault="004E0A36" w:rsidP="004E0A36">
            <w:pPr>
              <w:widowControl w:val="0"/>
              <w:autoSpaceDE w:val="0"/>
              <w:autoSpaceDN w:val="0"/>
              <w:spacing w:before="40" w:after="0" w:line="276" w:lineRule="exact"/>
              <w:ind w:left="139" w:hanging="23"/>
              <w:rPr>
                <w:rFonts w:ascii="Arial" w:eastAsia="Franklin Gothic Medium" w:hAnsi="Arial" w:cs="Arial"/>
                <w:spacing w:val="-4"/>
                <w:sz w:val="20"/>
                <w:szCs w:val="20"/>
                <w:lang w:val="en-US" w:eastAsia="en-US"/>
              </w:rPr>
            </w:pPr>
            <w:r>
              <w:rPr>
                <w:rFonts w:ascii="Arial" w:eastAsia="Franklin Gothic Medium" w:hAnsi="Arial" w:cs="Arial"/>
                <w:spacing w:val="-4"/>
                <w:sz w:val="20"/>
                <w:szCs w:val="20"/>
                <w:lang w:val="en-US" w:eastAsia="en-US"/>
              </w:rPr>
              <w:t>Voluntary and Community Assembly</w:t>
            </w:r>
          </w:p>
        </w:tc>
      </w:tr>
      <w:tr w:rsidR="004E0A36" w:rsidRPr="00A154A8" w14:paraId="233C63AD" w14:textId="77777777" w:rsidTr="00A154A8">
        <w:trPr>
          <w:trHeight w:val="335"/>
        </w:trPr>
        <w:tc>
          <w:tcPr>
            <w:tcW w:w="1276" w:type="dxa"/>
            <w:tcBorders>
              <w:right w:val="nil"/>
            </w:tcBorders>
            <w:shd w:val="clear" w:color="auto" w:fill="D9E2F3" w:themeFill="accent1" w:themeFillTint="33"/>
          </w:tcPr>
          <w:p w14:paraId="561D8800" w14:textId="59A03A0C" w:rsidR="004E0A36" w:rsidRPr="00A154A8" w:rsidRDefault="004E0A36" w:rsidP="004E0A36">
            <w:pPr>
              <w:widowControl w:val="0"/>
              <w:autoSpaceDE w:val="0"/>
              <w:autoSpaceDN w:val="0"/>
              <w:spacing w:before="40" w:after="0" w:line="276" w:lineRule="exact"/>
              <w:ind w:left="470" w:right="135" w:hanging="470"/>
              <w:jc w:val="both"/>
              <w:rPr>
                <w:rFonts w:ascii="Arial" w:eastAsia="Franklin Gothic Medium" w:hAnsi="Arial" w:cs="Arial"/>
                <w:spacing w:val="-4"/>
                <w:sz w:val="20"/>
                <w:szCs w:val="20"/>
                <w:lang w:val="en-US" w:eastAsia="en-US"/>
              </w:rPr>
            </w:pPr>
            <w:r w:rsidRPr="00A154A8">
              <w:rPr>
                <w:rFonts w:ascii="Arial" w:eastAsia="Franklin Gothic Medium" w:hAnsi="Arial" w:cs="Arial"/>
                <w:spacing w:val="-5"/>
                <w:sz w:val="20"/>
                <w:szCs w:val="20"/>
                <w:lang w:val="en-US" w:eastAsia="en-US"/>
              </w:rPr>
              <w:t>LTP</w:t>
            </w:r>
          </w:p>
        </w:tc>
        <w:tc>
          <w:tcPr>
            <w:tcW w:w="3686" w:type="dxa"/>
            <w:tcBorders>
              <w:left w:val="nil"/>
            </w:tcBorders>
          </w:tcPr>
          <w:p w14:paraId="45F73E78" w14:textId="72DFD63E" w:rsidR="004E0A36" w:rsidRPr="00A154A8" w:rsidRDefault="004E0A36" w:rsidP="004E0A36">
            <w:pPr>
              <w:widowControl w:val="0"/>
              <w:autoSpaceDE w:val="0"/>
              <w:autoSpaceDN w:val="0"/>
              <w:spacing w:before="40" w:after="0" w:line="276" w:lineRule="exact"/>
              <w:ind w:left="140" w:hanging="24"/>
              <w:rPr>
                <w:rFonts w:ascii="Arial" w:eastAsia="Franklin Gothic Medium" w:hAnsi="Arial" w:cs="Arial"/>
                <w:sz w:val="20"/>
                <w:szCs w:val="20"/>
                <w:lang w:val="en-US" w:eastAsia="en-US"/>
              </w:rPr>
            </w:pPr>
            <w:r>
              <w:rPr>
                <w:rFonts w:ascii="Arial" w:eastAsia="Franklin Gothic Medium" w:hAnsi="Arial" w:cs="Arial"/>
                <w:spacing w:val="-2"/>
                <w:sz w:val="20"/>
                <w:szCs w:val="20"/>
                <w:lang w:val="en-US" w:eastAsia="en-US"/>
              </w:rPr>
              <w:t xml:space="preserve">NHS </w:t>
            </w:r>
            <w:r w:rsidRPr="00A154A8">
              <w:rPr>
                <w:rFonts w:ascii="Arial" w:eastAsia="Franklin Gothic Medium" w:hAnsi="Arial" w:cs="Arial"/>
                <w:spacing w:val="-2"/>
                <w:sz w:val="20"/>
                <w:szCs w:val="20"/>
                <w:lang w:val="en-US" w:eastAsia="en-US"/>
              </w:rPr>
              <w:t>Long</w:t>
            </w:r>
            <w:r w:rsidRPr="00A154A8">
              <w:rPr>
                <w:rFonts w:ascii="Arial" w:eastAsia="Franklin Gothic Medium" w:hAnsi="Arial" w:cs="Arial"/>
                <w:spacing w:val="-11"/>
                <w:sz w:val="20"/>
                <w:szCs w:val="20"/>
                <w:lang w:val="en-US" w:eastAsia="en-US"/>
              </w:rPr>
              <w:t xml:space="preserve"> </w:t>
            </w:r>
            <w:r w:rsidRPr="00A154A8">
              <w:rPr>
                <w:rFonts w:ascii="Arial" w:eastAsia="Franklin Gothic Medium" w:hAnsi="Arial" w:cs="Arial"/>
                <w:spacing w:val="-2"/>
                <w:sz w:val="20"/>
                <w:szCs w:val="20"/>
                <w:lang w:val="en-US" w:eastAsia="en-US"/>
              </w:rPr>
              <w:t>Term</w:t>
            </w:r>
            <w:r w:rsidRPr="00A154A8">
              <w:rPr>
                <w:rFonts w:ascii="Arial" w:eastAsia="Franklin Gothic Medium" w:hAnsi="Arial" w:cs="Arial"/>
                <w:spacing w:val="-11"/>
                <w:sz w:val="20"/>
                <w:szCs w:val="20"/>
                <w:lang w:val="en-US" w:eastAsia="en-US"/>
              </w:rPr>
              <w:t xml:space="preserve"> </w:t>
            </w:r>
            <w:r w:rsidRPr="00A154A8">
              <w:rPr>
                <w:rFonts w:ascii="Arial" w:eastAsia="Franklin Gothic Medium" w:hAnsi="Arial" w:cs="Arial"/>
                <w:spacing w:val="-4"/>
                <w:sz w:val="20"/>
                <w:szCs w:val="20"/>
                <w:lang w:val="en-US" w:eastAsia="en-US"/>
              </w:rPr>
              <w:t>Plan</w:t>
            </w:r>
          </w:p>
        </w:tc>
        <w:tc>
          <w:tcPr>
            <w:tcW w:w="1129" w:type="dxa"/>
            <w:tcBorders>
              <w:right w:val="nil"/>
            </w:tcBorders>
            <w:shd w:val="clear" w:color="auto" w:fill="D9E2F3" w:themeFill="accent1" w:themeFillTint="33"/>
          </w:tcPr>
          <w:p w14:paraId="39244C99" w14:textId="77777777" w:rsidR="004E0A36" w:rsidRPr="00A154A8" w:rsidRDefault="004E0A36" w:rsidP="004E0A36">
            <w:pPr>
              <w:widowControl w:val="0"/>
              <w:autoSpaceDE w:val="0"/>
              <w:autoSpaceDN w:val="0"/>
              <w:spacing w:before="40" w:after="0" w:line="276" w:lineRule="exact"/>
              <w:ind w:left="990" w:hanging="990"/>
              <w:rPr>
                <w:rFonts w:ascii="Arial" w:eastAsia="Franklin Gothic Medium" w:hAnsi="Arial" w:cs="Arial"/>
                <w:spacing w:val="-4"/>
                <w:sz w:val="20"/>
                <w:szCs w:val="20"/>
                <w:lang w:val="en-US" w:eastAsia="en-US"/>
              </w:rPr>
            </w:pPr>
            <w:r w:rsidRPr="00A154A8">
              <w:rPr>
                <w:rFonts w:ascii="Arial" w:eastAsia="Franklin Gothic Medium" w:hAnsi="Arial" w:cs="Arial"/>
                <w:spacing w:val="-4"/>
                <w:sz w:val="20"/>
                <w:szCs w:val="20"/>
                <w:lang w:val="en-US" w:eastAsia="en-US"/>
              </w:rPr>
              <w:t>WMAHSN</w:t>
            </w:r>
          </w:p>
        </w:tc>
        <w:tc>
          <w:tcPr>
            <w:tcW w:w="3543" w:type="dxa"/>
            <w:tcBorders>
              <w:left w:val="nil"/>
            </w:tcBorders>
          </w:tcPr>
          <w:p w14:paraId="409B5C9A" w14:textId="77777777" w:rsidR="004E0A36" w:rsidRPr="00A154A8" w:rsidRDefault="004E0A36" w:rsidP="004E0A36">
            <w:pPr>
              <w:widowControl w:val="0"/>
              <w:autoSpaceDE w:val="0"/>
              <w:autoSpaceDN w:val="0"/>
              <w:spacing w:before="40" w:after="0" w:line="276" w:lineRule="exact"/>
              <w:ind w:left="139" w:hanging="23"/>
              <w:rPr>
                <w:rFonts w:ascii="Arial" w:eastAsia="Franklin Gothic Medium" w:hAnsi="Arial" w:cs="Arial"/>
                <w:spacing w:val="-2"/>
                <w:sz w:val="20"/>
                <w:szCs w:val="20"/>
                <w:lang w:val="en-US" w:eastAsia="en-US"/>
              </w:rPr>
            </w:pPr>
            <w:r w:rsidRPr="00A154A8">
              <w:rPr>
                <w:rFonts w:ascii="Arial" w:eastAsia="Franklin Gothic Medium" w:hAnsi="Arial" w:cs="Arial"/>
                <w:spacing w:val="-4"/>
                <w:sz w:val="20"/>
                <w:szCs w:val="20"/>
                <w:lang w:val="en-US" w:eastAsia="en-US"/>
              </w:rPr>
              <w:t>West Midlands Academic Health Science Network</w:t>
            </w:r>
          </w:p>
        </w:tc>
      </w:tr>
      <w:tr w:rsidR="004E0A36" w:rsidRPr="00A154A8" w14:paraId="32832FBD" w14:textId="77777777" w:rsidTr="00A154A8">
        <w:trPr>
          <w:trHeight w:val="335"/>
        </w:trPr>
        <w:tc>
          <w:tcPr>
            <w:tcW w:w="1276" w:type="dxa"/>
            <w:tcBorders>
              <w:right w:val="nil"/>
            </w:tcBorders>
            <w:shd w:val="clear" w:color="auto" w:fill="D9E2F3" w:themeFill="accent1" w:themeFillTint="33"/>
          </w:tcPr>
          <w:p w14:paraId="5EC8B49E" w14:textId="102AFA58" w:rsidR="004E0A36" w:rsidRPr="00A154A8" w:rsidRDefault="004E0A36" w:rsidP="004E0A36">
            <w:pPr>
              <w:widowControl w:val="0"/>
              <w:autoSpaceDE w:val="0"/>
              <w:autoSpaceDN w:val="0"/>
              <w:spacing w:before="40" w:after="0" w:line="276" w:lineRule="exact"/>
              <w:ind w:left="470" w:right="135" w:hanging="470"/>
              <w:jc w:val="both"/>
              <w:rPr>
                <w:rFonts w:ascii="Arial" w:eastAsia="Franklin Gothic Medium" w:hAnsi="Arial" w:cs="Arial"/>
                <w:spacing w:val="-17"/>
                <w:sz w:val="20"/>
                <w:szCs w:val="20"/>
                <w:lang w:val="en-US" w:eastAsia="en-US"/>
              </w:rPr>
            </w:pPr>
            <w:r w:rsidRPr="00A154A8">
              <w:rPr>
                <w:rFonts w:ascii="Arial" w:eastAsia="Franklin Gothic Medium" w:hAnsi="Arial" w:cs="Arial"/>
                <w:spacing w:val="-5"/>
                <w:sz w:val="20"/>
                <w:szCs w:val="20"/>
                <w:lang w:val="en-US" w:eastAsia="en-US"/>
              </w:rPr>
              <w:t>LTP</w:t>
            </w:r>
          </w:p>
        </w:tc>
        <w:tc>
          <w:tcPr>
            <w:tcW w:w="3686" w:type="dxa"/>
            <w:tcBorders>
              <w:left w:val="nil"/>
            </w:tcBorders>
          </w:tcPr>
          <w:p w14:paraId="54C60A42" w14:textId="5BD2B225" w:rsidR="004E0A36" w:rsidRPr="00A154A8" w:rsidRDefault="004E0A36" w:rsidP="004E0A36">
            <w:pPr>
              <w:widowControl w:val="0"/>
              <w:autoSpaceDE w:val="0"/>
              <w:autoSpaceDN w:val="0"/>
              <w:spacing w:before="40" w:after="0" w:line="276" w:lineRule="exact"/>
              <w:ind w:left="140" w:hanging="24"/>
              <w:rPr>
                <w:rFonts w:ascii="Arial" w:eastAsia="Franklin Gothic Medium" w:hAnsi="Arial" w:cs="Arial"/>
                <w:spacing w:val="-17"/>
                <w:sz w:val="20"/>
                <w:szCs w:val="20"/>
                <w:lang w:val="en-US" w:eastAsia="en-US"/>
              </w:rPr>
            </w:pPr>
            <w:r w:rsidRPr="00A154A8">
              <w:rPr>
                <w:rFonts w:ascii="Arial" w:eastAsia="Franklin Gothic Medium" w:hAnsi="Arial" w:cs="Arial"/>
                <w:spacing w:val="-2"/>
                <w:sz w:val="20"/>
                <w:szCs w:val="20"/>
                <w:lang w:val="en-US" w:eastAsia="en-US"/>
              </w:rPr>
              <w:t>Local Transformation Plan</w:t>
            </w:r>
          </w:p>
        </w:tc>
        <w:tc>
          <w:tcPr>
            <w:tcW w:w="1129" w:type="dxa"/>
            <w:tcBorders>
              <w:right w:val="nil"/>
            </w:tcBorders>
            <w:shd w:val="clear" w:color="auto" w:fill="D9E2F3" w:themeFill="accent1" w:themeFillTint="33"/>
          </w:tcPr>
          <w:p w14:paraId="4C845F4A" w14:textId="77777777" w:rsidR="004E0A36" w:rsidRPr="00A154A8" w:rsidRDefault="004E0A36" w:rsidP="004E0A36">
            <w:pPr>
              <w:widowControl w:val="0"/>
              <w:autoSpaceDE w:val="0"/>
              <w:autoSpaceDN w:val="0"/>
              <w:spacing w:before="40" w:after="0" w:line="276" w:lineRule="exact"/>
              <w:ind w:left="990" w:hanging="990"/>
              <w:rPr>
                <w:rFonts w:ascii="Arial" w:eastAsia="Franklin Gothic Medium" w:hAnsi="Arial" w:cs="Arial"/>
                <w:spacing w:val="-4"/>
                <w:sz w:val="20"/>
                <w:szCs w:val="20"/>
                <w:lang w:val="en-US" w:eastAsia="en-US"/>
              </w:rPr>
            </w:pPr>
            <w:r w:rsidRPr="00A154A8">
              <w:rPr>
                <w:rFonts w:ascii="Arial" w:eastAsia="Franklin Gothic Medium" w:hAnsi="Arial" w:cs="Arial"/>
                <w:spacing w:val="-4"/>
                <w:sz w:val="20"/>
                <w:szCs w:val="20"/>
                <w:lang w:val="en-US" w:eastAsia="en-US"/>
              </w:rPr>
              <w:t>WMAS</w:t>
            </w:r>
          </w:p>
        </w:tc>
        <w:tc>
          <w:tcPr>
            <w:tcW w:w="3543" w:type="dxa"/>
            <w:tcBorders>
              <w:left w:val="nil"/>
            </w:tcBorders>
          </w:tcPr>
          <w:p w14:paraId="0D488782" w14:textId="77777777" w:rsidR="004E0A36" w:rsidRPr="00A154A8" w:rsidRDefault="004E0A36" w:rsidP="004E0A36">
            <w:pPr>
              <w:widowControl w:val="0"/>
              <w:autoSpaceDE w:val="0"/>
              <w:autoSpaceDN w:val="0"/>
              <w:spacing w:before="40" w:after="0" w:line="276" w:lineRule="exact"/>
              <w:ind w:left="139" w:hanging="23"/>
              <w:rPr>
                <w:rFonts w:ascii="Arial" w:eastAsia="Franklin Gothic Medium" w:hAnsi="Arial" w:cs="Arial"/>
                <w:spacing w:val="-2"/>
                <w:sz w:val="20"/>
                <w:szCs w:val="20"/>
                <w:lang w:val="en-US" w:eastAsia="en-US"/>
              </w:rPr>
            </w:pPr>
            <w:r w:rsidRPr="00A154A8">
              <w:rPr>
                <w:rFonts w:ascii="Arial" w:eastAsia="Franklin Gothic Medium" w:hAnsi="Arial" w:cs="Arial"/>
                <w:spacing w:val="-4"/>
                <w:sz w:val="20"/>
                <w:szCs w:val="20"/>
                <w:lang w:val="en-US" w:eastAsia="en-US"/>
              </w:rPr>
              <w:t>West Midlands</w:t>
            </w:r>
            <w:r w:rsidRPr="00A154A8">
              <w:rPr>
                <w:rFonts w:ascii="Arial" w:eastAsia="Franklin Gothic Medium" w:hAnsi="Arial" w:cs="Arial"/>
                <w:spacing w:val="-5"/>
                <w:sz w:val="20"/>
                <w:szCs w:val="20"/>
                <w:lang w:val="en-US" w:eastAsia="en-US"/>
              </w:rPr>
              <w:t xml:space="preserve"> </w:t>
            </w:r>
            <w:r w:rsidRPr="00A154A8">
              <w:rPr>
                <w:rFonts w:ascii="Arial" w:eastAsia="Franklin Gothic Medium" w:hAnsi="Arial" w:cs="Arial"/>
                <w:spacing w:val="-4"/>
                <w:sz w:val="20"/>
                <w:szCs w:val="20"/>
                <w:lang w:val="en-US" w:eastAsia="en-US"/>
              </w:rPr>
              <w:t>Ambulance</w:t>
            </w:r>
            <w:r w:rsidRPr="00A154A8">
              <w:rPr>
                <w:rFonts w:ascii="Arial" w:eastAsia="Franklin Gothic Medium" w:hAnsi="Arial" w:cs="Arial"/>
                <w:spacing w:val="-5"/>
                <w:sz w:val="20"/>
                <w:szCs w:val="20"/>
                <w:lang w:val="en-US" w:eastAsia="en-US"/>
              </w:rPr>
              <w:t xml:space="preserve"> </w:t>
            </w:r>
            <w:r w:rsidRPr="00A154A8">
              <w:rPr>
                <w:rFonts w:ascii="Arial" w:eastAsia="Franklin Gothic Medium" w:hAnsi="Arial" w:cs="Arial"/>
                <w:spacing w:val="-4"/>
                <w:sz w:val="20"/>
                <w:szCs w:val="20"/>
                <w:lang w:val="en-US" w:eastAsia="en-US"/>
              </w:rPr>
              <w:t>Service</w:t>
            </w:r>
          </w:p>
        </w:tc>
      </w:tr>
      <w:tr w:rsidR="004E0A36" w:rsidRPr="00A154A8" w14:paraId="4E6FCE17" w14:textId="77777777" w:rsidTr="00A154A8">
        <w:trPr>
          <w:trHeight w:val="335"/>
        </w:trPr>
        <w:tc>
          <w:tcPr>
            <w:tcW w:w="1276" w:type="dxa"/>
            <w:tcBorders>
              <w:right w:val="nil"/>
            </w:tcBorders>
            <w:shd w:val="clear" w:color="auto" w:fill="D9E2F3" w:themeFill="accent1" w:themeFillTint="33"/>
          </w:tcPr>
          <w:p w14:paraId="6DCB3143" w14:textId="43DB75FA" w:rsidR="004E0A36" w:rsidRPr="00A154A8" w:rsidRDefault="004E0A36" w:rsidP="004E0A36">
            <w:pPr>
              <w:widowControl w:val="0"/>
              <w:autoSpaceDE w:val="0"/>
              <w:autoSpaceDN w:val="0"/>
              <w:spacing w:before="40" w:after="0" w:line="276" w:lineRule="exact"/>
              <w:ind w:left="470" w:right="135" w:hanging="470"/>
              <w:jc w:val="both"/>
              <w:rPr>
                <w:rFonts w:ascii="Arial" w:eastAsia="Franklin Gothic Medium" w:hAnsi="Arial" w:cs="Arial"/>
                <w:spacing w:val="-4"/>
                <w:sz w:val="20"/>
                <w:szCs w:val="20"/>
                <w:lang w:val="en-US" w:eastAsia="en-US"/>
              </w:rPr>
            </w:pPr>
            <w:r w:rsidRPr="00A154A8">
              <w:rPr>
                <w:rFonts w:ascii="Arial" w:eastAsia="Franklin Gothic Medium" w:hAnsi="Arial" w:cs="Arial"/>
                <w:spacing w:val="-5"/>
                <w:sz w:val="20"/>
                <w:szCs w:val="20"/>
                <w:lang w:val="en-US" w:eastAsia="en-US"/>
              </w:rPr>
              <w:t>MDT</w:t>
            </w:r>
          </w:p>
        </w:tc>
        <w:tc>
          <w:tcPr>
            <w:tcW w:w="3686" w:type="dxa"/>
            <w:tcBorders>
              <w:left w:val="nil"/>
            </w:tcBorders>
          </w:tcPr>
          <w:p w14:paraId="272DBBBF" w14:textId="5549CA3E" w:rsidR="004E0A36" w:rsidRPr="00A154A8" w:rsidRDefault="004E0A36" w:rsidP="004E0A36">
            <w:pPr>
              <w:widowControl w:val="0"/>
              <w:autoSpaceDE w:val="0"/>
              <w:autoSpaceDN w:val="0"/>
              <w:spacing w:before="40" w:after="0" w:line="276" w:lineRule="exact"/>
              <w:ind w:left="140" w:hanging="24"/>
              <w:rPr>
                <w:rFonts w:ascii="Arial" w:eastAsia="Franklin Gothic Medium" w:hAnsi="Arial" w:cs="Arial"/>
                <w:spacing w:val="-2"/>
                <w:sz w:val="20"/>
                <w:szCs w:val="20"/>
                <w:lang w:val="en-US" w:eastAsia="en-US"/>
              </w:rPr>
            </w:pPr>
            <w:r w:rsidRPr="00A154A8">
              <w:rPr>
                <w:rFonts w:ascii="Arial" w:eastAsia="Franklin Gothic Medium" w:hAnsi="Arial" w:cs="Arial"/>
                <w:spacing w:val="-4"/>
                <w:sz w:val="20"/>
                <w:szCs w:val="20"/>
                <w:lang w:val="en-US" w:eastAsia="en-US"/>
              </w:rPr>
              <w:t>Multi-Disciplinary</w:t>
            </w:r>
            <w:r w:rsidRPr="00A154A8">
              <w:rPr>
                <w:rFonts w:ascii="Arial" w:eastAsia="Franklin Gothic Medium" w:hAnsi="Arial" w:cs="Arial"/>
                <w:spacing w:val="16"/>
                <w:sz w:val="20"/>
                <w:szCs w:val="20"/>
                <w:lang w:val="en-US" w:eastAsia="en-US"/>
              </w:rPr>
              <w:t xml:space="preserve"> </w:t>
            </w:r>
            <w:r w:rsidRPr="00A154A8">
              <w:rPr>
                <w:rFonts w:ascii="Arial" w:eastAsia="Franklin Gothic Medium" w:hAnsi="Arial" w:cs="Arial"/>
                <w:spacing w:val="-4"/>
                <w:sz w:val="20"/>
                <w:szCs w:val="20"/>
                <w:lang w:val="en-US" w:eastAsia="en-US"/>
              </w:rPr>
              <w:t>Team</w:t>
            </w:r>
          </w:p>
        </w:tc>
        <w:tc>
          <w:tcPr>
            <w:tcW w:w="1129" w:type="dxa"/>
            <w:tcBorders>
              <w:right w:val="nil"/>
            </w:tcBorders>
            <w:shd w:val="clear" w:color="auto" w:fill="D9E2F3" w:themeFill="accent1" w:themeFillTint="33"/>
          </w:tcPr>
          <w:p w14:paraId="20885126" w14:textId="4DAC648A" w:rsidR="004E0A36" w:rsidRPr="00A154A8" w:rsidRDefault="004E0A36" w:rsidP="004E0A36">
            <w:pPr>
              <w:widowControl w:val="0"/>
              <w:autoSpaceDE w:val="0"/>
              <w:autoSpaceDN w:val="0"/>
              <w:spacing w:before="40" w:after="0" w:line="276" w:lineRule="exact"/>
              <w:ind w:left="990" w:hanging="990"/>
              <w:rPr>
                <w:rFonts w:ascii="Arial" w:eastAsia="Franklin Gothic Medium" w:hAnsi="Arial" w:cs="Arial"/>
                <w:spacing w:val="-4"/>
                <w:sz w:val="20"/>
                <w:szCs w:val="20"/>
                <w:lang w:val="en-US" w:eastAsia="en-US"/>
              </w:rPr>
            </w:pPr>
          </w:p>
        </w:tc>
        <w:tc>
          <w:tcPr>
            <w:tcW w:w="3543" w:type="dxa"/>
            <w:tcBorders>
              <w:left w:val="nil"/>
            </w:tcBorders>
          </w:tcPr>
          <w:p w14:paraId="289DF294" w14:textId="77777777" w:rsidR="004E0A36" w:rsidRPr="00A154A8" w:rsidRDefault="004E0A36" w:rsidP="004E0A36">
            <w:pPr>
              <w:widowControl w:val="0"/>
              <w:autoSpaceDE w:val="0"/>
              <w:autoSpaceDN w:val="0"/>
              <w:spacing w:before="40" w:after="0" w:line="276" w:lineRule="exact"/>
              <w:ind w:left="139" w:hanging="23"/>
              <w:rPr>
                <w:rFonts w:ascii="Arial" w:eastAsia="Franklin Gothic Medium" w:hAnsi="Arial" w:cs="Arial"/>
                <w:spacing w:val="-2"/>
                <w:sz w:val="20"/>
                <w:szCs w:val="20"/>
                <w:lang w:val="en-US" w:eastAsia="en-US"/>
              </w:rPr>
            </w:pPr>
          </w:p>
        </w:tc>
      </w:tr>
    </w:tbl>
    <w:p w14:paraId="13CC8C08" w14:textId="7CD1286D" w:rsidR="008254A2" w:rsidRDefault="008254A2" w:rsidP="001A1765">
      <w:pPr>
        <w:rPr>
          <w:rFonts w:ascii="Arial" w:hAnsi="Arial" w:cs="Arial"/>
        </w:rPr>
      </w:pPr>
    </w:p>
    <w:p w14:paraId="2FFC151B" w14:textId="77777777" w:rsidR="00700D5E" w:rsidRDefault="00700D5E" w:rsidP="00700D5E">
      <w:pPr>
        <w:rPr>
          <w:rFonts w:ascii="Arial" w:hAnsi="Arial" w:cs="Arial"/>
        </w:rPr>
      </w:pPr>
    </w:p>
    <w:p w14:paraId="518A2160" w14:textId="77777777" w:rsidR="006A0F1E" w:rsidRDefault="006A0F1E" w:rsidP="00700D5E">
      <w:pPr>
        <w:rPr>
          <w:rFonts w:ascii="Arial" w:hAnsi="Arial" w:cs="Arial"/>
        </w:rPr>
        <w:sectPr w:rsidR="006A0F1E" w:rsidSect="00173058">
          <w:headerReference w:type="even" r:id="rId58"/>
          <w:headerReference w:type="default" r:id="rId59"/>
          <w:footerReference w:type="even" r:id="rId60"/>
          <w:footerReference w:type="default" r:id="rId61"/>
          <w:headerReference w:type="first" r:id="rId62"/>
          <w:footerReference w:type="first" r:id="rId63"/>
          <w:pgSz w:w="11906" w:h="16838" w:code="9"/>
          <w:pgMar w:top="1134" w:right="851" w:bottom="851" w:left="1134" w:header="720" w:footer="329" w:gutter="0"/>
          <w:cols w:space="720"/>
          <w:docGrid w:linePitch="299"/>
        </w:sectPr>
      </w:pPr>
    </w:p>
    <w:p w14:paraId="3E6B0457" w14:textId="47FA67FA" w:rsidR="00A1074D" w:rsidRDefault="00A1074D">
      <w:pPr>
        <w:rPr>
          <w:color w:val="000000" w:themeColor="text1"/>
        </w:rPr>
      </w:pPr>
    </w:p>
    <w:p w14:paraId="690CA8AD" w14:textId="6D8BDFC1" w:rsidR="00A1074D" w:rsidRPr="00A1074D" w:rsidRDefault="00782A02" w:rsidP="000F14DC">
      <w:pPr>
        <w:pStyle w:val="Heading2"/>
      </w:pPr>
      <w:bookmarkStart w:id="63" w:name="_Toc168470229"/>
      <w:r w:rsidRPr="00A1074D">
        <w:rPr>
          <w:b/>
          <w:bCs/>
          <w:u w:val="single"/>
        </w:rPr>
        <w:t xml:space="preserve">Appendix </w:t>
      </w:r>
      <w:r w:rsidR="003001A5">
        <w:rPr>
          <w:b/>
          <w:bCs/>
          <w:u w:val="single"/>
        </w:rPr>
        <w:t>E</w:t>
      </w:r>
      <w:r w:rsidRPr="00A1074D">
        <w:rPr>
          <w:b/>
          <w:bCs/>
          <w:u w:val="single"/>
        </w:rPr>
        <w:t>:</w:t>
      </w:r>
      <w:r w:rsidRPr="00A1074D">
        <w:t xml:space="preserve"> </w:t>
      </w:r>
      <w:r w:rsidR="00A1074D" w:rsidRPr="00A1074D">
        <w:t>How we engaged our different stakeholders</w:t>
      </w:r>
      <w:bookmarkEnd w:id="63"/>
    </w:p>
    <w:p w14:paraId="6A084903" w14:textId="70F00C5C" w:rsidR="00A1074D" w:rsidRPr="00A1074D" w:rsidRDefault="00A1074D" w:rsidP="00A1074D">
      <w:pPr>
        <w:rPr>
          <w:rFonts w:ascii="Arial" w:hAnsi="Arial" w:cs="Arial"/>
          <w:color w:val="000000" w:themeColor="text1"/>
        </w:rPr>
      </w:pPr>
      <w:r w:rsidRPr="00A1074D">
        <w:rPr>
          <w:rFonts w:ascii="Arial" w:hAnsi="Arial" w:cs="Arial"/>
          <w:color w:val="000000" w:themeColor="text1"/>
        </w:rPr>
        <w:t xml:space="preserve">To inform our Joint </w:t>
      </w:r>
      <w:r w:rsidR="001974C2">
        <w:rPr>
          <w:rFonts w:ascii="Arial" w:hAnsi="Arial" w:cs="Arial"/>
          <w:color w:val="000000" w:themeColor="text1"/>
        </w:rPr>
        <w:t>F</w:t>
      </w:r>
      <w:r w:rsidRPr="00A1074D">
        <w:rPr>
          <w:rFonts w:ascii="Arial" w:hAnsi="Arial" w:cs="Arial"/>
          <w:color w:val="000000" w:themeColor="text1"/>
        </w:rPr>
        <w:t xml:space="preserve">orward </w:t>
      </w:r>
      <w:r w:rsidR="001974C2">
        <w:rPr>
          <w:rFonts w:ascii="Arial" w:hAnsi="Arial" w:cs="Arial"/>
          <w:color w:val="000000" w:themeColor="text1"/>
        </w:rPr>
        <w:t>P</w:t>
      </w:r>
      <w:r w:rsidRPr="00A1074D">
        <w:rPr>
          <w:rFonts w:ascii="Arial" w:hAnsi="Arial" w:cs="Arial"/>
          <w:color w:val="000000" w:themeColor="text1"/>
        </w:rPr>
        <w:t xml:space="preserve">lan, we launched </w:t>
      </w:r>
      <w:r w:rsidR="00360A59">
        <w:rPr>
          <w:rFonts w:ascii="Arial" w:hAnsi="Arial" w:cs="Arial"/>
          <w:color w:val="000000" w:themeColor="text1"/>
        </w:rPr>
        <w:t>t</w:t>
      </w:r>
      <w:r w:rsidRPr="00A1074D">
        <w:rPr>
          <w:rFonts w:ascii="Arial" w:hAnsi="Arial" w:cs="Arial"/>
          <w:color w:val="000000" w:themeColor="text1"/>
        </w:rPr>
        <w:t xml:space="preserve">he Shropshire, Telford and Wrekin Big Health and Wellbeing conversation programme of engagement with our communities, staff, and partners. It was essential that our engagement activity was accessible and as visible as possible, using all established methods of communication and engagement such as </w:t>
      </w:r>
      <w:r w:rsidR="00943550">
        <w:rPr>
          <w:rFonts w:ascii="Arial" w:hAnsi="Arial" w:cs="Arial"/>
          <w:color w:val="000000" w:themeColor="text1"/>
        </w:rPr>
        <w:t xml:space="preserve">a range of </w:t>
      </w:r>
      <w:r w:rsidRPr="00A1074D">
        <w:rPr>
          <w:rFonts w:ascii="Arial" w:hAnsi="Arial" w:cs="Arial"/>
          <w:color w:val="000000" w:themeColor="text1"/>
        </w:rPr>
        <w:t xml:space="preserve">printed materials, online and face-to-face contact through a variety of meetings and events, as well as embarking on new channels of digital engagement. </w:t>
      </w:r>
    </w:p>
    <w:p w14:paraId="436D672D" w14:textId="44170F72" w:rsidR="00A1074D" w:rsidRPr="00A1074D" w:rsidRDefault="00A1074D" w:rsidP="00A1074D">
      <w:pPr>
        <w:rPr>
          <w:rFonts w:ascii="Arial" w:hAnsi="Arial" w:cs="Arial"/>
          <w:color w:val="000000" w:themeColor="text1"/>
        </w:rPr>
      </w:pPr>
      <w:r w:rsidRPr="00A1074D">
        <w:rPr>
          <w:rFonts w:ascii="Arial" w:hAnsi="Arial" w:cs="Arial"/>
          <w:color w:val="000000" w:themeColor="text1"/>
        </w:rPr>
        <w:t xml:space="preserve">Partnerships were formed with VCSE organisations, Healthwatch and local media organisations to maximise reach and raise awareness about the activity. Activity was tailored to ensure it is appropriate for the local population and </w:t>
      </w:r>
      <w:r w:rsidR="005532C0">
        <w:rPr>
          <w:rFonts w:ascii="Arial" w:hAnsi="Arial" w:cs="Arial"/>
          <w:color w:val="000000" w:themeColor="text1"/>
        </w:rPr>
        <w:t xml:space="preserve">those with </w:t>
      </w:r>
      <w:r w:rsidRPr="00A1074D">
        <w:rPr>
          <w:rFonts w:ascii="Arial" w:hAnsi="Arial" w:cs="Arial"/>
          <w:color w:val="000000" w:themeColor="text1"/>
        </w:rPr>
        <w:t>specific protected characteristics. New technology and social media were used to communicate and engage with citizens.</w:t>
      </w:r>
    </w:p>
    <w:p w14:paraId="69DE0CA8" w14:textId="77777777" w:rsidR="00A1074D" w:rsidRPr="00A1074D" w:rsidRDefault="00A1074D" w:rsidP="00A1074D">
      <w:pPr>
        <w:rPr>
          <w:rFonts w:ascii="Arial" w:hAnsi="Arial" w:cs="Arial"/>
          <w:color w:val="000000" w:themeColor="text1"/>
        </w:rPr>
      </w:pPr>
      <w:r w:rsidRPr="00A1074D">
        <w:rPr>
          <w:rFonts w:ascii="Arial" w:hAnsi="Arial" w:cs="Arial"/>
          <w:color w:val="000000" w:themeColor="text1"/>
        </w:rPr>
        <w:t xml:space="preserve">Our approach was to collaborate extensively with local people who use health and care services, their families and any carers, local political stakeholders as well as members of the public, including seldom heard groups to ensure that our residents help inform our decisions. </w:t>
      </w:r>
    </w:p>
    <w:p w14:paraId="23C760A1" w14:textId="77777777" w:rsidR="00A1074D" w:rsidRPr="00A1074D" w:rsidRDefault="00A1074D" w:rsidP="003001A5">
      <w:pPr>
        <w:pStyle w:val="Heading3"/>
      </w:pPr>
      <w:r w:rsidRPr="00A1074D">
        <w:t>Listening Events</w:t>
      </w:r>
    </w:p>
    <w:p w14:paraId="32D2B743" w14:textId="64B0B14D" w:rsidR="00A1074D" w:rsidRPr="00A1074D" w:rsidRDefault="00A1074D" w:rsidP="00A1074D">
      <w:pPr>
        <w:rPr>
          <w:rFonts w:ascii="Arial" w:hAnsi="Arial" w:cs="Arial"/>
          <w:color w:val="000000" w:themeColor="text1"/>
        </w:rPr>
      </w:pPr>
      <w:r w:rsidRPr="00A1074D">
        <w:rPr>
          <w:rFonts w:ascii="Arial" w:hAnsi="Arial" w:cs="Arial"/>
          <w:color w:val="000000" w:themeColor="text1"/>
        </w:rPr>
        <w:t xml:space="preserve">To launch the </w:t>
      </w:r>
      <w:r w:rsidR="00515820">
        <w:rPr>
          <w:rFonts w:ascii="Arial" w:hAnsi="Arial" w:cs="Arial"/>
          <w:color w:val="000000" w:themeColor="text1"/>
        </w:rPr>
        <w:t>B</w:t>
      </w:r>
      <w:r w:rsidRPr="00A1074D">
        <w:rPr>
          <w:rFonts w:ascii="Arial" w:hAnsi="Arial" w:cs="Arial"/>
          <w:color w:val="000000" w:themeColor="text1"/>
        </w:rPr>
        <w:t xml:space="preserve">ig </w:t>
      </w:r>
      <w:r w:rsidR="00515820">
        <w:rPr>
          <w:rFonts w:ascii="Arial" w:hAnsi="Arial" w:cs="Arial"/>
          <w:color w:val="000000" w:themeColor="text1"/>
        </w:rPr>
        <w:t>H</w:t>
      </w:r>
      <w:r w:rsidRPr="00A1074D">
        <w:rPr>
          <w:rFonts w:ascii="Arial" w:hAnsi="Arial" w:cs="Arial"/>
          <w:color w:val="000000" w:themeColor="text1"/>
        </w:rPr>
        <w:t xml:space="preserve">ealth and </w:t>
      </w:r>
      <w:r w:rsidR="00515820">
        <w:rPr>
          <w:rFonts w:ascii="Arial" w:hAnsi="Arial" w:cs="Arial"/>
          <w:color w:val="000000" w:themeColor="text1"/>
        </w:rPr>
        <w:t>W</w:t>
      </w:r>
      <w:r w:rsidR="00515820" w:rsidRPr="00A1074D">
        <w:rPr>
          <w:rFonts w:ascii="Arial" w:hAnsi="Arial" w:cs="Arial"/>
          <w:color w:val="000000" w:themeColor="text1"/>
        </w:rPr>
        <w:t>ellbeing</w:t>
      </w:r>
      <w:r w:rsidRPr="00A1074D">
        <w:rPr>
          <w:rFonts w:ascii="Arial" w:hAnsi="Arial" w:cs="Arial"/>
          <w:color w:val="000000" w:themeColor="text1"/>
        </w:rPr>
        <w:t xml:space="preserve"> conversation, we organised six listening events for the public and our stakeholders. Locations for the public events were </w:t>
      </w:r>
      <w:r w:rsidR="00D81A61">
        <w:rPr>
          <w:rFonts w:ascii="Arial" w:hAnsi="Arial" w:cs="Arial"/>
          <w:color w:val="000000" w:themeColor="text1"/>
        </w:rPr>
        <w:t>se</w:t>
      </w:r>
      <w:r w:rsidR="00D3039F">
        <w:rPr>
          <w:rFonts w:ascii="Arial" w:hAnsi="Arial" w:cs="Arial"/>
          <w:color w:val="000000" w:themeColor="text1"/>
        </w:rPr>
        <w:t>lected</w:t>
      </w:r>
      <w:r w:rsidRPr="00A1074D">
        <w:rPr>
          <w:rFonts w:ascii="Arial" w:hAnsi="Arial" w:cs="Arial"/>
          <w:color w:val="000000" w:themeColor="text1"/>
        </w:rPr>
        <w:t xml:space="preserve"> based on the intelligence of our partners and stakeholders</w:t>
      </w:r>
      <w:r w:rsidR="004B2E55">
        <w:rPr>
          <w:rFonts w:ascii="Arial" w:hAnsi="Arial" w:cs="Arial"/>
          <w:color w:val="000000" w:themeColor="text1"/>
        </w:rPr>
        <w:t>,</w:t>
      </w:r>
      <w:r w:rsidRPr="00A1074D">
        <w:rPr>
          <w:rFonts w:ascii="Arial" w:hAnsi="Arial" w:cs="Arial"/>
          <w:color w:val="000000" w:themeColor="text1"/>
        </w:rPr>
        <w:t xml:space="preserve"> based on current local issues and existing activity.  Six locations in Shropshire, Telford and Wrekin were identified. These were:</w:t>
      </w:r>
    </w:p>
    <w:p w14:paraId="588467FF" w14:textId="7811DA9B" w:rsidR="00A1074D" w:rsidRPr="00505437" w:rsidRDefault="00A1074D">
      <w:pPr>
        <w:pStyle w:val="ListParagraph"/>
        <w:numPr>
          <w:ilvl w:val="0"/>
          <w:numId w:val="14"/>
        </w:numPr>
        <w:spacing w:after="0"/>
        <w:rPr>
          <w:rFonts w:ascii="Arial" w:hAnsi="Arial" w:cs="Arial"/>
          <w:color w:val="000000" w:themeColor="text1"/>
        </w:rPr>
      </w:pPr>
      <w:r w:rsidRPr="00505437">
        <w:rPr>
          <w:rFonts w:ascii="Arial" w:hAnsi="Arial" w:cs="Arial"/>
          <w:color w:val="000000" w:themeColor="text1"/>
        </w:rPr>
        <w:t>Telford – Sutton Hill</w:t>
      </w:r>
    </w:p>
    <w:p w14:paraId="6A968058" w14:textId="5FFC701B" w:rsidR="00A1074D" w:rsidRPr="00505437" w:rsidRDefault="00A1074D">
      <w:pPr>
        <w:pStyle w:val="ListParagraph"/>
        <w:numPr>
          <w:ilvl w:val="0"/>
          <w:numId w:val="14"/>
        </w:numPr>
        <w:spacing w:after="0"/>
        <w:rPr>
          <w:rFonts w:ascii="Arial" w:hAnsi="Arial" w:cs="Arial"/>
          <w:color w:val="000000" w:themeColor="text1"/>
        </w:rPr>
      </w:pPr>
      <w:r w:rsidRPr="00505437">
        <w:rPr>
          <w:rFonts w:ascii="Arial" w:hAnsi="Arial" w:cs="Arial"/>
          <w:color w:val="000000" w:themeColor="text1"/>
        </w:rPr>
        <w:t>Bishops Castle</w:t>
      </w:r>
    </w:p>
    <w:p w14:paraId="2AC6A096" w14:textId="7265A920" w:rsidR="00A1074D" w:rsidRPr="00505437" w:rsidRDefault="00A1074D">
      <w:pPr>
        <w:pStyle w:val="ListParagraph"/>
        <w:numPr>
          <w:ilvl w:val="0"/>
          <w:numId w:val="14"/>
        </w:numPr>
        <w:spacing w:after="0"/>
        <w:rPr>
          <w:rFonts w:ascii="Arial" w:hAnsi="Arial" w:cs="Arial"/>
          <w:color w:val="000000" w:themeColor="text1"/>
        </w:rPr>
      </w:pPr>
      <w:r w:rsidRPr="00505437">
        <w:rPr>
          <w:rFonts w:ascii="Arial" w:hAnsi="Arial" w:cs="Arial"/>
          <w:color w:val="000000" w:themeColor="text1"/>
        </w:rPr>
        <w:t>Telford Centre</w:t>
      </w:r>
    </w:p>
    <w:p w14:paraId="210B748F" w14:textId="4116315A" w:rsidR="00A1074D" w:rsidRPr="00505437" w:rsidRDefault="00A1074D">
      <w:pPr>
        <w:pStyle w:val="ListParagraph"/>
        <w:numPr>
          <w:ilvl w:val="0"/>
          <w:numId w:val="14"/>
        </w:numPr>
        <w:spacing w:after="0"/>
        <w:rPr>
          <w:rFonts w:ascii="Arial" w:hAnsi="Arial" w:cs="Arial"/>
          <w:color w:val="000000" w:themeColor="text1"/>
        </w:rPr>
      </w:pPr>
      <w:r w:rsidRPr="00505437">
        <w:rPr>
          <w:rFonts w:ascii="Arial" w:hAnsi="Arial" w:cs="Arial"/>
          <w:color w:val="000000" w:themeColor="text1"/>
        </w:rPr>
        <w:t>Ludlow</w:t>
      </w:r>
    </w:p>
    <w:p w14:paraId="4F83522A" w14:textId="0B7025F0" w:rsidR="00A1074D" w:rsidRPr="00505437" w:rsidRDefault="00A1074D">
      <w:pPr>
        <w:pStyle w:val="ListParagraph"/>
        <w:numPr>
          <w:ilvl w:val="0"/>
          <w:numId w:val="14"/>
        </w:numPr>
        <w:spacing w:after="0"/>
        <w:rPr>
          <w:rFonts w:ascii="Arial" w:hAnsi="Arial" w:cs="Arial"/>
          <w:color w:val="000000" w:themeColor="text1"/>
        </w:rPr>
      </w:pPr>
      <w:r w:rsidRPr="00505437">
        <w:rPr>
          <w:rFonts w:ascii="Arial" w:hAnsi="Arial" w:cs="Arial"/>
          <w:color w:val="000000" w:themeColor="text1"/>
        </w:rPr>
        <w:t>Market Drayton</w:t>
      </w:r>
    </w:p>
    <w:p w14:paraId="7BF3E248" w14:textId="686C0C4D" w:rsidR="00A1074D" w:rsidRPr="00505437" w:rsidRDefault="00A1074D">
      <w:pPr>
        <w:pStyle w:val="ListParagraph"/>
        <w:numPr>
          <w:ilvl w:val="0"/>
          <w:numId w:val="14"/>
        </w:numPr>
        <w:spacing w:after="0"/>
        <w:rPr>
          <w:rFonts w:ascii="Arial" w:hAnsi="Arial" w:cs="Arial"/>
          <w:color w:val="000000" w:themeColor="text1"/>
        </w:rPr>
      </w:pPr>
      <w:r w:rsidRPr="00505437">
        <w:rPr>
          <w:rFonts w:ascii="Arial" w:hAnsi="Arial" w:cs="Arial"/>
          <w:color w:val="000000" w:themeColor="text1"/>
        </w:rPr>
        <w:t>Shrewsbury</w:t>
      </w:r>
      <w:r w:rsidR="000F7BC2">
        <w:rPr>
          <w:rFonts w:ascii="Arial" w:hAnsi="Arial" w:cs="Arial"/>
          <w:color w:val="000000" w:themeColor="text1"/>
        </w:rPr>
        <w:t>.</w:t>
      </w:r>
      <w:r w:rsidR="002D6E48" w:rsidRPr="00505437">
        <w:rPr>
          <w:rFonts w:ascii="Arial" w:hAnsi="Arial" w:cs="Arial"/>
          <w:color w:val="000000" w:themeColor="text1"/>
        </w:rPr>
        <w:br/>
      </w:r>
    </w:p>
    <w:p w14:paraId="563CD9DE" w14:textId="77777777" w:rsidR="00A1074D" w:rsidRPr="00A1074D" w:rsidRDefault="00A1074D" w:rsidP="00A1074D">
      <w:pPr>
        <w:rPr>
          <w:rFonts w:ascii="Arial" w:hAnsi="Arial" w:cs="Arial"/>
          <w:color w:val="000000" w:themeColor="text1"/>
        </w:rPr>
      </w:pPr>
      <w:r w:rsidRPr="00A1074D">
        <w:rPr>
          <w:rFonts w:ascii="Arial" w:hAnsi="Arial" w:cs="Arial"/>
          <w:color w:val="000000" w:themeColor="text1"/>
        </w:rPr>
        <w:t>Those that attended the sessions were taken through a short presentation about the Shropshire, Telford and Wrekin ICS, the challenges that exist within the system, and how their feedback would feed into the development of the Joint Forward Plan.</w:t>
      </w:r>
    </w:p>
    <w:p w14:paraId="5E60BC49" w14:textId="55E61CAC" w:rsidR="00A1074D" w:rsidRPr="00A1074D" w:rsidRDefault="00A1074D" w:rsidP="003001A5">
      <w:pPr>
        <w:pStyle w:val="Heading3"/>
      </w:pPr>
      <w:r w:rsidRPr="00A1074D">
        <w:t xml:space="preserve"> Big conversation survey</w:t>
      </w:r>
    </w:p>
    <w:p w14:paraId="40241F0D" w14:textId="3DFE11E9" w:rsidR="00A1074D" w:rsidRPr="00A1074D" w:rsidRDefault="00A1074D" w:rsidP="00A1074D">
      <w:pPr>
        <w:rPr>
          <w:rFonts w:ascii="Arial" w:hAnsi="Arial" w:cs="Arial"/>
          <w:color w:val="000000" w:themeColor="text1"/>
        </w:rPr>
      </w:pPr>
      <w:r w:rsidRPr="00A1074D">
        <w:rPr>
          <w:rFonts w:ascii="Arial" w:hAnsi="Arial" w:cs="Arial"/>
          <w:color w:val="000000" w:themeColor="text1"/>
        </w:rPr>
        <w:t>An online survey was launched to support the ‘</w:t>
      </w:r>
      <w:r w:rsidR="002F3BD5">
        <w:rPr>
          <w:rFonts w:ascii="Arial" w:hAnsi="Arial" w:cs="Arial"/>
          <w:color w:val="000000" w:themeColor="text1"/>
        </w:rPr>
        <w:t>c</w:t>
      </w:r>
      <w:r w:rsidRPr="00A1074D">
        <w:rPr>
          <w:rFonts w:ascii="Arial" w:hAnsi="Arial" w:cs="Arial"/>
          <w:color w:val="000000" w:themeColor="text1"/>
        </w:rPr>
        <w:t xml:space="preserve">onversation,’ enabling us to capture qualitative and quantitative data. We encouraged people to complete </w:t>
      </w:r>
      <w:r w:rsidR="00AC33BC">
        <w:rPr>
          <w:rFonts w:ascii="Arial" w:hAnsi="Arial" w:cs="Arial"/>
          <w:color w:val="000000" w:themeColor="text1"/>
        </w:rPr>
        <w:t>the</w:t>
      </w:r>
      <w:r w:rsidRPr="00A1074D">
        <w:rPr>
          <w:rFonts w:ascii="Arial" w:hAnsi="Arial" w:cs="Arial"/>
          <w:color w:val="000000" w:themeColor="text1"/>
        </w:rPr>
        <w:t xml:space="preserve"> survey</w:t>
      </w:r>
      <w:r w:rsidR="00AC33BC">
        <w:rPr>
          <w:rFonts w:ascii="Arial" w:hAnsi="Arial" w:cs="Arial"/>
          <w:color w:val="000000" w:themeColor="text1"/>
        </w:rPr>
        <w:t>,</w:t>
      </w:r>
      <w:r w:rsidRPr="00A1074D">
        <w:rPr>
          <w:rFonts w:ascii="Arial" w:hAnsi="Arial" w:cs="Arial"/>
          <w:color w:val="000000" w:themeColor="text1"/>
        </w:rPr>
        <w:t xml:space="preserve"> as well as capturing important demographic data and data for future engagement and follow up.</w:t>
      </w:r>
    </w:p>
    <w:p w14:paraId="4938026D" w14:textId="77777777" w:rsidR="00A1074D" w:rsidRPr="00A1074D" w:rsidRDefault="00A1074D" w:rsidP="003001A5">
      <w:pPr>
        <w:pStyle w:val="Heading3"/>
      </w:pPr>
      <w:r w:rsidRPr="00A1074D">
        <w:t>STW citizen pledges</w:t>
      </w:r>
    </w:p>
    <w:p w14:paraId="04C1E2EC" w14:textId="77777777" w:rsidR="00A1074D" w:rsidRPr="00A1074D" w:rsidRDefault="00A1074D" w:rsidP="00A1074D">
      <w:pPr>
        <w:rPr>
          <w:rFonts w:ascii="Arial" w:hAnsi="Arial" w:cs="Arial"/>
          <w:color w:val="000000" w:themeColor="text1"/>
        </w:rPr>
      </w:pPr>
      <w:r w:rsidRPr="00A1074D">
        <w:rPr>
          <w:rFonts w:ascii="Arial" w:hAnsi="Arial" w:cs="Arial"/>
          <w:color w:val="000000" w:themeColor="text1"/>
        </w:rPr>
        <w:t>A large part of the ‘conversation’ emphasised the need for people to take more personal responsibility for their own health and wellbeing and promoting community resilience.</w:t>
      </w:r>
    </w:p>
    <w:p w14:paraId="1C0E8953" w14:textId="09AE393E" w:rsidR="00A1074D" w:rsidRPr="00A1074D" w:rsidRDefault="00A1074D" w:rsidP="00A1074D">
      <w:pPr>
        <w:rPr>
          <w:rFonts w:ascii="Arial" w:hAnsi="Arial" w:cs="Arial"/>
          <w:color w:val="000000" w:themeColor="text1"/>
        </w:rPr>
      </w:pPr>
      <w:r w:rsidRPr="00A1074D">
        <w:rPr>
          <w:rFonts w:ascii="Arial" w:hAnsi="Arial" w:cs="Arial"/>
          <w:color w:val="000000" w:themeColor="text1"/>
        </w:rPr>
        <w:t>Citizens were given information about pressures that exist in the system and the small things they can do to improve things</w:t>
      </w:r>
      <w:r w:rsidR="00180B23">
        <w:rPr>
          <w:rFonts w:ascii="Arial" w:hAnsi="Arial" w:cs="Arial"/>
          <w:color w:val="000000" w:themeColor="text1"/>
        </w:rPr>
        <w:t>; for example, the</w:t>
      </w:r>
      <w:r w:rsidR="00152568">
        <w:rPr>
          <w:rFonts w:ascii="Arial" w:hAnsi="Arial" w:cs="Arial"/>
          <w:color w:val="000000" w:themeColor="text1"/>
        </w:rPr>
        <w:t xml:space="preserve"> </w:t>
      </w:r>
      <w:r w:rsidRPr="00A1074D">
        <w:rPr>
          <w:rFonts w:ascii="Arial" w:hAnsi="Arial" w:cs="Arial"/>
          <w:color w:val="000000" w:themeColor="text1"/>
        </w:rPr>
        <w:t>impact of attending A&amp;E for a non-emergency</w:t>
      </w:r>
      <w:r w:rsidR="00180B23">
        <w:rPr>
          <w:rFonts w:ascii="Arial" w:hAnsi="Arial" w:cs="Arial"/>
          <w:color w:val="000000" w:themeColor="text1"/>
        </w:rPr>
        <w:t xml:space="preserve"> and the</w:t>
      </w:r>
      <w:r w:rsidRPr="00A1074D">
        <w:rPr>
          <w:rFonts w:ascii="Arial" w:hAnsi="Arial" w:cs="Arial"/>
          <w:color w:val="000000" w:themeColor="text1"/>
        </w:rPr>
        <w:t xml:space="preserve"> benefits of accessing their local pharmacy versus a GP. </w:t>
      </w:r>
    </w:p>
    <w:p w14:paraId="74B70925" w14:textId="77777777" w:rsidR="00A1074D" w:rsidRPr="00A1074D" w:rsidRDefault="00A1074D" w:rsidP="00A1074D">
      <w:pPr>
        <w:rPr>
          <w:rFonts w:ascii="Arial" w:hAnsi="Arial" w:cs="Arial"/>
          <w:color w:val="000000" w:themeColor="text1"/>
        </w:rPr>
      </w:pPr>
    </w:p>
    <w:p w14:paraId="2CE6C209" w14:textId="0C58FA8E" w:rsidR="00A1074D" w:rsidRPr="00A1074D" w:rsidRDefault="00A1074D" w:rsidP="00A1074D">
      <w:pPr>
        <w:rPr>
          <w:rFonts w:ascii="Arial" w:hAnsi="Arial" w:cs="Arial"/>
          <w:color w:val="000000" w:themeColor="text1"/>
        </w:rPr>
      </w:pPr>
      <w:r w:rsidRPr="00A1074D">
        <w:rPr>
          <w:rFonts w:ascii="Arial" w:hAnsi="Arial" w:cs="Arial"/>
          <w:color w:val="000000" w:themeColor="text1"/>
        </w:rPr>
        <w:t xml:space="preserve">We used this opportunity to </w:t>
      </w:r>
      <w:r w:rsidR="000F7BC2">
        <w:rPr>
          <w:rFonts w:ascii="Arial" w:hAnsi="Arial" w:cs="Arial"/>
          <w:color w:val="000000" w:themeColor="text1"/>
        </w:rPr>
        <w:t>promote</w:t>
      </w:r>
      <w:r w:rsidR="000F7BC2" w:rsidRPr="00A1074D">
        <w:rPr>
          <w:rFonts w:ascii="Arial" w:hAnsi="Arial" w:cs="Arial"/>
          <w:color w:val="000000" w:themeColor="text1"/>
        </w:rPr>
        <w:t xml:space="preserve"> </w:t>
      </w:r>
      <w:r w:rsidRPr="00A1074D">
        <w:rPr>
          <w:rFonts w:ascii="Arial" w:hAnsi="Arial" w:cs="Arial"/>
          <w:color w:val="000000" w:themeColor="text1"/>
        </w:rPr>
        <w:t xml:space="preserve">the STW pledges. </w:t>
      </w:r>
      <w:r w:rsidR="00E703BF" w:rsidRPr="00A1074D">
        <w:rPr>
          <w:rFonts w:ascii="Arial" w:hAnsi="Arial" w:cs="Arial"/>
          <w:color w:val="000000" w:themeColor="text1"/>
        </w:rPr>
        <w:t>The</w:t>
      </w:r>
      <w:r w:rsidRPr="00A1074D">
        <w:rPr>
          <w:rFonts w:ascii="Arial" w:hAnsi="Arial" w:cs="Arial"/>
          <w:color w:val="000000" w:themeColor="text1"/>
        </w:rPr>
        <w:t xml:space="preserve"> public were asked to suggest some pledges, things they c</w:t>
      </w:r>
      <w:r w:rsidR="00D310CA">
        <w:rPr>
          <w:rFonts w:ascii="Arial" w:hAnsi="Arial" w:cs="Arial"/>
          <w:color w:val="000000" w:themeColor="text1"/>
        </w:rPr>
        <w:t>ould</w:t>
      </w:r>
      <w:r w:rsidRPr="00A1074D">
        <w:rPr>
          <w:rFonts w:ascii="Arial" w:hAnsi="Arial" w:cs="Arial"/>
          <w:color w:val="000000" w:themeColor="text1"/>
        </w:rPr>
        <w:t xml:space="preserve"> do to improve their own wellbeing or changes to the way they currently use health and care services which could help address some of the challenges faced in the system.</w:t>
      </w:r>
    </w:p>
    <w:p w14:paraId="639086BE" w14:textId="77777777" w:rsidR="00A1074D" w:rsidRPr="00A1074D" w:rsidRDefault="00A1074D" w:rsidP="003001A5">
      <w:pPr>
        <w:pStyle w:val="Heading3"/>
      </w:pPr>
      <w:r w:rsidRPr="00A1074D">
        <w:t xml:space="preserve">Community outreach </w:t>
      </w:r>
    </w:p>
    <w:p w14:paraId="3A8E1F49" w14:textId="1F6A7757" w:rsidR="00A1074D" w:rsidRPr="00A1074D" w:rsidRDefault="00A1074D" w:rsidP="00A1074D">
      <w:pPr>
        <w:rPr>
          <w:rFonts w:ascii="Arial" w:hAnsi="Arial" w:cs="Arial"/>
          <w:color w:val="000000" w:themeColor="text1"/>
        </w:rPr>
      </w:pPr>
      <w:r w:rsidRPr="00A1074D">
        <w:rPr>
          <w:rFonts w:ascii="Arial" w:hAnsi="Arial" w:cs="Arial"/>
          <w:color w:val="000000" w:themeColor="text1"/>
        </w:rPr>
        <w:t>A community engagement team conducted on-street</w:t>
      </w:r>
      <w:r w:rsidR="00605C89">
        <w:rPr>
          <w:rFonts w:ascii="Arial" w:hAnsi="Arial" w:cs="Arial"/>
          <w:color w:val="000000" w:themeColor="text1"/>
        </w:rPr>
        <w:t xml:space="preserve">, </w:t>
      </w:r>
      <w:r w:rsidRPr="00A1074D">
        <w:rPr>
          <w:rFonts w:ascii="Arial" w:hAnsi="Arial" w:cs="Arial"/>
          <w:color w:val="000000" w:themeColor="text1"/>
        </w:rPr>
        <w:t xml:space="preserve">opportunistic engagement at prime locations </w:t>
      </w:r>
      <w:r w:rsidR="00605C89">
        <w:rPr>
          <w:rFonts w:ascii="Arial" w:hAnsi="Arial" w:cs="Arial"/>
          <w:color w:val="000000" w:themeColor="text1"/>
        </w:rPr>
        <w:t>with</w:t>
      </w:r>
      <w:r w:rsidRPr="00A1074D">
        <w:rPr>
          <w:rFonts w:ascii="Arial" w:hAnsi="Arial" w:cs="Arial"/>
          <w:color w:val="000000" w:themeColor="text1"/>
        </w:rPr>
        <w:t>in communities</w:t>
      </w:r>
      <w:r w:rsidR="00605C89">
        <w:rPr>
          <w:rFonts w:ascii="Arial" w:hAnsi="Arial" w:cs="Arial"/>
          <w:color w:val="000000" w:themeColor="text1"/>
        </w:rPr>
        <w:t xml:space="preserve">, </w:t>
      </w:r>
      <w:r w:rsidR="00EF16DF">
        <w:rPr>
          <w:rFonts w:ascii="Arial" w:hAnsi="Arial" w:cs="Arial"/>
          <w:color w:val="000000" w:themeColor="text1"/>
        </w:rPr>
        <w:t>such as s</w:t>
      </w:r>
      <w:r w:rsidRPr="00A1074D">
        <w:rPr>
          <w:rFonts w:ascii="Arial" w:hAnsi="Arial" w:cs="Arial"/>
          <w:color w:val="000000" w:themeColor="text1"/>
        </w:rPr>
        <w:t xml:space="preserve">upermarkets, GP practices and outpatient clinics. Street teams </w:t>
      </w:r>
      <w:r w:rsidR="00C10E20">
        <w:rPr>
          <w:rFonts w:ascii="Arial" w:hAnsi="Arial" w:cs="Arial"/>
          <w:color w:val="000000" w:themeColor="text1"/>
        </w:rPr>
        <w:t>focussed</w:t>
      </w:r>
      <w:r w:rsidRPr="00A1074D">
        <w:rPr>
          <w:rFonts w:ascii="Arial" w:hAnsi="Arial" w:cs="Arial"/>
          <w:color w:val="000000" w:themeColor="text1"/>
        </w:rPr>
        <w:t xml:space="preserve"> on areas of high deprivation and target</w:t>
      </w:r>
      <w:r w:rsidR="00AC25AD">
        <w:rPr>
          <w:rFonts w:ascii="Arial" w:hAnsi="Arial" w:cs="Arial"/>
          <w:color w:val="000000" w:themeColor="text1"/>
        </w:rPr>
        <w:t>ed</w:t>
      </w:r>
      <w:r w:rsidRPr="00A1074D">
        <w:rPr>
          <w:rFonts w:ascii="Arial" w:hAnsi="Arial" w:cs="Arial"/>
          <w:color w:val="000000" w:themeColor="text1"/>
        </w:rPr>
        <w:t xml:space="preserve"> groups of people who would not normally contribute to engagement activity.</w:t>
      </w:r>
    </w:p>
    <w:p w14:paraId="7F855300" w14:textId="77777777" w:rsidR="00A1074D" w:rsidRPr="00A1074D" w:rsidRDefault="00A1074D" w:rsidP="003001A5">
      <w:pPr>
        <w:pStyle w:val="Heading3"/>
      </w:pPr>
      <w:r w:rsidRPr="00A1074D">
        <w:t>Stakeholder engagement</w:t>
      </w:r>
    </w:p>
    <w:p w14:paraId="38CE1A51" w14:textId="4C90C7E4" w:rsidR="00A1074D" w:rsidRPr="00A1074D" w:rsidRDefault="00A1074D" w:rsidP="00A1074D">
      <w:pPr>
        <w:rPr>
          <w:rFonts w:ascii="Arial" w:hAnsi="Arial" w:cs="Arial"/>
          <w:color w:val="000000" w:themeColor="text1"/>
        </w:rPr>
      </w:pPr>
      <w:r w:rsidRPr="00A1074D">
        <w:rPr>
          <w:rFonts w:ascii="Arial" w:hAnsi="Arial" w:cs="Arial"/>
          <w:color w:val="000000" w:themeColor="text1"/>
        </w:rPr>
        <w:t xml:space="preserve">A series of stakeholder engagement sessions </w:t>
      </w:r>
      <w:r w:rsidR="000F7BC2">
        <w:rPr>
          <w:rFonts w:ascii="Arial" w:hAnsi="Arial" w:cs="Arial"/>
          <w:color w:val="000000" w:themeColor="text1"/>
        </w:rPr>
        <w:t xml:space="preserve">were held </w:t>
      </w:r>
      <w:r w:rsidRPr="00A1074D">
        <w:rPr>
          <w:rFonts w:ascii="Arial" w:hAnsi="Arial" w:cs="Arial"/>
          <w:color w:val="000000" w:themeColor="text1"/>
        </w:rPr>
        <w:t xml:space="preserve">throughout the period, including </w:t>
      </w:r>
      <w:r w:rsidR="000F7BC2">
        <w:rPr>
          <w:rFonts w:ascii="Arial" w:hAnsi="Arial" w:cs="Arial"/>
          <w:color w:val="000000" w:themeColor="text1"/>
        </w:rPr>
        <w:t xml:space="preserve">with </w:t>
      </w:r>
      <w:r w:rsidRPr="00A1074D">
        <w:rPr>
          <w:rFonts w:ascii="Arial" w:hAnsi="Arial" w:cs="Arial"/>
          <w:color w:val="000000" w:themeColor="text1"/>
        </w:rPr>
        <w:t>primary care, hospital clinicians, councillors, MPs, VCSE colleagues and Healthwatch to ensure they have an opportunity to be part of the ‘conversation’ and the design process</w:t>
      </w:r>
      <w:r w:rsidR="00A0110C">
        <w:rPr>
          <w:rFonts w:ascii="Arial" w:hAnsi="Arial" w:cs="Arial"/>
          <w:color w:val="000000" w:themeColor="text1"/>
        </w:rPr>
        <w:t xml:space="preserve">. This also meant they had an early opportunity to view </w:t>
      </w:r>
      <w:r w:rsidRPr="00A1074D">
        <w:rPr>
          <w:rFonts w:ascii="Arial" w:hAnsi="Arial" w:cs="Arial"/>
          <w:color w:val="000000" w:themeColor="text1"/>
        </w:rPr>
        <w:t>our priorities and proposals.</w:t>
      </w:r>
    </w:p>
    <w:p w14:paraId="4F227361" w14:textId="7922E278" w:rsidR="00A1074D" w:rsidRPr="00A1074D" w:rsidRDefault="00A1074D" w:rsidP="003001A5">
      <w:pPr>
        <w:pStyle w:val="Heading3"/>
      </w:pPr>
      <w:r w:rsidRPr="00A1074D">
        <w:t xml:space="preserve">Stakeholders </w:t>
      </w:r>
      <w:r w:rsidR="000F7BC2">
        <w:t>were</w:t>
      </w:r>
      <w:r w:rsidRPr="00A1074D">
        <w:t xml:space="preserve"> provided with opportunities to:</w:t>
      </w:r>
    </w:p>
    <w:p w14:paraId="77B126A1" w14:textId="09118EB0" w:rsidR="00A1074D" w:rsidRPr="00A1074D" w:rsidRDefault="00A1074D">
      <w:pPr>
        <w:pStyle w:val="ListParagraph"/>
        <w:numPr>
          <w:ilvl w:val="0"/>
          <w:numId w:val="14"/>
        </w:numPr>
        <w:rPr>
          <w:rFonts w:ascii="Arial" w:hAnsi="Arial" w:cs="Arial"/>
          <w:color w:val="000000" w:themeColor="text1"/>
        </w:rPr>
      </w:pPr>
      <w:r w:rsidRPr="00A1074D">
        <w:rPr>
          <w:rFonts w:ascii="Arial" w:hAnsi="Arial" w:cs="Arial"/>
          <w:color w:val="000000" w:themeColor="text1"/>
        </w:rPr>
        <w:t>Input and share ideas about how they</w:t>
      </w:r>
      <w:r w:rsidR="001A5141">
        <w:rPr>
          <w:rFonts w:ascii="Arial" w:hAnsi="Arial" w:cs="Arial"/>
          <w:color w:val="000000" w:themeColor="text1"/>
        </w:rPr>
        <w:t>, or</w:t>
      </w:r>
      <w:r w:rsidRPr="00A1074D">
        <w:rPr>
          <w:rFonts w:ascii="Arial" w:hAnsi="Arial" w:cs="Arial"/>
          <w:color w:val="000000" w:themeColor="text1"/>
        </w:rPr>
        <w:t xml:space="preserve"> their organisations</w:t>
      </w:r>
      <w:r w:rsidR="001A5141">
        <w:rPr>
          <w:rFonts w:ascii="Arial" w:hAnsi="Arial" w:cs="Arial"/>
          <w:color w:val="000000" w:themeColor="text1"/>
        </w:rPr>
        <w:t>, could</w:t>
      </w:r>
      <w:r w:rsidRPr="00A1074D">
        <w:rPr>
          <w:rFonts w:ascii="Arial" w:hAnsi="Arial" w:cs="Arial"/>
          <w:color w:val="000000" w:themeColor="text1"/>
        </w:rPr>
        <w:t xml:space="preserve"> contribute to local delivery</w:t>
      </w:r>
    </w:p>
    <w:p w14:paraId="6223D8E2" w14:textId="019BB63B" w:rsidR="00A1074D" w:rsidRPr="00A1074D" w:rsidRDefault="00A1074D">
      <w:pPr>
        <w:pStyle w:val="ListParagraph"/>
        <w:numPr>
          <w:ilvl w:val="0"/>
          <w:numId w:val="14"/>
        </w:numPr>
        <w:rPr>
          <w:rFonts w:ascii="Arial" w:hAnsi="Arial" w:cs="Arial"/>
          <w:color w:val="000000" w:themeColor="text1"/>
        </w:rPr>
      </w:pPr>
      <w:r w:rsidRPr="00A1074D">
        <w:rPr>
          <w:rFonts w:ascii="Arial" w:hAnsi="Arial" w:cs="Arial"/>
          <w:color w:val="000000" w:themeColor="text1"/>
        </w:rPr>
        <w:t xml:space="preserve">Describe what they would like to see in the health and care system over the next five years </w:t>
      </w:r>
    </w:p>
    <w:p w14:paraId="1444539C" w14:textId="48E9F8CF" w:rsidR="00A1074D" w:rsidRPr="00A1074D" w:rsidRDefault="00A1074D">
      <w:pPr>
        <w:pStyle w:val="ListParagraph"/>
        <w:numPr>
          <w:ilvl w:val="0"/>
          <w:numId w:val="14"/>
        </w:numPr>
        <w:rPr>
          <w:rFonts w:ascii="Arial" w:hAnsi="Arial" w:cs="Arial"/>
          <w:color w:val="000000" w:themeColor="text1"/>
        </w:rPr>
      </w:pPr>
      <w:r w:rsidRPr="00A1074D">
        <w:rPr>
          <w:rFonts w:ascii="Arial" w:hAnsi="Arial" w:cs="Arial"/>
          <w:color w:val="000000" w:themeColor="text1"/>
        </w:rPr>
        <w:t xml:space="preserve">Identify ways we </w:t>
      </w:r>
      <w:r w:rsidR="00B76ED1">
        <w:rPr>
          <w:rFonts w:ascii="Arial" w:hAnsi="Arial" w:cs="Arial"/>
          <w:color w:val="000000" w:themeColor="text1"/>
        </w:rPr>
        <w:t>could</w:t>
      </w:r>
      <w:r w:rsidR="00B76ED1" w:rsidRPr="00A1074D">
        <w:rPr>
          <w:rFonts w:ascii="Arial" w:hAnsi="Arial" w:cs="Arial"/>
          <w:color w:val="000000" w:themeColor="text1"/>
        </w:rPr>
        <w:t xml:space="preserve"> </w:t>
      </w:r>
      <w:r w:rsidRPr="00A1074D">
        <w:rPr>
          <w:rFonts w:ascii="Arial" w:hAnsi="Arial" w:cs="Arial"/>
          <w:color w:val="000000" w:themeColor="text1"/>
        </w:rPr>
        <w:t>transform</w:t>
      </w:r>
      <w:r w:rsidR="00B76ED1">
        <w:rPr>
          <w:rFonts w:ascii="Arial" w:hAnsi="Arial" w:cs="Arial"/>
          <w:color w:val="000000" w:themeColor="text1"/>
        </w:rPr>
        <w:t>,</w:t>
      </w:r>
      <w:r w:rsidRPr="00A1074D">
        <w:rPr>
          <w:rFonts w:ascii="Arial" w:hAnsi="Arial" w:cs="Arial"/>
          <w:color w:val="000000" w:themeColor="text1"/>
        </w:rPr>
        <w:t xml:space="preserve"> plan </w:t>
      </w:r>
      <w:r w:rsidR="00B76ED1">
        <w:rPr>
          <w:rFonts w:ascii="Arial" w:hAnsi="Arial" w:cs="Arial"/>
          <w:color w:val="000000" w:themeColor="text1"/>
        </w:rPr>
        <w:t xml:space="preserve">or </w:t>
      </w:r>
      <w:r w:rsidRPr="00A1074D">
        <w:rPr>
          <w:rFonts w:ascii="Arial" w:hAnsi="Arial" w:cs="Arial"/>
          <w:color w:val="000000" w:themeColor="text1"/>
        </w:rPr>
        <w:t>commission services differently to increase access and reduce inequalities.</w:t>
      </w:r>
    </w:p>
    <w:p w14:paraId="1B7F020E" w14:textId="77777777" w:rsidR="00A1074D" w:rsidRPr="00A1074D" w:rsidRDefault="00A1074D" w:rsidP="003001A5">
      <w:pPr>
        <w:pStyle w:val="Heading3"/>
      </w:pPr>
      <w:r w:rsidRPr="00A1074D">
        <w:t>Establishing a people’s network</w:t>
      </w:r>
    </w:p>
    <w:p w14:paraId="727E93D2" w14:textId="6D5002AD" w:rsidR="00A1074D" w:rsidRPr="00A1074D" w:rsidRDefault="00A1074D" w:rsidP="00A1074D">
      <w:pPr>
        <w:rPr>
          <w:rFonts w:ascii="Arial" w:hAnsi="Arial" w:cs="Arial"/>
          <w:color w:val="000000" w:themeColor="text1"/>
        </w:rPr>
      </w:pPr>
      <w:r w:rsidRPr="00A1074D">
        <w:rPr>
          <w:rFonts w:ascii="Arial" w:hAnsi="Arial" w:cs="Arial"/>
          <w:color w:val="000000" w:themeColor="text1"/>
        </w:rPr>
        <w:t>We have been recruiting a system-wide citizen network of local residents</w:t>
      </w:r>
      <w:r w:rsidR="00B76ED1">
        <w:rPr>
          <w:rFonts w:ascii="Arial" w:hAnsi="Arial" w:cs="Arial"/>
          <w:color w:val="000000" w:themeColor="text1"/>
        </w:rPr>
        <w:t xml:space="preserve"> to </w:t>
      </w:r>
      <w:r w:rsidRPr="00A1074D">
        <w:rPr>
          <w:rFonts w:ascii="Arial" w:hAnsi="Arial" w:cs="Arial"/>
          <w:color w:val="000000" w:themeColor="text1"/>
        </w:rPr>
        <w:t>enable us to gather public views and opinions on a wide variety of topics, allowing members of the public to get involved in shaping the future of local health and care services. The panel will form a large, representative group of local residents who are able and willing to be engaged on a wide range of local issues</w:t>
      </w:r>
      <w:r w:rsidR="00F9230E">
        <w:rPr>
          <w:rFonts w:ascii="Arial" w:hAnsi="Arial" w:cs="Arial"/>
          <w:color w:val="000000" w:themeColor="text1"/>
        </w:rPr>
        <w:t xml:space="preserve"> and</w:t>
      </w:r>
      <w:r w:rsidR="00F9230E" w:rsidRPr="00F9230E">
        <w:rPr>
          <w:rFonts w:ascii="Arial" w:hAnsi="Arial" w:cs="Arial"/>
          <w:color w:val="000000" w:themeColor="text1"/>
        </w:rPr>
        <w:t xml:space="preserve"> </w:t>
      </w:r>
      <w:r w:rsidR="00F9230E" w:rsidRPr="00A1074D">
        <w:rPr>
          <w:rFonts w:ascii="Arial" w:hAnsi="Arial" w:cs="Arial"/>
          <w:color w:val="000000" w:themeColor="text1"/>
        </w:rPr>
        <w:t>offer their opinion</w:t>
      </w:r>
      <w:r w:rsidR="00F9230E">
        <w:rPr>
          <w:rFonts w:ascii="Arial" w:hAnsi="Arial" w:cs="Arial"/>
          <w:color w:val="000000" w:themeColor="text1"/>
        </w:rPr>
        <w:t>s</w:t>
      </w:r>
      <w:r w:rsidRPr="00A1074D">
        <w:rPr>
          <w:rFonts w:ascii="Arial" w:hAnsi="Arial" w:cs="Arial"/>
          <w:color w:val="000000" w:themeColor="text1"/>
        </w:rPr>
        <w:t>.</w:t>
      </w:r>
    </w:p>
    <w:p w14:paraId="18A3BAA9" w14:textId="77777777" w:rsidR="00A1074D" w:rsidRPr="00A1074D" w:rsidRDefault="00A1074D" w:rsidP="003001A5">
      <w:pPr>
        <w:pStyle w:val="Heading3"/>
      </w:pPr>
      <w:r w:rsidRPr="00A1074D">
        <w:t>Engagement with community groups</w:t>
      </w:r>
    </w:p>
    <w:p w14:paraId="5C3CB03F" w14:textId="0DEEDE0B" w:rsidR="00A1074D" w:rsidRPr="00A1074D" w:rsidRDefault="00A1074D" w:rsidP="00A1074D">
      <w:pPr>
        <w:rPr>
          <w:rFonts w:ascii="Arial" w:hAnsi="Arial" w:cs="Arial"/>
          <w:color w:val="000000" w:themeColor="text1"/>
        </w:rPr>
      </w:pPr>
      <w:r w:rsidRPr="00A1074D">
        <w:rPr>
          <w:rFonts w:ascii="Arial" w:hAnsi="Arial" w:cs="Arial"/>
          <w:color w:val="000000" w:themeColor="text1"/>
        </w:rPr>
        <w:t xml:space="preserve">We attended </w:t>
      </w:r>
      <w:r w:rsidR="00A24228" w:rsidRPr="00A1074D">
        <w:rPr>
          <w:rFonts w:ascii="Arial" w:hAnsi="Arial" w:cs="Arial"/>
          <w:color w:val="000000" w:themeColor="text1"/>
        </w:rPr>
        <w:t>several</w:t>
      </w:r>
      <w:r w:rsidRPr="00A1074D">
        <w:rPr>
          <w:rFonts w:ascii="Arial" w:hAnsi="Arial" w:cs="Arial"/>
          <w:color w:val="000000" w:themeColor="text1"/>
        </w:rPr>
        <w:t xml:space="preserve"> existing community groups and meetings to engage with protected characteristics and equality groups. The format depended on the demographics and needs of the group. The aim of this engagement was to gain insight into the experiences of marginalised groups </w:t>
      </w:r>
      <w:r w:rsidR="00534430">
        <w:rPr>
          <w:rFonts w:ascii="Arial" w:hAnsi="Arial" w:cs="Arial"/>
          <w:color w:val="000000" w:themeColor="text1"/>
        </w:rPr>
        <w:t>in order</w:t>
      </w:r>
      <w:r w:rsidR="00A24228">
        <w:rPr>
          <w:rFonts w:ascii="Arial" w:hAnsi="Arial" w:cs="Arial"/>
          <w:color w:val="000000" w:themeColor="text1"/>
        </w:rPr>
        <w:t xml:space="preserve"> </w:t>
      </w:r>
      <w:r w:rsidRPr="00A1074D">
        <w:rPr>
          <w:rFonts w:ascii="Arial" w:hAnsi="Arial" w:cs="Arial"/>
          <w:color w:val="000000" w:themeColor="text1"/>
        </w:rPr>
        <w:t xml:space="preserve">to </w:t>
      </w:r>
      <w:r w:rsidR="00534430">
        <w:rPr>
          <w:rFonts w:ascii="Arial" w:hAnsi="Arial" w:cs="Arial"/>
          <w:color w:val="000000" w:themeColor="text1"/>
        </w:rPr>
        <w:t xml:space="preserve">improve </w:t>
      </w:r>
      <w:r w:rsidRPr="00A1074D">
        <w:rPr>
          <w:rFonts w:ascii="Arial" w:hAnsi="Arial" w:cs="Arial"/>
          <w:color w:val="000000" w:themeColor="text1"/>
        </w:rPr>
        <w:t>access and reduc</w:t>
      </w:r>
      <w:r w:rsidR="00534430">
        <w:rPr>
          <w:rFonts w:ascii="Arial" w:hAnsi="Arial" w:cs="Arial"/>
          <w:color w:val="000000" w:themeColor="text1"/>
        </w:rPr>
        <w:t xml:space="preserve">e </w:t>
      </w:r>
      <w:r w:rsidRPr="00A1074D">
        <w:rPr>
          <w:rFonts w:ascii="Arial" w:hAnsi="Arial" w:cs="Arial"/>
          <w:color w:val="000000" w:themeColor="text1"/>
        </w:rPr>
        <w:t>inequality.</w:t>
      </w:r>
    </w:p>
    <w:p w14:paraId="2AFCCD80" w14:textId="2BC78733" w:rsidR="00A1074D" w:rsidRPr="00A1074D" w:rsidRDefault="00A1074D" w:rsidP="003001A5">
      <w:pPr>
        <w:pStyle w:val="Heading3"/>
        <w:sectPr w:rsidR="00A1074D" w:rsidRPr="00A1074D" w:rsidSect="00173058">
          <w:type w:val="continuous"/>
          <w:pgSz w:w="12240" w:h="15840"/>
          <w:pgMar w:top="1134" w:right="851" w:bottom="851" w:left="1134" w:header="720" w:footer="329" w:gutter="0"/>
          <w:cols w:space="720"/>
          <w:docGrid w:linePitch="299"/>
        </w:sectPr>
      </w:pPr>
      <w:r w:rsidRPr="00A1074D">
        <w:t>Our community group outreach work approach has included:</w:t>
      </w:r>
    </w:p>
    <w:p w14:paraId="56B550E2" w14:textId="69515968" w:rsidR="00A1074D" w:rsidRPr="00A1074D" w:rsidRDefault="00275861">
      <w:pPr>
        <w:pStyle w:val="ListParagraph"/>
        <w:numPr>
          <w:ilvl w:val="0"/>
          <w:numId w:val="16"/>
        </w:numPr>
        <w:spacing w:after="0"/>
        <w:rPr>
          <w:rFonts w:ascii="Arial" w:hAnsi="Arial" w:cs="Arial"/>
          <w:color w:val="000000" w:themeColor="text1"/>
        </w:rPr>
      </w:pPr>
      <w:r>
        <w:rPr>
          <w:rFonts w:ascii="Arial" w:hAnsi="Arial" w:cs="Arial"/>
          <w:color w:val="000000" w:themeColor="text1"/>
        </w:rPr>
        <w:t xml:space="preserve">Ethnic minority </w:t>
      </w:r>
      <w:r w:rsidR="00A1074D" w:rsidRPr="00A1074D">
        <w:rPr>
          <w:rFonts w:ascii="Arial" w:hAnsi="Arial" w:cs="Arial"/>
          <w:color w:val="000000" w:themeColor="text1"/>
        </w:rPr>
        <w:t>groups</w:t>
      </w:r>
    </w:p>
    <w:p w14:paraId="04ECCA58" w14:textId="614B2F40" w:rsidR="00A1074D" w:rsidRPr="00A1074D" w:rsidRDefault="00A1074D">
      <w:pPr>
        <w:pStyle w:val="ListParagraph"/>
        <w:numPr>
          <w:ilvl w:val="0"/>
          <w:numId w:val="16"/>
        </w:numPr>
        <w:spacing w:after="0"/>
        <w:rPr>
          <w:rFonts w:ascii="Arial" w:hAnsi="Arial" w:cs="Arial"/>
          <w:color w:val="000000" w:themeColor="text1"/>
        </w:rPr>
      </w:pPr>
      <w:r w:rsidRPr="00A1074D">
        <w:rPr>
          <w:rFonts w:ascii="Arial" w:hAnsi="Arial" w:cs="Arial"/>
          <w:color w:val="000000" w:themeColor="text1"/>
        </w:rPr>
        <w:t>Faith groups</w:t>
      </w:r>
    </w:p>
    <w:p w14:paraId="0B1B3616" w14:textId="0AB44DB9" w:rsidR="00A1074D" w:rsidRPr="00A1074D" w:rsidRDefault="00A1074D">
      <w:pPr>
        <w:pStyle w:val="ListParagraph"/>
        <w:numPr>
          <w:ilvl w:val="0"/>
          <w:numId w:val="16"/>
        </w:numPr>
        <w:spacing w:after="0"/>
        <w:rPr>
          <w:rFonts w:ascii="Arial" w:hAnsi="Arial" w:cs="Arial"/>
          <w:color w:val="000000" w:themeColor="text1"/>
        </w:rPr>
      </w:pPr>
      <w:r w:rsidRPr="00A1074D">
        <w:rPr>
          <w:rFonts w:ascii="Arial" w:hAnsi="Arial" w:cs="Arial"/>
          <w:color w:val="000000" w:themeColor="text1"/>
        </w:rPr>
        <w:t>Families</w:t>
      </w:r>
    </w:p>
    <w:p w14:paraId="2DF6B299" w14:textId="55BFD72B" w:rsidR="00A1074D" w:rsidRPr="00A1074D" w:rsidRDefault="00A1074D">
      <w:pPr>
        <w:pStyle w:val="ListParagraph"/>
        <w:numPr>
          <w:ilvl w:val="0"/>
          <w:numId w:val="16"/>
        </w:numPr>
        <w:spacing w:after="0"/>
        <w:rPr>
          <w:rFonts w:ascii="Arial" w:hAnsi="Arial" w:cs="Arial"/>
          <w:color w:val="000000" w:themeColor="text1"/>
        </w:rPr>
      </w:pPr>
      <w:r w:rsidRPr="00A1074D">
        <w:rPr>
          <w:rFonts w:ascii="Arial" w:hAnsi="Arial" w:cs="Arial"/>
          <w:color w:val="000000" w:themeColor="text1"/>
        </w:rPr>
        <w:t>Veterans</w:t>
      </w:r>
    </w:p>
    <w:p w14:paraId="6C2E71CB" w14:textId="1E08E0B0" w:rsidR="00A1074D" w:rsidRPr="00A1074D" w:rsidRDefault="00A1074D">
      <w:pPr>
        <w:pStyle w:val="ListParagraph"/>
        <w:numPr>
          <w:ilvl w:val="0"/>
          <w:numId w:val="16"/>
        </w:numPr>
        <w:spacing w:after="0"/>
        <w:rPr>
          <w:rFonts w:ascii="Arial" w:hAnsi="Arial" w:cs="Arial"/>
          <w:color w:val="000000" w:themeColor="text1"/>
        </w:rPr>
      </w:pPr>
      <w:r w:rsidRPr="00A1074D">
        <w:rPr>
          <w:rFonts w:ascii="Arial" w:hAnsi="Arial" w:cs="Arial"/>
          <w:color w:val="000000" w:themeColor="text1"/>
        </w:rPr>
        <w:t>Ex</w:t>
      </w:r>
      <w:r w:rsidR="003933CA">
        <w:rPr>
          <w:rFonts w:ascii="Arial" w:hAnsi="Arial" w:cs="Arial"/>
          <w:color w:val="000000" w:themeColor="text1"/>
        </w:rPr>
        <w:t>-o</w:t>
      </w:r>
      <w:r w:rsidRPr="00A1074D">
        <w:rPr>
          <w:rFonts w:ascii="Arial" w:hAnsi="Arial" w:cs="Arial"/>
          <w:color w:val="000000" w:themeColor="text1"/>
        </w:rPr>
        <w:t>ffenders</w:t>
      </w:r>
    </w:p>
    <w:p w14:paraId="4CD06D42" w14:textId="1E6862C7" w:rsidR="00A1074D" w:rsidRPr="00A1074D" w:rsidRDefault="00A1074D">
      <w:pPr>
        <w:pStyle w:val="ListParagraph"/>
        <w:numPr>
          <w:ilvl w:val="0"/>
          <w:numId w:val="16"/>
        </w:numPr>
        <w:spacing w:after="0"/>
        <w:rPr>
          <w:rFonts w:ascii="Arial" w:hAnsi="Arial" w:cs="Arial"/>
          <w:color w:val="000000" w:themeColor="text1"/>
        </w:rPr>
      </w:pPr>
      <w:r w:rsidRPr="00A1074D">
        <w:rPr>
          <w:rFonts w:ascii="Arial" w:hAnsi="Arial" w:cs="Arial"/>
          <w:color w:val="000000" w:themeColor="text1"/>
        </w:rPr>
        <w:t>Carers</w:t>
      </w:r>
    </w:p>
    <w:p w14:paraId="216C8AA6" w14:textId="5861546A" w:rsidR="7FA388B5" w:rsidRDefault="14BBF8A7">
      <w:pPr>
        <w:pStyle w:val="ListParagraph"/>
        <w:numPr>
          <w:ilvl w:val="0"/>
          <w:numId w:val="16"/>
        </w:numPr>
        <w:spacing w:after="0"/>
        <w:rPr>
          <w:rFonts w:ascii="Arial" w:hAnsi="Arial" w:cs="Arial"/>
          <w:color w:val="000000" w:themeColor="text1"/>
        </w:rPr>
      </w:pPr>
      <w:r w:rsidRPr="42A223DD">
        <w:rPr>
          <w:rFonts w:ascii="Arial" w:hAnsi="Arial" w:cs="Arial"/>
          <w:color w:val="000000" w:themeColor="text1"/>
        </w:rPr>
        <w:t>Patient groups</w:t>
      </w:r>
    </w:p>
    <w:p w14:paraId="72FC6832" w14:textId="55A087F1" w:rsidR="00A1074D" w:rsidRPr="00A1074D" w:rsidRDefault="00A1074D">
      <w:pPr>
        <w:pStyle w:val="ListParagraph"/>
        <w:numPr>
          <w:ilvl w:val="0"/>
          <w:numId w:val="16"/>
        </w:numPr>
        <w:spacing w:after="0"/>
        <w:rPr>
          <w:rFonts w:ascii="Arial" w:hAnsi="Arial" w:cs="Arial"/>
          <w:color w:val="000000" w:themeColor="text1"/>
        </w:rPr>
      </w:pPr>
      <w:r w:rsidRPr="00A1074D">
        <w:rPr>
          <w:rFonts w:ascii="Arial" w:hAnsi="Arial" w:cs="Arial"/>
          <w:color w:val="000000" w:themeColor="text1"/>
        </w:rPr>
        <w:t xml:space="preserve">Older </w:t>
      </w:r>
      <w:r w:rsidR="00511FD6">
        <w:rPr>
          <w:rFonts w:ascii="Arial" w:hAnsi="Arial" w:cs="Arial"/>
          <w:color w:val="000000" w:themeColor="text1"/>
        </w:rPr>
        <w:t>p</w:t>
      </w:r>
      <w:r w:rsidRPr="00A1074D">
        <w:rPr>
          <w:rFonts w:ascii="Arial" w:hAnsi="Arial" w:cs="Arial"/>
          <w:color w:val="000000" w:themeColor="text1"/>
        </w:rPr>
        <w:t xml:space="preserve">eople </w:t>
      </w:r>
    </w:p>
    <w:p w14:paraId="58364398" w14:textId="331710C5" w:rsidR="00A1074D" w:rsidRPr="00A1074D" w:rsidRDefault="00A1074D">
      <w:pPr>
        <w:pStyle w:val="ListParagraph"/>
        <w:numPr>
          <w:ilvl w:val="0"/>
          <w:numId w:val="16"/>
        </w:numPr>
        <w:spacing w:after="0"/>
        <w:rPr>
          <w:rFonts w:ascii="Arial" w:hAnsi="Arial" w:cs="Arial"/>
          <w:color w:val="000000" w:themeColor="text1"/>
        </w:rPr>
      </w:pPr>
      <w:r w:rsidRPr="00A1074D">
        <w:rPr>
          <w:rFonts w:ascii="Arial" w:hAnsi="Arial" w:cs="Arial"/>
          <w:color w:val="000000" w:themeColor="text1"/>
        </w:rPr>
        <w:t>LGBT</w:t>
      </w:r>
      <w:r w:rsidR="00275861">
        <w:rPr>
          <w:rFonts w:ascii="Arial" w:hAnsi="Arial" w:cs="Arial"/>
          <w:color w:val="000000" w:themeColor="text1"/>
        </w:rPr>
        <w:t xml:space="preserve"> communities</w:t>
      </w:r>
    </w:p>
    <w:p w14:paraId="34CBFAC2" w14:textId="458A2585" w:rsidR="00A1074D" w:rsidRPr="00A1074D" w:rsidRDefault="00A1074D">
      <w:pPr>
        <w:pStyle w:val="ListParagraph"/>
        <w:numPr>
          <w:ilvl w:val="0"/>
          <w:numId w:val="16"/>
        </w:numPr>
        <w:spacing w:after="0"/>
        <w:rPr>
          <w:rFonts w:ascii="Arial" w:hAnsi="Arial" w:cs="Arial"/>
          <w:color w:val="000000" w:themeColor="text1"/>
        </w:rPr>
      </w:pPr>
      <w:r w:rsidRPr="00A1074D">
        <w:rPr>
          <w:rFonts w:ascii="Arial" w:hAnsi="Arial" w:cs="Arial"/>
          <w:color w:val="000000" w:themeColor="text1"/>
        </w:rPr>
        <w:t xml:space="preserve">Substance </w:t>
      </w:r>
      <w:r w:rsidR="00D902FE">
        <w:rPr>
          <w:rFonts w:ascii="Arial" w:hAnsi="Arial" w:cs="Arial"/>
          <w:color w:val="000000" w:themeColor="text1"/>
        </w:rPr>
        <w:t>m</w:t>
      </w:r>
      <w:r w:rsidR="00D902FE" w:rsidRPr="00A1074D">
        <w:rPr>
          <w:rFonts w:ascii="Arial" w:hAnsi="Arial" w:cs="Arial"/>
          <w:color w:val="000000" w:themeColor="text1"/>
        </w:rPr>
        <w:t>isusers</w:t>
      </w:r>
    </w:p>
    <w:p w14:paraId="105FA478" w14:textId="0761EEF6" w:rsidR="00A1074D" w:rsidRPr="00A1074D" w:rsidRDefault="00A1074D">
      <w:pPr>
        <w:pStyle w:val="ListParagraph"/>
        <w:numPr>
          <w:ilvl w:val="0"/>
          <w:numId w:val="16"/>
        </w:numPr>
        <w:spacing w:after="0"/>
        <w:rPr>
          <w:rFonts w:ascii="Arial" w:hAnsi="Arial" w:cs="Arial"/>
          <w:color w:val="000000" w:themeColor="text1"/>
        </w:rPr>
      </w:pPr>
      <w:r w:rsidRPr="00A1074D">
        <w:rPr>
          <w:rFonts w:ascii="Arial" w:hAnsi="Arial" w:cs="Arial"/>
          <w:color w:val="000000" w:themeColor="text1"/>
        </w:rPr>
        <w:t>Looked</w:t>
      </w:r>
      <w:r w:rsidR="00275861">
        <w:rPr>
          <w:rFonts w:ascii="Arial" w:hAnsi="Arial" w:cs="Arial"/>
          <w:color w:val="000000" w:themeColor="text1"/>
        </w:rPr>
        <w:t>-a</w:t>
      </w:r>
      <w:r w:rsidRPr="00A1074D">
        <w:rPr>
          <w:rFonts w:ascii="Arial" w:hAnsi="Arial" w:cs="Arial"/>
          <w:color w:val="000000" w:themeColor="text1"/>
        </w:rPr>
        <w:t xml:space="preserve">fter </w:t>
      </w:r>
      <w:r w:rsidR="00275861">
        <w:rPr>
          <w:rFonts w:ascii="Arial" w:hAnsi="Arial" w:cs="Arial"/>
          <w:color w:val="000000" w:themeColor="text1"/>
        </w:rPr>
        <w:t>c</w:t>
      </w:r>
      <w:r w:rsidRPr="00A1074D">
        <w:rPr>
          <w:rFonts w:ascii="Arial" w:hAnsi="Arial" w:cs="Arial"/>
          <w:color w:val="000000" w:themeColor="text1"/>
        </w:rPr>
        <w:t>hildren</w:t>
      </w:r>
    </w:p>
    <w:p w14:paraId="403547B7" w14:textId="05197C43" w:rsidR="00A1074D" w:rsidRPr="00A1074D" w:rsidRDefault="00A1074D">
      <w:pPr>
        <w:pStyle w:val="ListParagraph"/>
        <w:numPr>
          <w:ilvl w:val="0"/>
          <w:numId w:val="16"/>
        </w:numPr>
        <w:spacing w:after="0"/>
        <w:rPr>
          <w:rFonts w:ascii="Arial" w:hAnsi="Arial" w:cs="Arial"/>
          <w:color w:val="000000" w:themeColor="text1"/>
        </w:rPr>
      </w:pPr>
      <w:r w:rsidRPr="00A1074D">
        <w:rPr>
          <w:rFonts w:ascii="Arial" w:hAnsi="Arial" w:cs="Arial"/>
          <w:color w:val="000000" w:themeColor="text1"/>
        </w:rPr>
        <w:t xml:space="preserve">Children and </w:t>
      </w:r>
      <w:r w:rsidR="00275861">
        <w:rPr>
          <w:rFonts w:ascii="Arial" w:hAnsi="Arial" w:cs="Arial"/>
          <w:color w:val="000000" w:themeColor="text1"/>
        </w:rPr>
        <w:t>y</w:t>
      </w:r>
      <w:r w:rsidRPr="00A1074D">
        <w:rPr>
          <w:rFonts w:ascii="Arial" w:hAnsi="Arial" w:cs="Arial"/>
          <w:color w:val="000000" w:themeColor="text1"/>
        </w:rPr>
        <w:t xml:space="preserve">oung </w:t>
      </w:r>
      <w:r w:rsidR="00275861">
        <w:rPr>
          <w:rFonts w:ascii="Arial" w:hAnsi="Arial" w:cs="Arial"/>
          <w:color w:val="000000" w:themeColor="text1"/>
        </w:rPr>
        <w:t>p</w:t>
      </w:r>
      <w:r w:rsidRPr="00A1074D">
        <w:rPr>
          <w:rFonts w:ascii="Arial" w:hAnsi="Arial" w:cs="Arial"/>
          <w:color w:val="000000" w:themeColor="text1"/>
        </w:rPr>
        <w:t>eople</w:t>
      </w:r>
    </w:p>
    <w:p w14:paraId="570D1331" w14:textId="103ADDF0" w:rsidR="00A1074D" w:rsidRPr="00A1074D" w:rsidRDefault="00A1074D">
      <w:pPr>
        <w:pStyle w:val="ListParagraph"/>
        <w:numPr>
          <w:ilvl w:val="0"/>
          <w:numId w:val="16"/>
        </w:numPr>
        <w:spacing w:after="0"/>
        <w:rPr>
          <w:rFonts w:ascii="Arial" w:hAnsi="Arial" w:cs="Arial"/>
          <w:color w:val="000000" w:themeColor="text1"/>
        </w:rPr>
      </w:pPr>
      <w:r w:rsidRPr="00A1074D">
        <w:rPr>
          <w:rFonts w:ascii="Arial" w:hAnsi="Arial" w:cs="Arial"/>
          <w:color w:val="000000" w:themeColor="text1"/>
        </w:rPr>
        <w:t>Farmers</w:t>
      </w:r>
      <w:r w:rsidR="00275861">
        <w:rPr>
          <w:rFonts w:ascii="Arial" w:hAnsi="Arial" w:cs="Arial"/>
          <w:color w:val="000000" w:themeColor="text1"/>
        </w:rPr>
        <w:t>’</w:t>
      </w:r>
      <w:r w:rsidRPr="00A1074D">
        <w:rPr>
          <w:rFonts w:ascii="Arial" w:hAnsi="Arial" w:cs="Arial"/>
          <w:color w:val="000000" w:themeColor="text1"/>
        </w:rPr>
        <w:t xml:space="preserve"> groups</w:t>
      </w:r>
    </w:p>
    <w:p w14:paraId="651C6570" w14:textId="301D0D84" w:rsidR="47E43FD8" w:rsidRDefault="47E43FD8">
      <w:pPr>
        <w:pStyle w:val="ListParagraph"/>
        <w:numPr>
          <w:ilvl w:val="0"/>
          <w:numId w:val="16"/>
        </w:numPr>
        <w:spacing w:after="0"/>
        <w:rPr>
          <w:rFonts w:ascii="Arial" w:hAnsi="Arial" w:cs="Arial"/>
          <w:color w:val="000000" w:themeColor="text1"/>
        </w:rPr>
      </w:pPr>
      <w:r w:rsidRPr="7FA388B5">
        <w:rPr>
          <w:rFonts w:ascii="Arial" w:hAnsi="Arial" w:cs="Arial"/>
          <w:color w:val="000000" w:themeColor="text1"/>
        </w:rPr>
        <w:t>Parent groups</w:t>
      </w:r>
    </w:p>
    <w:p w14:paraId="2BA6253B" w14:textId="472AE4F9" w:rsidR="00A1074D" w:rsidRPr="00A1074D" w:rsidRDefault="00A1074D">
      <w:pPr>
        <w:pStyle w:val="ListParagraph"/>
        <w:numPr>
          <w:ilvl w:val="0"/>
          <w:numId w:val="16"/>
        </w:numPr>
        <w:spacing w:after="0"/>
        <w:rPr>
          <w:rFonts w:ascii="Arial" w:hAnsi="Arial" w:cs="Arial"/>
          <w:color w:val="000000" w:themeColor="text1"/>
        </w:rPr>
      </w:pPr>
      <w:r w:rsidRPr="00A1074D">
        <w:rPr>
          <w:rFonts w:ascii="Arial" w:hAnsi="Arial" w:cs="Arial"/>
          <w:color w:val="000000" w:themeColor="text1"/>
        </w:rPr>
        <w:t>Homeless</w:t>
      </w:r>
      <w:r w:rsidR="14C7B6E4" w:rsidRPr="371C8190">
        <w:rPr>
          <w:rFonts w:ascii="Arial" w:hAnsi="Arial" w:cs="Arial"/>
          <w:color w:val="000000" w:themeColor="text1"/>
        </w:rPr>
        <w:t>/rough sleeping</w:t>
      </w:r>
      <w:r w:rsidRPr="00A1074D">
        <w:rPr>
          <w:rFonts w:ascii="Arial" w:hAnsi="Arial" w:cs="Arial"/>
          <w:color w:val="000000" w:themeColor="text1"/>
        </w:rPr>
        <w:t xml:space="preserve"> </w:t>
      </w:r>
      <w:r w:rsidR="00275861">
        <w:rPr>
          <w:rFonts w:ascii="Arial" w:hAnsi="Arial" w:cs="Arial"/>
          <w:color w:val="000000" w:themeColor="text1"/>
        </w:rPr>
        <w:t>p</w:t>
      </w:r>
      <w:r w:rsidRPr="00A1074D">
        <w:rPr>
          <w:rFonts w:ascii="Arial" w:hAnsi="Arial" w:cs="Arial"/>
          <w:color w:val="000000" w:themeColor="text1"/>
        </w:rPr>
        <w:t>eople</w:t>
      </w:r>
    </w:p>
    <w:p w14:paraId="1FEF0787" w14:textId="272532F2" w:rsidR="00A1074D" w:rsidRPr="00A1074D" w:rsidRDefault="00A1074D">
      <w:pPr>
        <w:pStyle w:val="ListParagraph"/>
        <w:numPr>
          <w:ilvl w:val="0"/>
          <w:numId w:val="16"/>
        </w:numPr>
        <w:spacing w:after="0"/>
        <w:rPr>
          <w:rFonts w:ascii="Arial" w:hAnsi="Arial" w:cs="Arial"/>
          <w:color w:val="000000" w:themeColor="text1"/>
        </w:rPr>
      </w:pPr>
      <w:r w:rsidRPr="00A1074D">
        <w:rPr>
          <w:rFonts w:ascii="Arial" w:hAnsi="Arial" w:cs="Arial"/>
          <w:color w:val="000000" w:themeColor="text1"/>
        </w:rPr>
        <w:t>People with long</w:t>
      </w:r>
      <w:r w:rsidR="00275861">
        <w:rPr>
          <w:rFonts w:ascii="Arial" w:hAnsi="Arial" w:cs="Arial"/>
          <w:color w:val="000000" w:themeColor="text1"/>
        </w:rPr>
        <w:t>-</w:t>
      </w:r>
      <w:r w:rsidRPr="00A1074D">
        <w:rPr>
          <w:rFonts w:ascii="Arial" w:hAnsi="Arial" w:cs="Arial"/>
          <w:color w:val="000000" w:themeColor="text1"/>
        </w:rPr>
        <w:t>term conditions</w:t>
      </w:r>
    </w:p>
    <w:p w14:paraId="30007746" w14:textId="00B968BC" w:rsidR="00A1074D" w:rsidRPr="00A1074D" w:rsidRDefault="00A1074D">
      <w:pPr>
        <w:pStyle w:val="ListParagraph"/>
        <w:numPr>
          <w:ilvl w:val="0"/>
          <w:numId w:val="16"/>
        </w:numPr>
        <w:spacing w:after="0"/>
        <w:rPr>
          <w:rFonts w:ascii="Arial" w:hAnsi="Arial" w:cs="Arial"/>
          <w:color w:val="000000" w:themeColor="text1"/>
        </w:rPr>
      </w:pPr>
      <w:r w:rsidRPr="00A1074D">
        <w:rPr>
          <w:rFonts w:ascii="Arial" w:hAnsi="Arial" w:cs="Arial"/>
          <w:color w:val="000000" w:themeColor="text1"/>
        </w:rPr>
        <w:t>Disability groups</w:t>
      </w:r>
    </w:p>
    <w:p w14:paraId="11DA2D45" w14:textId="1881215A" w:rsidR="56A534F4" w:rsidRDefault="56A534F4">
      <w:pPr>
        <w:pStyle w:val="ListParagraph"/>
        <w:numPr>
          <w:ilvl w:val="0"/>
          <w:numId w:val="16"/>
        </w:numPr>
        <w:spacing w:after="0"/>
        <w:rPr>
          <w:rFonts w:ascii="Arial" w:hAnsi="Arial" w:cs="Arial"/>
          <w:color w:val="000000" w:themeColor="text1"/>
        </w:rPr>
      </w:pPr>
      <w:r w:rsidRPr="3C9D589A">
        <w:rPr>
          <w:rFonts w:ascii="Arial" w:hAnsi="Arial" w:cs="Arial"/>
          <w:color w:val="000000" w:themeColor="text1"/>
        </w:rPr>
        <w:t>People experiencing domestic abuse</w:t>
      </w:r>
    </w:p>
    <w:p w14:paraId="1CEC78DF" w14:textId="7D96307E" w:rsidR="00A1074D" w:rsidRPr="00A1074D" w:rsidRDefault="00A1074D">
      <w:pPr>
        <w:pStyle w:val="ListParagraph"/>
        <w:numPr>
          <w:ilvl w:val="0"/>
          <w:numId w:val="16"/>
        </w:numPr>
        <w:spacing w:after="0"/>
        <w:rPr>
          <w:rFonts w:ascii="Arial" w:hAnsi="Arial" w:cs="Arial"/>
          <w:color w:val="000000" w:themeColor="text1"/>
        </w:rPr>
      </w:pPr>
      <w:r w:rsidRPr="00A1074D">
        <w:rPr>
          <w:rFonts w:ascii="Arial" w:hAnsi="Arial" w:cs="Arial"/>
          <w:color w:val="000000" w:themeColor="text1"/>
        </w:rPr>
        <w:t>People living in deprived areas</w:t>
      </w:r>
    </w:p>
    <w:p w14:paraId="15955BBB" w14:textId="495190D4" w:rsidR="0B359BEB" w:rsidRDefault="0B359BEB">
      <w:pPr>
        <w:pStyle w:val="ListParagraph"/>
        <w:numPr>
          <w:ilvl w:val="0"/>
          <w:numId w:val="16"/>
        </w:numPr>
        <w:spacing w:after="0"/>
        <w:rPr>
          <w:rFonts w:ascii="Arial" w:hAnsi="Arial" w:cs="Arial"/>
          <w:color w:val="000000" w:themeColor="text1"/>
        </w:rPr>
      </w:pPr>
      <w:r w:rsidRPr="7FA388B5">
        <w:rPr>
          <w:rFonts w:ascii="Arial" w:hAnsi="Arial" w:cs="Arial"/>
          <w:color w:val="000000" w:themeColor="text1"/>
        </w:rPr>
        <w:t>People living in rural communities</w:t>
      </w:r>
    </w:p>
    <w:p w14:paraId="3F646910" w14:textId="77777777" w:rsidR="00A1074D" w:rsidRDefault="00A1074D" w:rsidP="00A1074D">
      <w:pPr>
        <w:rPr>
          <w:rFonts w:ascii="Arial" w:hAnsi="Arial" w:cs="Arial"/>
          <w:color w:val="000000" w:themeColor="text1"/>
        </w:rPr>
        <w:sectPr w:rsidR="00A1074D" w:rsidSect="00173058">
          <w:type w:val="continuous"/>
          <w:pgSz w:w="12240" w:h="15840"/>
          <w:pgMar w:top="1134" w:right="851" w:bottom="851" w:left="1134" w:header="720" w:footer="329" w:gutter="0"/>
          <w:cols w:num="2" w:space="720"/>
          <w:docGrid w:linePitch="299"/>
        </w:sectPr>
      </w:pPr>
    </w:p>
    <w:p w14:paraId="26CD1D1E" w14:textId="77777777" w:rsidR="00A1074D" w:rsidRPr="00A1074D" w:rsidRDefault="00A1074D" w:rsidP="00A1074D">
      <w:pPr>
        <w:rPr>
          <w:rFonts w:ascii="Arial" w:hAnsi="Arial" w:cs="Arial"/>
          <w:color w:val="000000" w:themeColor="text1"/>
        </w:rPr>
      </w:pPr>
    </w:p>
    <w:p w14:paraId="25E2CA36" w14:textId="77777777" w:rsidR="00A1074D" w:rsidRPr="00A1074D" w:rsidRDefault="00A1074D" w:rsidP="003001A5">
      <w:pPr>
        <w:pStyle w:val="Heading3"/>
      </w:pPr>
      <w:r w:rsidRPr="00A1074D">
        <w:lastRenderedPageBreak/>
        <w:t>PR and media engagement</w:t>
      </w:r>
    </w:p>
    <w:p w14:paraId="70457199" w14:textId="0C728388" w:rsidR="00A1074D" w:rsidRPr="00A1074D" w:rsidRDefault="00287FB1" w:rsidP="00A1074D">
      <w:pPr>
        <w:rPr>
          <w:rFonts w:ascii="Arial" w:hAnsi="Arial" w:cs="Arial"/>
          <w:color w:val="000000" w:themeColor="text1"/>
        </w:rPr>
      </w:pPr>
      <w:r>
        <w:rPr>
          <w:rFonts w:ascii="Arial" w:hAnsi="Arial" w:cs="Arial"/>
          <w:color w:val="000000" w:themeColor="text1"/>
        </w:rPr>
        <w:t>We launched a</w:t>
      </w:r>
      <w:r w:rsidR="00A1074D" w:rsidRPr="00A1074D">
        <w:rPr>
          <w:rFonts w:ascii="Arial" w:hAnsi="Arial" w:cs="Arial"/>
          <w:color w:val="000000" w:themeColor="text1"/>
        </w:rPr>
        <w:t xml:space="preserve"> proactive PR campaign </w:t>
      </w:r>
      <w:r>
        <w:rPr>
          <w:rFonts w:ascii="Arial" w:hAnsi="Arial" w:cs="Arial"/>
          <w:color w:val="000000" w:themeColor="text1"/>
        </w:rPr>
        <w:t>to help us</w:t>
      </w:r>
      <w:r w:rsidR="00A1074D" w:rsidRPr="00A1074D">
        <w:rPr>
          <w:rFonts w:ascii="Arial" w:hAnsi="Arial" w:cs="Arial"/>
          <w:color w:val="000000" w:themeColor="text1"/>
        </w:rPr>
        <w:t xml:space="preserve"> reach a large audience without the expensive cost of traditional advertising and marketing</w:t>
      </w:r>
      <w:r w:rsidR="00DC2DA6">
        <w:rPr>
          <w:rFonts w:ascii="Arial" w:hAnsi="Arial" w:cs="Arial"/>
          <w:color w:val="000000" w:themeColor="text1"/>
        </w:rPr>
        <w:t>. This</w:t>
      </w:r>
      <w:r w:rsidR="00A1074D" w:rsidRPr="00A1074D">
        <w:rPr>
          <w:rFonts w:ascii="Arial" w:hAnsi="Arial" w:cs="Arial"/>
          <w:color w:val="000000" w:themeColor="text1"/>
        </w:rPr>
        <w:t xml:space="preserve"> increased </w:t>
      </w:r>
      <w:r w:rsidR="00DC2DA6">
        <w:rPr>
          <w:rFonts w:ascii="Arial" w:hAnsi="Arial" w:cs="Arial"/>
          <w:color w:val="000000" w:themeColor="text1"/>
        </w:rPr>
        <w:t xml:space="preserve">the </w:t>
      </w:r>
      <w:r w:rsidR="00A1074D" w:rsidRPr="00A1074D">
        <w:rPr>
          <w:rFonts w:ascii="Arial" w:hAnsi="Arial" w:cs="Arial"/>
          <w:color w:val="000000" w:themeColor="text1"/>
        </w:rPr>
        <w:t>viability of the ICS and the engagement exercise.</w:t>
      </w:r>
    </w:p>
    <w:p w14:paraId="3323ECA0" w14:textId="77777777" w:rsidR="00A1074D" w:rsidRPr="00A1074D" w:rsidRDefault="00A1074D" w:rsidP="003001A5">
      <w:pPr>
        <w:pStyle w:val="Heading3"/>
      </w:pPr>
      <w:r w:rsidRPr="00A1074D">
        <w:t>Digital activity</w:t>
      </w:r>
    </w:p>
    <w:p w14:paraId="39E2BA21" w14:textId="5EBF6A6E" w:rsidR="00782A02" w:rsidRDefault="00A1074D" w:rsidP="00A1074D">
      <w:pPr>
        <w:rPr>
          <w:rFonts w:ascii="Arial" w:hAnsi="Arial" w:cs="Arial"/>
          <w:color w:val="000000" w:themeColor="text1"/>
        </w:rPr>
      </w:pPr>
      <w:r w:rsidRPr="00A1074D">
        <w:rPr>
          <w:rFonts w:ascii="Arial" w:hAnsi="Arial" w:cs="Arial"/>
          <w:color w:val="000000" w:themeColor="text1"/>
        </w:rPr>
        <w:t>To ensure maximum reach</w:t>
      </w:r>
      <w:r w:rsidR="00DC2DA6">
        <w:rPr>
          <w:rFonts w:ascii="Arial" w:hAnsi="Arial" w:cs="Arial"/>
          <w:color w:val="000000" w:themeColor="text1"/>
        </w:rPr>
        <w:t>,</w:t>
      </w:r>
      <w:r w:rsidRPr="00A1074D">
        <w:rPr>
          <w:rFonts w:ascii="Arial" w:hAnsi="Arial" w:cs="Arial"/>
          <w:color w:val="000000" w:themeColor="text1"/>
        </w:rPr>
        <w:t xml:space="preserve"> </w:t>
      </w:r>
      <w:r w:rsidR="00DC2DA6">
        <w:rPr>
          <w:rFonts w:ascii="Arial" w:hAnsi="Arial" w:cs="Arial"/>
          <w:color w:val="000000" w:themeColor="text1"/>
        </w:rPr>
        <w:t>we needed</w:t>
      </w:r>
      <w:r w:rsidRPr="00A1074D">
        <w:rPr>
          <w:rFonts w:ascii="Arial" w:hAnsi="Arial" w:cs="Arial"/>
          <w:color w:val="000000" w:themeColor="text1"/>
        </w:rPr>
        <w:t xml:space="preserve"> our digital campaign to be varied and wide ranging. The digital campaign consisted of a mixture of interactive website content, social media sharing and interaction, consistent and frequent e-newsletters to staff in all partner organisations, </w:t>
      </w:r>
      <w:r w:rsidR="00165C4D">
        <w:rPr>
          <w:rFonts w:ascii="Arial" w:hAnsi="Arial" w:cs="Arial"/>
          <w:color w:val="000000" w:themeColor="text1"/>
        </w:rPr>
        <w:t>and utilising</w:t>
      </w:r>
      <w:r w:rsidRPr="00A1074D">
        <w:rPr>
          <w:rFonts w:ascii="Arial" w:hAnsi="Arial" w:cs="Arial"/>
          <w:color w:val="000000" w:themeColor="text1"/>
        </w:rPr>
        <w:t xml:space="preserve"> existing channels. Photo and video content generated during the outreach activity was also shared on social media.</w:t>
      </w:r>
    </w:p>
    <w:p w14:paraId="49EE47C3" w14:textId="59284355" w:rsidR="00F8436D" w:rsidRPr="00A1074D" w:rsidRDefault="00F8436D">
      <w:pPr>
        <w:rPr>
          <w:rFonts w:ascii="Arial" w:hAnsi="Arial" w:cs="Arial"/>
          <w:color w:val="000000" w:themeColor="text1"/>
        </w:rPr>
      </w:pPr>
    </w:p>
    <w:sectPr w:rsidR="00F8436D" w:rsidRPr="00A1074D" w:rsidSect="00DF62FC">
      <w:type w:val="continuous"/>
      <w:pgSz w:w="12240" w:h="15840"/>
      <w:pgMar w:top="1134" w:right="851" w:bottom="851" w:left="1134" w:header="720" w:footer="32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552BF4" w14:textId="77777777" w:rsidR="00DD7FC4" w:rsidRDefault="00DD7FC4">
      <w:pPr>
        <w:spacing w:after="0" w:line="240" w:lineRule="auto"/>
      </w:pPr>
      <w:r>
        <w:separator/>
      </w:r>
    </w:p>
  </w:endnote>
  <w:endnote w:type="continuationSeparator" w:id="0">
    <w:p w14:paraId="49D2FBB7" w14:textId="77777777" w:rsidR="00DD7FC4" w:rsidRDefault="00DD7FC4">
      <w:pPr>
        <w:spacing w:after="0" w:line="240" w:lineRule="auto"/>
      </w:pPr>
      <w:r>
        <w:continuationSeparator/>
      </w:r>
    </w:p>
  </w:endnote>
  <w:endnote w:type="continuationNotice" w:id="1">
    <w:p w14:paraId="71BE6057" w14:textId="77777777" w:rsidR="00DD7FC4" w:rsidRDefault="00DD7F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2A3D0" w14:textId="77777777" w:rsidR="00135128" w:rsidRDefault="0055718B">
    <w:pPr>
      <w:tabs>
        <w:tab w:val="right" w:pos="10146"/>
      </w:tabs>
      <w:spacing w:after="0"/>
      <w:ind w:right="-20"/>
    </w:pPr>
    <w:r>
      <w:rPr>
        <w:sz w:val="24"/>
      </w:rPr>
      <w:t xml:space="preserve"> </w:t>
    </w:r>
    <w:r>
      <w:rPr>
        <w:sz w:val="24"/>
      </w:rPr>
      <w:tab/>
    </w:r>
    <w:r>
      <w:fldChar w:fldCharType="begin"/>
    </w:r>
    <w:r>
      <w:instrText xml:space="preserve"> PAGE   \* MERGEFORMAT </w:instrText>
    </w:r>
    <w:r>
      <w:fldChar w:fldCharType="separate"/>
    </w:r>
    <w:r>
      <w:rPr>
        <w:sz w:val="24"/>
      </w:rPr>
      <w:t>228</w:t>
    </w:r>
    <w:r>
      <w:rPr>
        <w:sz w:val="24"/>
      </w:rPr>
      <w:fldChar w:fldCharType="end"/>
    </w: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BE4AE" w14:textId="77777777" w:rsidR="00135128" w:rsidRDefault="0055718B">
    <w:pPr>
      <w:tabs>
        <w:tab w:val="right" w:pos="10146"/>
      </w:tabs>
      <w:spacing w:after="0"/>
      <w:ind w:right="-20"/>
    </w:pPr>
    <w:r>
      <w:rPr>
        <w:sz w:val="24"/>
      </w:rPr>
      <w:t xml:space="preserve"> </w:t>
    </w:r>
    <w:r>
      <w:rPr>
        <w:sz w:val="24"/>
      </w:rPr>
      <w:tab/>
    </w:r>
    <w:r>
      <w:fldChar w:fldCharType="begin"/>
    </w:r>
    <w:r>
      <w:instrText xml:space="preserve"> PAGE   \* MERGEFORMAT </w:instrText>
    </w:r>
    <w:r>
      <w:fldChar w:fldCharType="separate"/>
    </w:r>
    <w:r>
      <w:rPr>
        <w:sz w:val="24"/>
      </w:rPr>
      <w:t>228</w:t>
    </w:r>
    <w:r>
      <w:rPr>
        <w:sz w:val="24"/>
      </w:rPr>
      <w:fldChar w:fldCharType="end"/>
    </w: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C550F" w14:textId="77777777" w:rsidR="00135128" w:rsidRDefault="0055718B">
    <w:pPr>
      <w:tabs>
        <w:tab w:val="right" w:pos="10146"/>
      </w:tabs>
      <w:spacing w:after="0"/>
      <w:ind w:right="-20"/>
    </w:pPr>
    <w:r>
      <w:rPr>
        <w:sz w:val="24"/>
      </w:rPr>
      <w:t xml:space="preserve"> </w:t>
    </w:r>
    <w:r>
      <w:rPr>
        <w:sz w:val="24"/>
      </w:rPr>
      <w:tab/>
    </w:r>
    <w:r>
      <w:fldChar w:fldCharType="begin"/>
    </w:r>
    <w:r>
      <w:instrText xml:space="preserve"> PAGE   \* MERGEFORMAT </w:instrText>
    </w:r>
    <w:r>
      <w:fldChar w:fldCharType="separate"/>
    </w:r>
    <w:r>
      <w:rPr>
        <w:sz w:val="24"/>
      </w:rPr>
      <w:t>228</w:t>
    </w:r>
    <w:r>
      <w:rPr>
        <w:sz w:val="24"/>
      </w:rPr>
      <w:fldChar w:fldCharType="end"/>
    </w:r>
    <w:r>
      <w:rPr>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401576" w14:textId="77777777" w:rsidR="00DD7FC4" w:rsidRDefault="00DD7FC4">
      <w:pPr>
        <w:spacing w:after="0"/>
      </w:pPr>
      <w:r>
        <w:separator/>
      </w:r>
    </w:p>
  </w:footnote>
  <w:footnote w:type="continuationSeparator" w:id="0">
    <w:p w14:paraId="1EED4EAB" w14:textId="77777777" w:rsidR="00DD7FC4" w:rsidRDefault="00DD7FC4">
      <w:pPr>
        <w:spacing w:after="0"/>
      </w:pPr>
      <w:r>
        <w:continuationSeparator/>
      </w:r>
    </w:p>
  </w:footnote>
  <w:footnote w:type="continuationNotice" w:id="1">
    <w:p w14:paraId="5869404D" w14:textId="77777777" w:rsidR="00DD7FC4" w:rsidRDefault="00DD7FC4">
      <w:pPr>
        <w:spacing w:after="0" w:line="240" w:lineRule="auto"/>
      </w:pPr>
    </w:p>
  </w:footnote>
  <w:footnote w:id="2">
    <w:p w14:paraId="5A43F1CB" w14:textId="0D8EA365" w:rsidR="00AF6F10" w:rsidRDefault="00AF6F10">
      <w:pPr>
        <w:pStyle w:val="FootnoteText"/>
      </w:pPr>
      <w:r>
        <w:rPr>
          <w:rStyle w:val="FootnoteReference"/>
        </w:rPr>
        <w:footnoteRef/>
      </w:r>
      <w:r>
        <w:t xml:space="preserve"> Wicked issues – A problem that is difficult or impossible to solve because of its complex nature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6013D" w14:textId="77777777" w:rsidR="0009749A" w:rsidRDefault="000974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D6FC8" w14:textId="2C897FFD" w:rsidR="00135128" w:rsidRDefault="00726C97">
    <w:r>
      <w:rPr>
        <w:noProof/>
      </w:rPr>
      <w:t xml:space="preserve">                    </w:t>
    </w:r>
    <w:r w:rsidR="003F3CD3">
      <w:rPr>
        <w:noProof/>
      </w:rPr>
      <w:drawing>
        <wp:inline distT="0" distB="0" distL="0" distR="0" wp14:anchorId="15BA31CF" wp14:editId="51A011DC">
          <wp:extent cx="2087880" cy="788559"/>
          <wp:effectExtent l="0" t="0" r="0" b="0"/>
          <wp:docPr id="300230817" name="Picture 30023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6429" cy="795565"/>
                  </a:xfrm>
                  <a:prstGeom prst="rect">
                    <a:avLst/>
                  </a:prstGeom>
                  <a:noFill/>
                </pic:spPr>
              </pic:pic>
            </a:graphicData>
          </a:graphic>
        </wp:inline>
      </w:drawing>
    </w:r>
    <w:r>
      <w:rPr>
        <w:noProof/>
      </w:rPr>
      <w:t xml:space="preserve">                                             </w:t>
    </w:r>
    <w:r>
      <w:rPr>
        <w:noProof/>
      </w:rPr>
      <w:drawing>
        <wp:inline distT="0" distB="0" distL="0" distR="0" wp14:anchorId="21AFD70E" wp14:editId="6214779E">
          <wp:extent cx="1971675" cy="809625"/>
          <wp:effectExtent l="0" t="0" r="9525" b="9525"/>
          <wp:docPr id="156116622" name="Picture 156116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1675" cy="80962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31BA4" w14:textId="77777777" w:rsidR="0009749A" w:rsidRDefault="000974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0BC7C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D242F"/>
    <w:multiLevelType w:val="hybridMultilevel"/>
    <w:tmpl w:val="60C873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943E09"/>
    <w:multiLevelType w:val="hybridMultilevel"/>
    <w:tmpl w:val="60B0A6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1BC3618"/>
    <w:multiLevelType w:val="hybridMultilevel"/>
    <w:tmpl w:val="D49AC5E6"/>
    <w:lvl w:ilvl="0" w:tplc="BBC6184E">
      <w:start w:val="1"/>
      <w:numFmt w:val="bullet"/>
      <w:lvlText w:val="•"/>
      <w:lvlJc w:val="left"/>
      <w:pPr>
        <w:tabs>
          <w:tab w:val="num" w:pos="720"/>
        </w:tabs>
        <w:ind w:left="720" w:hanging="360"/>
      </w:pPr>
      <w:rPr>
        <w:rFonts w:ascii="Times New Roman" w:hAnsi="Times New Roman" w:hint="default"/>
      </w:rPr>
    </w:lvl>
    <w:lvl w:ilvl="1" w:tplc="E6E44386" w:tentative="1">
      <w:start w:val="1"/>
      <w:numFmt w:val="bullet"/>
      <w:lvlText w:val="•"/>
      <w:lvlJc w:val="left"/>
      <w:pPr>
        <w:tabs>
          <w:tab w:val="num" w:pos="1440"/>
        </w:tabs>
        <w:ind w:left="1440" w:hanging="360"/>
      </w:pPr>
      <w:rPr>
        <w:rFonts w:ascii="Times New Roman" w:hAnsi="Times New Roman" w:hint="default"/>
      </w:rPr>
    </w:lvl>
    <w:lvl w:ilvl="2" w:tplc="BB0AF892" w:tentative="1">
      <w:start w:val="1"/>
      <w:numFmt w:val="bullet"/>
      <w:lvlText w:val="•"/>
      <w:lvlJc w:val="left"/>
      <w:pPr>
        <w:tabs>
          <w:tab w:val="num" w:pos="2160"/>
        </w:tabs>
        <w:ind w:left="2160" w:hanging="360"/>
      </w:pPr>
      <w:rPr>
        <w:rFonts w:ascii="Times New Roman" w:hAnsi="Times New Roman" w:hint="default"/>
      </w:rPr>
    </w:lvl>
    <w:lvl w:ilvl="3" w:tplc="A8A8AC3A" w:tentative="1">
      <w:start w:val="1"/>
      <w:numFmt w:val="bullet"/>
      <w:lvlText w:val="•"/>
      <w:lvlJc w:val="left"/>
      <w:pPr>
        <w:tabs>
          <w:tab w:val="num" w:pos="2880"/>
        </w:tabs>
        <w:ind w:left="2880" w:hanging="360"/>
      </w:pPr>
      <w:rPr>
        <w:rFonts w:ascii="Times New Roman" w:hAnsi="Times New Roman" w:hint="default"/>
      </w:rPr>
    </w:lvl>
    <w:lvl w:ilvl="4" w:tplc="9E0E2BBA" w:tentative="1">
      <w:start w:val="1"/>
      <w:numFmt w:val="bullet"/>
      <w:lvlText w:val="•"/>
      <w:lvlJc w:val="left"/>
      <w:pPr>
        <w:tabs>
          <w:tab w:val="num" w:pos="3600"/>
        </w:tabs>
        <w:ind w:left="3600" w:hanging="360"/>
      </w:pPr>
      <w:rPr>
        <w:rFonts w:ascii="Times New Roman" w:hAnsi="Times New Roman" w:hint="default"/>
      </w:rPr>
    </w:lvl>
    <w:lvl w:ilvl="5" w:tplc="00F87C8C" w:tentative="1">
      <w:start w:val="1"/>
      <w:numFmt w:val="bullet"/>
      <w:lvlText w:val="•"/>
      <w:lvlJc w:val="left"/>
      <w:pPr>
        <w:tabs>
          <w:tab w:val="num" w:pos="4320"/>
        </w:tabs>
        <w:ind w:left="4320" w:hanging="360"/>
      </w:pPr>
      <w:rPr>
        <w:rFonts w:ascii="Times New Roman" w:hAnsi="Times New Roman" w:hint="default"/>
      </w:rPr>
    </w:lvl>
    <w:lvl w:ilvl="6" w:tplc="659A394E" w:tentative="1">
      <w:start w:val="1"/>
      <w:numFmt w:val="bullet"/>
      <w:lvlText w:val="•"/>
      <w:lvlJc w:val="left"/>
      <w:pPr>
        <w:tabs>
          <w:tab w:val="num" w:pos="5040"/>
        </w:tabs>
        <w:ind w:left="5040" w:hanging="360"/>
      </w:pPr>
      <w:rPr>
        <w:rFonts w:ascii="Times New Roman" w:hAnsi="Times New Roman" w:hint="default"/>
      </w:rPr>
    </w:lvl>
    <w:lvl w:ilvl="7" w:tplc="E87C9D12" w:tentative="1">
      <w:start w:val="1"/>
      <w:numFmt w:val="bullet"/>
      <w:lvlText w:val="•"/>
      <w:lvlJc w:val="left"/>
      <w:pPr>
        <w:tabs>
          <w:tab w:val="num" w:pos="5760"/>
        </w:tabs>
        <w:ind w:left="5760" w:hanging="360"/>
      </w:pPr>
      <w:rPr>
        <w:rFonts w:ascii="Times New Roman" w:hAnsi="Times New Roman" w:hint="default"/>
      </w:rPr>
    </w:lvl>
    <w:lvl w:ilvl="8" w:tplc="511ACB4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4A32100"/>
    <w:multiLevelType w:val="hybridMultilevel"/>
    <w:tmpl w:val="7194BD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5803217"/>
    <w:multiLevelType w:val="hybridMultilevel"/>
    <w:tmpl w:val="9A30C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85145F"/>
    <w:multiLevelType w:val="hybridMultilevel"/>
    <w:tmpl w:val="5C382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974103"/>
    <w:multiLevelType w:val="multilevel"/>
    <w:tmpl w:val="95D0E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9582F2A"/>
    <w:multiLevelType w:val="multilevel"/>
    <w:tmpl w:val="01464D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9C31C8C"/>
    <w:multiLevelType w:val="multilevel"/>
    <w:tmpl w:val="B0509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BA31682"/>
    <w:multiLevelType w:val="hybridMultilevel"/>
    <w:tmpl w:val="36BE9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DA605F"/>
    <w:multiLevelType w:val="hybridMultilevel"/>
    <w:tmpl w:val="ECD401CE"/>
    <w:lvl w:ilvl="0" w:tplc="AEC66328">
      <w:start w:val="1"/>
      <w:numFmt w:val="bullet"/>
      <w:lvlText w:val="•"/>
      <w:lvlJc w:val="left"/>
      <w:pPr>
        <w:tabs>
          <w:tab w:val="num" w:pos="360"/>
        </w:tabs>
        <w:ind w:left="360" w:hanging="360"/>
      </w:pPr>
      <w:rPr>
        <w:rFonts w:ascii="Arial" w:hAnsi="Arial" w:hint="default"/>
      </w:rPr>
    </w:lvl>
    <w:lvl w:ilvl="1" w:tplc="92FC7988">
      <w:start w:val="1"/>
      <w:numFmt w:val="bullet"/>
      <w:lvlText w:val="•"/>
      <w:lvlJc w:val="left"/>
      <w:pPr>
        <w:tabs>
          <w:tab w:val="num" w:pos="1080"/>
        </w:tabs>
        <w:ind w:left="1080" w:hanging="360"/>
      </w:pPr>
      <w:rPr>
        <w:rFonts w:ascii="Arial" w:hAnsi="Arial" w:hint="default"/>
      </w:rPr>
    </w:lvl>
    <w:lvl w:ilvl="2" w:tplc="E442687A" w:tentative="1">
      <w:start w:val="1"/>
      <w:numFmt w:val="bullet"/>
      <w:lvlText w:val="•"/>
      <w:lvlJc w:val="left"/>
      <w:pPr>
        <w:tabs>
          <w:tab w:val="num" w:pos="1800"/>
        </w:tabs>
        <w:ind w:left="1800" w:hanging="360"/>
      </w:pPr>
      <w:rPr>
        <w:rFonts w:ascii="Arial" w:hAnsi="Arial" w:hint="default"/>
      </w:rPr>
    </w:lvl>
    <w:lvl w:ilvl="3" w:tplc="74D69DBC" w:tentative="1">
      <w:start w:val="1"/>
      <w:numFmt w:val="bullet"/>
      <w:lvlText w:val="•"/>
      <w:lvlJc w:val="left"/>
      <w:pPr>
        <w:tabs>
          <w:tab w:val="num" w:pos="2520"/>
        </w:tabs>
        <w:ind w:left="2520" w:hanging="360"/>
      </w:pPr>
      <w:rPr>
        <w:rFonts w:ascii="Arial" w:hAnsi="Arial" w:hint="default"/>
      </w:rPr>
    </w:lvl>
    <w:lvl w:ilvl="4" w:tplc="BFF6B9EE" w:tentative="1">
      <w:start w:val="1"/>
      <w:numFmt w:val="bullet"/>
      <w:lvlText w:val="•"/>
      <w:lvlJc w:val="left"/>
      <w:pPr>
        <w:tabs>
          <w:tab w:val="num" w:pos="3240"/>
        </w:tabs>
        <w:ind w:left="3240" w:hanging="360"/>
      </w:pPr>
      <w:rPr>
        <w:rFonts w:ascii="Arial" w:hAnsi="Arial" w:hint="default"/>
      </w:rPr>
    </w:lvl>
    <w:lvl w:ilvl="5" w:tplc="82A46884" w:tentative="1">
      <w:start w:val="1"/>
      <w:numFmt w:val="bullet"/>
      <w:lvlText w:val="•"/>
      <w:lvlJc w:val="left"/>
      <w:pPr>
        <w:tabs>
          <w:tab w:val="num" w:pos="3960"/>
        </w:tabs>
        <w:ind w:left="3960" w:hanging="360"/>
      </w:pPr>
      <w:rPr>
        <w:rFonts w:ascii="Arial" w:hAnsi="Arial" w:hint="default"/>
      </w:rPr>
    </w:lvl>
    <w:lvl w:ilvl="6" w:tplc="25C8E5C8" w:tentative="1">
      <w:start w:val="1"/>
      <w:numFmt w:val="bullet"/>
      <w:lvlText w:val="•"/>
      <w:lvlJc w:val="left"/>
      <w:pPr>
        <w:tabs>
          <w:tab w:val="num" w:pos="4680"/>
        </w:tabs>
        <w:ind w:left="4680" w:hanging="360"/>
      </w:pPr>
      <w:rPr>
        <w:rFonts w:ascii="Arial" w:hAnsi="Arial" w:hint="default"/>
      </w:rPr>
    </w:lvl>
    <w:lvl w:ilvl="7" w:tplc="CC743666" w:tentative="1">
      <w:start w:val="1"/>
      <w:numFmt w:val="bullet"/>
      <w:lvlText w:val="•"/>
      <w:lvlJc w:val="left"/>
      <w:pPr>
        <w:tabs>
          <w:tab w:val="num" w:pos="5400"/>
        </w:tabs>
        <w:ind w:left="5400" w:hanging="360"/>
      </w:pPr>
      <w:rPr>
        <w:rFonts w:ascii="Arial" w:hAnsi="Arial" w:hint="default"/>
      </w:rPr>
    </w:lvl>
    <w:lvl w:ilvl="8" w:tplc="4FF84420"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0CD50B84"/>
    <w:multiLevelType w:val="hybridMultilevel"/>
    <w:tmpl w:val="A1FE26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CD62ADE"/>
    <w:multiLevelType w:val="hybridMultilevel"/>
    <w:tmpl w:val="A2042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E1858F4"/>
    <w:multiLevelType w:val="hybridMultilevel"/>
    <w:tmpl w:val="B032F0E0"/>
    <w:lvl w:ilvl="0" w:tplc="2612DF70">
      <w:start w:val="1"/>
      <w:numFmt w:val="bullet"/>
      <w:lvlText w:val="•"/>
      <w:lvlJc w:val="left"/>
      <w:pPr>
        <w:tabs>
          <w:tab w:val="num" w:pos="360"/>
        </w:tabs>
        <w:ind w:left="360" w:hanging="360"/>
      </w:pPr>
      <w:rPr>
        <w:rFonts w:ascii="Calibri" w:hAnsi="Calibri" w:hint="default"/>
      </w:rPr>
    </w:lvl>
    <w:lvl w:ilvl="1" w:tplc="08090003" w:tentative="1">
      <w:start w:val="1"/>
      <w:numFmt w:val="bullet"/>
      <w:lvlText w:val="o"/>
      <w:lvlJc w:val="left"/>
      <w:pPr>
        <w:ind w:left="1267" w:hanging="360"/>
      </w:pPr>
      <w:rPr>
        <w:rFonts w:ascii="Courier New" w:hAnsi="Courier New" w:cs="Courier New" w:hint="default"/>
      </w:rPr>
    </w:lvl>
    <w:lvl w:ilvl="2" w:tplc="08090005" w:tentative="1">
      <w:start w:val="1"/>
      <w:numFmt w:val="bullet"/>
      <w:lvlText w:val=""/>
      <w:lvlJc w:val="left"/>
      <w:pPr>
        <w:ind w:left="1987" w:hanging="360"/>
      </w:pPr>
      <w:rPr>
        <w:rFonts w:ascii="Wingdings" w:hAnsi="Wingdings" w:hint="default"/>
      </w:rPr>
    </w:lvl>
    <w:lvl w:ilvl="3" w:tplc="08090001" w:tentative="1">
      <w:start w:val="1"/>
      <w:numFmt w:val="bullet"/>
      <w:lvlText w:val=""/>
      <w:lvlJc w:val="left"/>
      <w:pPr>
        <w:ind w:left="2707" w:hanging="360"/>
      </w:pPr>
      <w:rPr>
        <w:rFonts w:ascii="Symbol" w:hAnsi="Symbol" w:hint="default"/>
      </w:rPr>
    </w:lvl>
    <w:lvl w:ilvl="4" w:tplc="08090003" w:tentative="1">
      <w:start w:val="1"/>
      <w:numFmt w:val="bullet"/>
      <w:lvlText w:val="o"/>
      <w:lvlJc w:val="left"/>
      <w:pPr>
        <w:ind w:left="3427" w:hanging="360"/>
      </w:pPr>
      <w:rPr>
        <w:rFonts w:ascii="Courier New" w:hAnsi="Courier New" w:cs="Courier New" w:hint="default"/>
      </w:rPr>
    </w:lvl>
    <w:lvl w:ilvl="5" w:tplc="08090005" w:tentative="1">
      <w:start w:val="1"/>
      <w:numFmt w:val="bullet"/>
      <w:lvlText w:val=""/>
      <w:lvlJc w:val="left"/>
      <w:pPr>
        <w:ind w:left="4147" w:hanging="360"/>
      </w:pPr>
      <w:rPr>
        <w:rFonts w:ascii="Wingdings" w:hAnsi="Wingdings" w:hint="default"/>
      </w:rPr>
    </w:lvl>
    <w:lvl w:ilvl="6" w:tplc="08090001" w:tentative="1">
      <w:start w:val="1"/>
      <w:numFmt w:val="bullet"/>
      <w:lvlText w:val=""/>
      <w:lvlJc w:val="left"/>
      <w:pPr>
        <w:ind w:left="4867" w:hanging="360"/>
      </w:pPr>
      <w:rPr>
        <w:rFonts w:ascii="Symbol" w:hAnsi="Symbol" w:hint="default"/>
      </w:rPr>
    </w:lvl>
    <w:lvl w:ilvl="7" w:tplc="08090003" w:tentative="1">
      <w:start w:val="1"/>
      <w:numFmt w:val="bullet"/>
      <w:lvlText w:val="o"/>
      <w:lvlJc w:val="left"/>
      <w:pPr>
        <w:ind w:left="5587" w:hanging="360"/>
      </w:pPr>
      <w:rPr>
        <w:rFonts w:ascii="Courier New" w:hAnsi="Courier New" w:cs="Courier New" w:hint="default"/>
      </w:rPr>
    </w:lvl>
    <w:lvl w:ilvl="8" w:tplc="08090005" w:tentative="1">
      <w:start w:val="1"/>
      <w:numFmt w:val="bullet"/>
      <w:lvlText w:val=""/>
      <w:lvlJc w:val="left"/>
      <w:pPr>
        <w:ind w:left="6307" w:hanging="360"/>
      </w:pPr>
      <w:rPr>
        <w:rFonts w:ascii="Wingdings" w:hAnsi="Wingdings" w:hint="default"/>
      </w:rPr>
    </w:lvl>
  </w:abstractNum>
  <w:abstractNum w:abstractNumId="15" w15:restartNumberingAfterBreak="0">
    <w:nsid w:val="0E58775E"/>
    <w:multiLevelType w:val="hybridMultilevel"/>
    <w:tmpl w:val="3B743488"/>
    <w:lvl w:ilvl="0" w:tplc="9572CF2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F1D7C1C"/>
    <w:multiLevelType w:val="hybridMultilevel"/>
    <w:tmpl w:val="24DA484A"/>
    <w:lvl w:ilvl="0" w:tplc="3C0E3064">
      <w:start w:val="1"/>
      <w:numFmt w:val="bullet"/>
      <w:lvlText w:val="•"/>
      <w:lvlJc w:val="left"/>
      <w:pPr>
        <w:tabs>
          <w:tab w:val="num" w:pos="346"/>
        </w:tabs>
        <w:ind w:left="346"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0C805AB"/>
    <w:multiLevelType w:val="hybridMultilevel"/>
    <w:tmpl w:val="B928B1EA"/>
    <w:lvl w:ilvl="0" w:tplc="08090001">
      <w:start w:val="1"/>
      <w:numFmt w:val="bullet"/>
      <w:lvlText w:val=""/>
      <w:lvlJc w:val="left"/>
      <w:pPr>
        <w:ind w:left="720" w:hanging="360"/>
      </w:pPr>
      <w:rPr>
        <w:rFonts w:ascii="Symbol" w:hAnsi="Symbol" w:hint="default"/>
      </w:rPr>
    </w:lvl>
    <w:lvl w:ilvl="1" w:tplc="1096CF86">
      <w:numFmt w:val="bullet"/>
      <w:lvlText w:val="•"/>
      <w:lvlJc w:val="left"/>
      <w:pPr>
        <w:ind w:left="1820" w:hanging="740"/>
      </w:pPr>
      <w:rPr>
        <w:rFonts w:ascii="Arial" w:eastAsiaTheme="minorEastAsia" w:hAnsi="Arial" w:cs="Arial"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0D61C28"/>
    <w:multiLevelType w:val="hybridMultilevel"/>
    <w:tmpl w:val="D284C17E"/>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9" w15:restartNumberingAfterBreak="0">
    <w:nsid w:val="10FF4232"/>
    <w:multiLevelType w:val="hybridMultilevel"/>
    <w:tmpl w:val="870C43A6"/>
    <w:lvl w:ilvl="0" w:tplc="3C0E3064">
      <w:start w:val="1"/>
      <w:numFmt w:val="bullet"/>
      <w:lvlText w:val="•"/>
      <w:lvlJc w:val="left"/>
      <w:pPr>
        <w:tabs>
          <w:tab w:val="num" w:pos="346"/>
        </w:tabs>
        <w:ind w:left="346"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1731155"/>
    <w:multiLevelType w:val="hybridMultilevel"/>
    <w:tmpl w:val="85F81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3AB2CBF"/>
    <w:multiLevelType w:val="hybridMultilevel"/>
    <w:tmpl w:val="AEE65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3E855F5"/>
    <w:multiLevelType w:val="hybridMultilevel"/>
    <w:tmpl w:val="DD82693A"/>
    <w:lvl w:ilvl="0" w:tplc="2612DF70">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5922989"/>
    <w:multiLevelType w:val="hybridMultilevel"/>
    <w:tmpl w:val="667E905A"/>
    <w:lvl w:ilvl="0" w:tplc="3C0E3064">
      <w:start w:val="1"/>
      <w:numFmt w:val="bullet"/>
      <w:lvlText w:val="•"/>
      <w:lvlJc w:val="left"/>
      <w:pPr>
        <w:tabs>
          <w:tab w:val="num" w:pos="346"/>
        </w:tabs>
        <w:ind w:left="346"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6D404CA"/>
    <w:multiLevelType w:val="hybridMultilevel"/>
    <w:tmpl w:val="CAF0CD06"/>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5" w15:restartNumberingAfterBreak="0">
    <w:nsid w:val="19580817"/>
    <w:multiLevelType w:val="hybridMultilevel"/>
    <w:tmpl w:val="F1A28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99B78D9"/>
    <w:multiLevelType w:val="hybridMultilevel"/>
    <w:tmpl w:val="FF9213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A184AE8"/>
    <w:multiLevelType w:val="hybridMultilevel"/>
    <w:tmpl w:val="88B040FA"/>
    <w:lvl w:ilvl="0" w:tplc="2612DF70">
      <w:start w:val="1"/>
      <w:numFmt w:val="bullet"/>
      <w:lvlText w:val="•"/>
      <w:lvlJc w:val="left"/>
      <w:pPr>
        <w:tabs>
          <w:tab w:val="num" w:pos="533"/>
        </w:tabs>
        <w:ind w:left="533" w:hanging="360"/>
      </w:pPr>
      <w:rPr>
        <w:rFonts w:ascii="Calibri" w:hAnsi="Calibri" w:hint="default"/>
      </w:rPr>
    </w:lvl>
    <w:lvl w:ilvl="1" w:tplc="6D12E582" w:tentative="1">
      <w:start w:val="1"/>
      <w:numFmt w:val="bullet"/>
      <w:lvlText w:val="•"/>
      <w:lvlJc w:val="left"/>
      <w:pPr>
        <w:tabs>
          <w:tab w:val="num" w:pos="1253"/>
        </w:tabs>
        <w:ind w:left="1253" w:hanging="360"/>
      </w:pPr>
      <w:rPr>
        <w:rFonts w:ascii="Calibri" w:hAnsi="Calibri" w:hint="default"/>
      </w:rPr>
    </w:lvl>
    <w:lvl w:ilvl="2" w:tplc="720E047C" w:tentative="1">
      <w:start w:val="1"/>
      <w:numFmt w:val="bullet"/>
      <w:lvlText w:val="•"/>
      <w:lvlJc w:val="left"/>
      <w:pPr>
        <w:tabs>
          <w:tab w:val="num" w:pos="1973"/>
        </w:tabs>
        <w:ind w:left="1973" w:hanging="360"/>
      </w:pPr>
      <w:rPr>
        <w:rFonts w:ascii="Calibri" w:hAnsi="Calibri" w:hint="default"/>
      </w:rPr>
    </w:lvl>
    <w:lvl w:ilvl="3" w:tplc="5E80EB9E" w:tentative="1">
      <w:start w:val="1"/>
      <w:numFmt w:val="bullet"/>
      <w:lvlText w:val="•"/>
      <w:lvlJc w:val="left"/>
      <w:pPr>
        <w:tabs>
          <w:tab w:val="num" w:pos="2693"/>
        </w:tabs>
        <w:ind w:left="2693" w:hanging="360"/>
      </w:pPr>
      <w:rPr>
        <w:rFonts w:ascii="Calibri" w:hAnsi="Calibri" w:hint="default"/>
      </w:rPr>
    </w:lvl>
    <w:lvl w:ilvl="4" w:tplc="99A87182" w:tentative="1">
      <w:start w:val="1"/>
      <w:numFmt w:val="bullet"/>
      <w:lvlText w:val="•"/>
      <w:lvlJc w:val="left"/>
      <w:pPr>
        <w:tabs>
          <w:tab w:val="num" w:pos="3413"/>
        </w:tabs>
        <w:ind w:left="3413" w:hanging="360"/>
      </w:pPr>
      <w:rPr>
        <w:rFonts w:ascii="Calibri" w:hAnsi="Calibri" w:hint="default"/>
      </w:rPr>
    </w:lvl>
    <w:lvl w:ilvl="5" w:tplc="18C6C188" w:tentative="1">
      <w:start w:val="1"/>
      <w:numFmt w:val="bullet"/>
      <w:lvlText w:val="•"/>
      <w:lvlJc w:val="left"/>
      <w:pPr>
        <w:tabs>
          <w:tab w:val="num" w:pos="4133"/>
        </w:tabs>
        <w:ind w:left="4133" w:hanging="360"/>
      </w:pPr>
      <w:rPr>
        <w:rFonts w:ascii="Calibri" w:hAnsi="Calibri" w:hint="default"/>
      </w:rPr>
    </w:lvl>
    <w:lvl w:ilvl="6" w:tplc="27B01874" w:tentative="1">
      <w:start w:val="1"/>
      <w:numFmt w:val="bullet"/>
      <w:lvlText w:val="•"/>
      <w:lvlJc w:val="left"/>
      <w:pPr>
        <w:tabs>
          <w:tab w:val="num" w:pos="4853"/>
        </w:tabs>
        <w:ind w:left="4853" w:hanging="360"/>
      </w:pPr>
      <w:rPr>
        <w:rFonts w:ascii="Calibri" w:hAnsi="Calibri" w:hint="default"/>
      </w:rPr>
    </w:lvl>
    <w:lvl w:ilvl="7" w:tplc="83D4CEC6" w:tentative="1">
      <w:start w:val="1"/>
      <w:numFmt w:val="bullet"/>
      <w:lvlText w:val="•"/>
      <w:lvlJc w:val="left"/>
      <w:pPr>
        <w:tabs>
          <w:tab w:val="num" w:pos="5573"/>
        </w:tabs>
        <w:ind w:left="5573" w:hanging="360"/>
      </w:pPr>
      <w:rPr>
        <w:rFonts w:ascii="Calibri" w:hAnsi="Calibri" w:hint="default"/>
      </w:rPr>
    </w:lvl>
    <w:lvl w:ilvl="8" w:tplc="34CA805E" w:tentative="1">
      <w:start w:val="1"/>
      <w:numFmt w:val="bullet"/>
      <w:lvlText w:val="•"/>
      <w:lvlJc w:val="left"/>
      <w:pPr>
        <w:tabs>
          <w:tab w:val="num" w:pos="6293"/>
        </w:tabs>
        <w:ind w:left="6293" w:hanging="360"/>
      </w:pPr>
      <w:rPr>
        <w:rFonts w:ascii="Calibri" w:hAnsi="Calibri" w:hint="default"/>
      </w:rPr>
    </w:lvl>
  </w:abstractNum>
  <w:abstractNum w:abstractNumId="28" w15:restartNumberingAfterBreak="0">
    <w:nsid w:val="1ACA64A9"/>
    <w:multiLevelType w:val="hybridMultilevel"/>
    <w:tmpl w:val="742A0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AE87095"/>
    <w:multiLevelType w:val="multilevel"/>
    <w:tmpl w:val="9028F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B275AC6"/>
    <w:multiLevelType w:val="multilevel"/>
    <w:tmpl w:val="13224666"/>
    <w:styleLink w:val="CurrentList1"/>
    <w:lvl w:ilvl="0">
      <w:start w:val="1"/>
      <w:numFmt w:val="decimal"/>
      <w:lvlText w:val="%1."/>
      <w:lvlJc w:val="left"/>
      <w:pPr>
        <w:ind w:left="854" w:hanging="360"/>
      </w:pPr>
    </w:lvl>
    <w:lvl w:ilvl="1">
      <w:start w:val="1"/>
      <w:numFmt w:val="lowerLetter"/>
      <w:lvlText w:val="%2."/>
      <w:lvlJc w:val="left"/>
      <w:pPr>
        <w:ind w:left="1574" w:hanging="360"/>
      </w:pPr>
    </w:lvl>
    <w:lvl w:ilvl="2">
      <w:start w:val="1"/>
      <w:numFmt w:val="lowerRoman"/>
      <w:lvlText w:val="%3."/>
      <w:lvlJc w:val="right"/>
      <w:pPr>
        <w:ind w:left="2294" w:hanging="180"/>
      </w:pPr>
    </w:lvl>
    <w:lvl w:ilvl="3">
      <w:start w:val="1"/>
      <w:numFmt w:val="decimal"/>
      <w:lvlText w:val="%4."/>
      <w:lvlJc w:val="left"/>
      <w:pPr>
        <w:ind w:left="3014" w:hanging="360"/>
      </w:pPr>
    </w:lvl>
    <w:lvl w:ilvl="4">
      <w:start w:val="1"/>
      <w:numFmt w:val="lowerLetter"/>
      <w:lvlText w:val="%5."/>
      <w:lvlJc w:val="left"/>
      <w:pPr>
        <w:ind w:left="3734" w:hanging="360"/>
      </w:pPr>
    </w:lvl>
    <w:lvl w:ilvl="5">
      <w:start w:val="1"/>
      <w:numFmt w:val="lowerRoman"/>
      <w:lvlText w:val="%6."/>
      <w:lvlJc w:val="right"/>
      <w:pPr>
        <w:ind w:left="4454" w:hanging="180"/>
      </w:pPr>
    </w:lvl>
    <w:lvl w:ilvl="6">
      <w:start w:val="1"/>
      <w:numFmt w:val="decimal"/>
      <w:lvlText w:val="%7."/>
      <w:lvlJc w:val="left"/>
      <w:pPr>
        <w:ind w:left="5174" w:hanging="360"/>
      </w:pPr>
    </w:lvl>
    <w:lvl w:ilvl="7">
      <w:start w:val="1"/>
      <w:numFmt w:val="lowerLetter"/>
      <w:lvlText w:val="%8."/>
      <w:lvlJc w:val="left"/>
      <w:pPr>
        <w:ind w:left="5894" w:hanging="360"/>
      </w:pPr>
    </w:lvl>
    <w:lvl w:ilvl="8">
      <w:start w:val="1"/>
      <w:numFmt w:val="lowerRoman"/>
      <w:lvlText w:val="%9."/>
      <w:lvlJc w:val="right"/>
      <w:pPr>
        <w:ind w:left="6614" w:hanging="180"/>
      </w:pPr>
    </w:lvl>
  </w:abstractNum>
  <w:abstractNum w:abstractNumId="31" w15:restartNumberingAfterBreak="0">
    <w:nsid w:val="1C301AC7"/>
    <w:multiLevelType w:val="hybridMultilevel"/>
    <w:tmpl w:val="16261496"/>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2" w15:restartNumberingAfterBreak="0">
    <w:nsid w:val="1D83535F"/>
    <w:multiLevelType w:val="hybridMultilevel"/>
    <w:tmpl w:val="6F243EB0"/>
    <w:lvl w:ilvl="0" w:tplc="4C12C022">
      <w:start w:val="1"/>
      <w:numFmt w:val="bullet"/>
      <w:lvlText w:val=""/>
      <w:lvlJc w:val="left"/>
      <w:pPr>
        <w:tabs>
          <w:tab w:val="num" w:pos="720"/>
        </w:tabs>
        <w:ind w:left="720" w:hanging="360"/>
      </w:pPr>
      <w:rPr>
        <w:rFonts w:ascii="Wingdings" w:hAnsi="Wingdings" w:hint="default"/>
      </w:rPr>
    </w:lvl>
    <w:lvl w:ilvl="1" w:tplc="899A4998" w:tentative="1">
      <w:start w:val="1"/>
      <w:numFmt w:val="bullet"/>
      <w:lvlText w:val=""/>
      <w:lvlJc w:val="left"/>
      <w:pPr>
        <w:tabs>
          <w:tab w:val="num" w:pos="1440"/>
        </w:tabs>
        <w:ind w:left="1440" w:hanging="360"/>
      </w:pPr>
      <w:rPr>
        <w:rFonts w:ascii="Wingdings" w:hAnsi="Wingdings" w:hint="default"/>
      </w:rPr>
    </w:lvl>
    <w:lvl w:ilvl="2" w:tplc="C9C8A876" w:tentative="1">
      <w:start w:val="1"/>
      <w:numFmt w:val="bullet"/>
      <w:lvlText w:val=""/>
      <w:lvlJc w:val="left"/>
      <w:pPr>
        <w:tabs>
          <w:tab w:val="num" w:pos="2160"/>
        </w:tabs>
        <w:ind w:left="2160" w:hanging="360"/>
      </w:pPr>
      <w:rPr>
        <w:rFonts w:ascii="Wingdings" w:hAnsi="Wingdings" w:hint="default"/>
      </w:rPr>
    </w:lvl>
    <w:lvl w:ilvl="3" w:tplc="6484959A" w:tentative="1">
      <w:start w:val="1"/>
      <w:numFmt w:val="bullet"/>
      <w:lvlText w:val=""/>
      <w:lvlJc w:val="left"/>
      <w:pPr>
        <w:tabs>
          <w:tab w:val="num" w:pos="2880"/>
        </w:tabs>
        <w:ind w:left="2880" w:hanging="360"/>
      </w:pPr>
      <w:rPr>
        <w:rFonts w:ascii="Wingdings" w:hAnsi="Wingdings" w:hint="default"/>
      </w:rPr>
    </w:lvl>
    <w:lvl w:ilvl="4" w:tplc="B1160550" w:tentative="1">
      <w:start w:val="1"/>
      <w:numFmt w:val="bullet"/>
      <w:lvlText w:val=""/>
      <w:lvlJc w:val="left"/>
      <w:pPr>
        <w:tabs>
          <w:tab w:val="num" w:pos="3600"/>
        </w:tabs>
        <w:ind w:left="3600" w:hanging="360"/>
      </w:pPr>
      <w:rPr>
        <w:rFonts w:ascii="Wingdings" w:hAnsi="Wingdings" w:hint="default"/>
      </w:rPr>
    </w:lvl>
    <w:lvl w:ilvl="5" w:tplc="31D2A5D4" w:tentative="1">
      <w:start w:val="1"/>
      <w:numFmt w:val="bullet"/>
      <w:lvlText w:val=""/>
      <w:lvlJc w:val="left"/>
      <w:pPr>
        <w:tabs>
          <w:tab w:val="num" w:pos="4320"/>
        </w:tabs>
        <w:ind w:left="4320" w:hanging="360"/>
      </w:pPr>
      <w:rPr>
        <w:rFonts w:ascii="Wingdings" w:hAnsi="Wingdings" w:hint="default"/>
      </w:rPr>
    </w:lvl>
    <w:lvl w:ilvl="6" w:tplc="5AB419C2" w:tentative="1">
      <w:start w:val="1"/>
      <w:numFmt w:val="bullet"/>
      <w:lvlText w:val=""/>
      <w:lvlJc w:val="left"/>
      <w:pPr>
        <w:tabs>
          <w:tab w:val="num" w:pos="5040"/>
        </w:tabs>
        <w:ind w:left="5040" w:hanging="360"/>
      </w:pPr>
      <w:rPr>
        <w:rFonts w:ascii="Wingdings" w:hAnsi="Wingdings" w:hint="default"/>
      </w:rPr>
    </w:lvl>
    <w:lvl w:ilvl="7" w:tplc="97C25830" w:tentative="1">
      <w:start w:val="1"/>
      <w:numFmt w:val="bullet"/>
      <w:lvlText w:val=""/>
      <w:lvlJc w:val="left"/>
      <w:pPr>
        <w:tabs>
          <w:tab w:val="num" w:pos="5760"/>
        </w:tabs>
        <w:ind w:left="5760" w:hanging="360"/>
      </w:pPr>
      <w:rPr>
        <w:rFonts w:ascii="Wingdings" w:hAnsi="Wingdings" w:hint="default"/>
      </w:rPr>
    </w:lvl>
    <w:lvl w:ilvl="8" w:tplc="8B0CF6F4"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0F628BF"/>
    <w:multiLevelType w:val="hybridMultilevel"/>
    <w:tmpl w:val="FA74DB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2396743D"/>
    <w:multiLevelType w:val="hybridMultilevel"/>
    <w:tmpl w:val="1F6A7B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5277C55"/>
    <w:multiLevelType w:val="hybridMultilevel"/>
    <w:tmpl w:val="9D401FDE"/>
    <w:lvl w:ilvl="0" w:tplc="2612DF70">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2587D492"/>
    <w:multiLevelType w:val="hybridMultilevel"/>
    <w:tmpl w:val="241216D4"/>
    <w:lvl w:ilvl="0" w:tplc="08F4C93A">
      <w:start w:val="1"/>
      <w:numFmt w:val="bullet"/>
      <w:lvlText w:val=""/>
      <w:lvlJc w:val="left"/>
      <w:pPr>
        <w:ind w:left="720" w:hanging="360"/>
      </w:pPr>
      <w:rPr>
        <w:rFonts w:ascii="Symbol" w:hAnsi="Symbol" w:hint="default"/>
      </w:rPr>
    </w:lvl>
    <w:lvl w:ilvl="1" w:tplc="464661BA">
      <w:start w:val="1"/>
      <w:numFmt w:val="bullet"/>
      <w:lvlText w:val="o"/>
      <w:lvlJc w:val="left"/>
      <w:pPr>
        <w:ind w:left="1440" w:hanging="360"/>
      </w:pPr>
      <w:rPr>
        <w:rFonts w:ascii="Courier New" w:hAnsi="Courier New" w:hint="default"/>
      </w:rPr>
    </w:lvl>
    <w:lvl w:ilvl="2" w:tplc="8D569882">
      <w:start w:val="1"/>
      <w:numFmt w:val="bullet"/>
      <w:lvlText w:val=""/>
      <w:lvlJc w:val="left"/>
      <w:pPr>
        <w:ind w:left="2160" w:hanging="360"/>
      </w:pPr>
      <w:rPr>
        <w:rFonts w:ascii="Wingdings" w:hAnsi="Wingdings" w:hint="default"/>
      </w:rPr>
    </w:lvl>
    <w:lvl w:ilvl="3" w:tplc="2598B896">
      <w:start w:val="1"/>
      <w:numFmt w:val="bullet"/>
      <w:lvlText w:val=""/>
      <w:lvlJc w:val="left"/>
      <w:pPr>
        <w:ind w:left="2880" w:hanging="360"/>
      </w:pPr>
      <w:rPr>
        <w:rFonts w:ascii="Symbol" w:hAnsi="Symbol" w:hint="default"/>
      </w:rPr>
    </w:lvl>
    <w:lvl w:ilvl="4" w:tplc="04707D90">
      <w:start w:val="1"/>
      <w:numFmt w:val="bullet"/>
      <w:lvlText w:val="o"/>
      <w:lvlJc w:val="left"/>
      <w:pPr>
        <w:ind w:left="3600" w:hanging="360"/>
      </w:pPr>
      <w:rPr>
        <w:rFonts w:ascii="Courier New" w:hAnsi="Courier New" w:hint="default"/>
      </w:rPr>
    </w:lvl>
    <w:lvl w:ilvl="5" w:tplc="64B85508">
      <w:start w:val="1"/>
      <w:numFmt w:val="bullet"/>
      <w:lvlText w:val=""/>
      <w:lvlJc w:val="left"/>
      <w:pPr>
        <w:ind w:left="4320" w:hanging="360"/>
      </w:pPr>
      <w:rPr>
        <w:rFonts w:ascii="Wingdings" w:hAnsi="Wingdings" w:hint="default"/>
      </w:rPr>
    </w:lvl>
    <w:lvl w:ilvl="6" w:tplc="A4E0C6BE">
      <w:start w:val="1"/>
      <w:numFmt w:val="bullet"/>
      <w:lvlText w:val=""/>
      <w:lvlJc w:val="left"/>
      <w:pPr>
        <w:ind w:left="5040" w:hanging="360"/>
      </w:pPr>
      <w:rPr>
        <w:rFonts w:ascii="Symbol" w:hAnsi="Symbol" w:hint="default"/>
      </w:rPr>
    </w:lvl>
    <w:lvl w:ilvl="7" w:tplc="11FC523E">
      <w:start w:val="1"/>
      <w:numFmt w:val="bullet"/>
      <w:lvlText w:val="o"/>
      <w:lvlJc w:val="left"/>
      <w:pPr>
        <w:ind w:left="5760" w:hanging="360"/>
      </w:pPr>
      <w:rPr>
        <w:rFonts w:ascii="Courier New" w:hAnsi="Courier New" w:hint="default"/>
      </w:rPr>
    </w:lvl>
    <w:lvl w:ilvl="8" w:tplc="AFD2B6F4">
      <w:start w:val="1"/>
      <w:numFmt w:val="bullet"/>
      <w:lvlText w:val=""/>
      <w:lvlJc w:val="left"/>
      <w:pPr>
        <w:ind w:left="6480" w:hanging="360"/>
      </w:pPr>
      <w:rPr>
        <w:rFonts w:ascii="Wingdings" w:hAnsi="Wingdings" w:hint="default"/>
      </w:rPr>
    </w:lvl>
  </w:abstractNum>
  <w:abstractNum w:abstractNumId="37" w15:restartNumberingAfterBreak="0">
    <w:nsid w:val="28A86301"/>
    <w:multiLevelType w:val="hybridMultilevel"/>
    <w:tmpl w:val="B2841E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B8F3C4F"/>
    <w:multiLevelType w:val="hybridMultilevel"/>
    <w:tmpl w:val="EB629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C26697B"/>
    <w:multiLevelType w:val="hybridMultilevel"/>
    <w:tmpl w:val="D47E88FE"/>
    <w:lvl w:ilvl="0" w:tplc="9572CF22">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2DCB0706"/>
    <w:multiLevelType w:val="hybridMultilevel"/>
    <w:tmpl w:val="2200B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E0B1D33"/>
    <w:multiLevelType w:val="hybridMultilevel"/>
    <w:tmpl w:val="AD5A0344"/>
    <w:lvl w:ilvl="0" w:tplc="9572CF22">
      <w:start w:val="1"/>
      <w:numFmt w:val="bullet"/>
      <w:lvlText w:val="•"/>
      <w:lvlJc w:val="left"/>
      <w:pPr>
        <w:tabs>
          <w:tab w:val="num" w:pos="720"/>
        </w:tabs>
        <w:ind w:left="720" w:hanging="360"/>
      </w:pPr>
      <w:rPr>
        <w:rFonts w:ascii="Arial" w:hAnsi="Arial" w:hint="default"/>
      </w:rPr>
    </w:lvl>
    <w:lvl w:ilvl="1" w:tplc="0A34B3AC" w:tentative="1">
      <w:start w:val="1"/>
      <w:numFmt w:val="bullet"/>
      <w:lvlText w:val="•"/>
      <w:lvlJc w:val="left"/>
      <w:pPr>
        <w:tabs>
          <w:tab w:val="num" w:pos="1440"/>
        </w:tabs>
        <w:ind w:left="1440" w:hanging="360"/>
      </w:pPr>
      <w:rPr>
        <w:rFonts w:ascii="Arial" w:hAnsi="Arial" w:hint="default"/>
      </w:rPr>
    </w:lvl>
    <w:lvl w:ilvl="2" w:tplc="669628E6" w:tentative="1">
      <w:start w:val="1"/>
      <w:numFmt w:val="bullet"/>
      <w:lvlText w:val="•"/>
      <w:lvlJc w:val="left"/>
      <w:pPr>
        <w:tabs>
          <w:tab w:val="num" w:pos="2160"/>
        </w:tabs>
        <w:ind w:left="2160" w:hanging="360"/>
      </w:pPr>
      <w:rPr>
        <w:rFonts w:ascii="Arial" w:hAnsi="Arial" w:hint="default"/>
      </w:rPr>
    </w:lvl>
    <w:lvl w:ilvl="3" w:tplc="84F65128" w:tentative="1">
      <w:start w:val="1"/>
      <w:numFmt w:val="bullet"/>
      <w:lvlText w:val="•"/>
      <w:lvlJc w:val="left"/>
      <w:pPr>
        <w:tabs>
          <w:tab w:val="num" w:pos="2880"/>
        </w:tabs>
        <w:ind w:left="2880" w:hanging="360"/>
      </w:pPr>
      <w:rPr>
        <w:rFonts w:ascii="Arial" w:hAnsi="Arial" w:hint="default"/>
      </w:rPr>
    </w:lvl>
    <w:lvl w:ilvl="4" w:tplc="DB4C86E6" w:tentative="1">
      <w:start w:val="1"/>
      <w:numFmt w:val="bullet"/>
      <w:lvlText w:val="•"/>
      <w:lvlJc w:val="left"/>
      <w:pPr>
        <w:tabs>
          <w:tab w:val="num" w:pos="3600"/>
        </w:tabs>
        <w:ind w:left="3600" w:hanging="360"/>
      </w:pPr>
      <w:rPr>
        <w:rFonts w:ascii="Arial" w:hAnsi="Arial" w:hint="default"/>
      </w:rPr>
    </w:lvl>
    <w:lvl w:ilvl="5" w:tplc="AC04BB3C" w:tentative="1">
      <w:start w:val="1"/>
      <w:numFmt w:val="bullet"/>
      <w:lvlText w:val="•"/>
      <w:lvlJc w:val="left"/>
      <w:pPr>
        <w:tabs>
          <w:tab w:val="num" w:pos="4320"/>
        </w:tabs>
        <w:ind w:left="4320" w:hanging="360"/>
      </w:pPr>
      <w:rPr>
        <w:rFonts w:ascii="Arial" w:hAnsi="Arial" w:hint="default"/>
      </w:rPr>
    </w:lvl>
    <w:lvl w:ilvl="6" w:tplc="83C46270" w:tentative="1">
      <w:start w:val="1"/>
      <w:numFmt w:val="bullet"/>
      <w:lvlText w:val="•"/>
      <w:lvlJc w:val="left"/>
      <w:pPr>
        <w:tabs>
          <w:tab w:val="num" w:pos="5040"/>
        </w:tabs>
        <w:ind w:left="5040" w:hanging="360"/>
      </w:pPr>
      <w:rPr>
        <w:rFonts w:ascii="Arial" w:hAnsi="Arial" w:hint="default"/>
      </w:rPr>
    </w:lvl>
    <w:lvl w:ilvl="7" w:tplc="FAEA6E2E" w:tentative="1">
      <w:start w:val="1"/>
      <w:numFmt w:val="bullet"/>
      <w:lvlText w:val="•"/>
      <w:lvlJc w:val="left"/>
      <w:pPr>
        <w:tabs>
          <w:tab w:val="num" w:pos="5760"/>
        </w:tabs>
        <w:ind w:left="5760" w:hanging="360"/>
      </w:pPr>
      <w:rPr>
        <w:rFonts w:ascii="Arial" w:hAnsi="Arial" w:hint="default"/>
      </w:rPr>
    </w:lvl>
    <w:lvl w:ilvl="8" w:tplc="332EBCCA"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2E844BA2"/>
    <w:multiLevelType w:val="hybridMultilevel"/>
    <w:tmpl w:val="794E00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2F8E079D"/>
    <w:multiLevelType w:val="hybridMultilevel"/>
    <w:tmpl w:val="95623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04F0889"/>
    <w:multiLevelType w:val="hybridMultilevel"/>
    <w:tmpl w:val="28186D16"/>
    <w:lvl w:ilvl="0" w:tplc="3C8AFEC4">
      <w:start w:val="1"/>
      <w:numFmt w:val="bullet"/>
      <w:lvlText w:val="•"/>
      <w:lvlJc w:val="left"/>
      <w:pPr>
        <w:tabs>
          <w:tab w:val="num" w:pos="720"/>
        </w:tabs>
        <w:ind w:left="720" w:hanging="360"/>
      </w:pPr>
      <w:rPr>
        <w:rFonts w:ascii="Calibri" w:hAnsi="Calibri" w:hint="default"/>
      </w:rPr>
    </w:lvl>
    <w:lvl w:ilvl="1" w:tplc="606C8B66" w:tentative="1">
      <w:start w:val="1"/>
      <w:numFmt w:val="bullet"/>
      <w:lvlText w:val="•"/>
      <w:lvlJc w:val="left"/>
      <w:pPr>
        <w:tabs>
          <w:tab w:val="num" w:pos="1440"/>
        </w:tabs>
        <w:ind w:left="1440" w:hanging="360"/>
      </w:pPr>
      <w:rPr>
        <w:rFonts w:ascii="Calibri" w:hAnsi="Calibri" w:hint="default"/>
      </w:rPr>
    </w:lvl>
    <w:lvl w:ilvl="2" w:tplc="6BB6A1F8" w:tentative="1">
      <w:start w:val="1"/>
      <w:numFmt w:val="bullet"/>
      <w:lvlText w:val="•"/>
      <w:lvlJc w:val="left"/>
      <w:pPr>
        <w:tabs>
          <w:tab w:val="num" w:pos="2160"/>
        </w:tabs>
        <w:ind w:left="2160" w:hanging="360"/>
      </w:pPr>
      <w:rPr>
        <w:rFonts w:ascii="Calibri" w:hAnsi="Calibri" w:hint="default"/>
      </w:rPr>
    </w:lvl>
    <w:lvl w:ilvl="3" w:tplc="5156B72E" w:tentative="1">
      <w:start w:val="1"/>
      <w:numFmt w:val="bullet"/>
      <w:lvlText w:val="•"/>
      <w:lvlJc w:val="left"/>
      <w:pPr>
        <w:tabs>
          <w:tab w:val="num" w:pos="2880"/>
        </w:tabs>
        <w:ind w:left="2880" w:hanging="360"/>
      </w:pPr>
      <w:rPr>
        <w:rFonts w:ascii="Calibri" w:hAnsi="Calibri" w:hint="default"/>
      </w:rPr>
    </w:lvl>
    <w:lvl w:ilvl="4" w:tplc="CECCF536" w:tentative="1">
      <w:start w:val="1"/>
      <w:numFmt w:val="bullet"/>
      <w:lvlText w:val="•"/>
      <w:lvlJc w:val="left"/>
      <w:pPr>
        <w:tabs>
          <w:tab w:val="num" w:pos="3600"/>
        </w:tabs>
        <w:ind w:left="3600" w:hanging="360"/>
      </w:pPr>
      <w:rPr>
        <w:rFonts w:ascii="Calibri" w:hAnsi="Calibri" w:hint="default"/>
      </w:rPr>
    </w:lvl>
    <w:lvl w:ilvl="5" w:tplc="DE3C492C" w:tentative="1">
      <w:start w:val="1"/>
      <w:numFmt w:val="bullet"/>
      <w:lvlText w:val="•"/>
      <w:lvlJc w:val="left"/>
      <w:pPr>
        <w:tabs>
          <w:tab w:val="num" w:pos="4320"/>
        </w:tabs>
        <w:ind w:left="4320" w:hanging="360"/>
      </w:pPr>
      <w:rPr>
        <w:rFonts w:ascii="Calibri" w:hAnsi="Calibri" w:hint="default"/>
      </w:rPr>
    </w:lvl>
    <w:lvl w:ilvl="6" w:tplc="9C04D190" w:tentative="1">
      <w:start w:val="1"/>
      <w:numFmt w:val="bullet"/>
      <w:lvlText w:val="•"/>
      <w:lvlJc w:val="left"/>
      <w:pPr>
        <w:tabs>
          <w:tab w:val="num" w:pos="5040"/>
        </w:tabs>
        <w:ind w:left="5040" w:hanging="360"/>
      </w:pPr>
      <w:rPr>
        <w:rFonts w:ascii="Calibri" w:hAnsi="Calibri" w:hint="default"/>
      </w:rPr>
    </w:lvl>
    <w:lvl w:ilvl="7" w:tplc="2B62DCA8" w:tentative="1">
      <w:start w:val="1"/>
      <w:numFmt w:val="bullet"/>
      <w:lvlText w:val="•"/>
      <w:lvlJc w:val="left"/>
      <w:pPr>
        <w:tabs>
          <w:tab w:val="num" w:pos="5760"/>
        </w:tabs>
        <w:ind w:left="5760" w:hanging="360"/>
      </w:pPr>
      <w:rPr>
        <w:rFonts w:ascii="Calibri" w:hAnsi="Calibri" w:hint="default"/>
      </w:rPr>
    </w:lvl>
    <w:lvl w:ilvl="8" w:tplc="D24A1FB2" w:tentative="1">
      <w:start w:val="1"/>
      <w:numFmt w:val="bullet"/>
      <w:lvlText w:val="•"/>
      <w:lvlJc w:val="left"/>
      <w:pPr>
        <w:tabs>
          <w:tab w:val="num" w:pos="6480"/>
        </w:tabs>
        <w:ind w:left="6480" w:hanging="360"/>
      </w:pPr>
      <w:rPr>
        <w:rFonts w:ascii="Calibri" w:hAnsi="Calibri" w:hint="default"/>
      </w:rPr>
    </w:lvl>
  </w:abstractNum>
  <w:abstractNum w:abstractNumId="45" w15:restartNumberingAfterBreak="0">
    <w:nsid w:val="336E40FC"/>
    <w:multiLevelType w:val="hybridMultilevel"/>
    <w:tmpl w:val="966E66D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337E3021"/>
    <w:multiLevelType w:val="hybridMultilevel"/>
    <w:tmpl w:val="5ED822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348F029C"/>
    <w:multiLevelType w:val="hybridMultilevel"/>
    <w:tmpl w:val="7E6C9CAE"/>
    <w:lvl w:ilvl="0" w:tplc="195C1EDE">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73777EE"/>
    <w:multiLevelType w:val="hybridMultilevel"/>
    <w:tmpl w:val="4C48D7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38AC4B72"/>
    <w:multiLevelType w:val="hybridMultilevel"/>
    <w:tmpl w:val="1F566D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15:restartNumberingAfterBreak="0">
    <w:nsid w:val="394C6508"/>
    <w:multiLevelType w:val="hybridMultilevel"/>
    <w:tmpl w:val="EB2204F0"/>
    <w:lvl w:ilvl="0" w:tplc="08090001">
      <w:start w:val="1"/>
      <w:numFmt w:val="bullet"/>
      <w:lvlText w:val=""/>
      <w:lvlJc w:val="left"/>
      <w:pPr>
        <w:ind w:left="697" w:hanging="360"/>
      </w:pPr>
      <w:rPr>
        <w:rFonts w:ascii="Symbol" w:hAnsi="Symbol" w:hint="default"/>
      </w:rPr>
    </w:lvl>
    <w:lvl w:ilvl="1" w:tplc="08090003">
      <w:start w:val="1"/>
      <w:numFmt w:val="bullet"/>
      <w:lvlText w:val="o"/>
      <w:lvlJc w:val="left"/>
      <w:pPr>
        <w:ind w:left="1417" w:hanging="360"/>
      </w:pPr>
      <w:rPr>
        <w:rFonts w:ascii="Courier New" w:hAnsi="Courier New" w:cs="Courier New" w:hint="default"/>
      </w:rPr>
    </w:lvl>
    <w:lvl w:ilvl="2" w:tplc="08090005" w:tentative="1">
      <w:start w:val="1"/>
      <w:numFmt w:val="bullet"/>
      <w:lvlText w:val=""/>
      <w:lvlJc w:val="left"/>
      <w:pPr>
        <w:ind w:left="2137" w:hanging="360"/>
      </w:pPr>
      <w:rPr>
        <w:rFonts w:ascii="Wingdings" w:hAnsi="Wingdings" w:hint="default"/>
      </w:rPr>
    </w:lvl>
    <w:lvl w:ilvl="3" w:tplc="08090001" w:tentative="1">
      <w:start w:val="1"/>
      <w:numFmt w:val="bullet"/>
      <w:lvlText w:val=""/>
      <w:lvlJc w:val="left"/>
      <w:pPr>
        <w:ind w:left="2857" w:hanging="360"/>
      </w:pPr>
      <w:rPr>
        <w:rFonts w:ascii="Symbol" w:hAnsi="Symbol" w:hint="default"/>
      </w:rPr>
    </w:lvl>
    <w:lvl w:ilvl="4" w:tplc="08090003" w:tentative="1">
      <w:start w:val="1"/>
      <w:numFmt w:val="bullet"/>
      <w:lvlText w:val="o"/>
      <w:lvlJc w:val="left"/>
      <w:pPr>
        <w:ind w:left="3577" w:hanging="360"/>
      </w:pPr>
      <w:rPr>
        <w:rFonts w:ascii="Courier New" w:hAnsi="Courier New" w:cs="Courier New" w:hint="default"/>
      </w:rPr>
    </w:lvl>
    <w:lvl w:ilvl="5" w:tplc="08090005" w:tentative="1">
      <w:start w:val="1"/>
      <w:numFmt w:val="bullet"/>
      <w:lvlText w:val=""/>
      <w:lvlJc w:val="left"/>
      <w:pPr>
        <w:ind w:left="4297" w:hanging="360"/>
      </w:pPr>
      <w:rPr>
        <w:rFonts w:ascii="Wingdings" w:hAnsi="Wingdings" w:hint="default"/>
      </w:rPr>
    </w:lvl>
    <w:lvl w:ilvl="6" w:tplc="08090001" w:tentative="1">
      <w:start w:val="1"/>
      <w:numFmt w:val="bullet"/>
      <w:lvlText w:val=""/>
      <w:lvlJc w:val="left"/>
      <w:pPr>
        <w:ind w:left="5017" w:hanging="360"/>
      </w:pPr>
      <w:rPr>
        <w:rFonts w:ascii="Symbol" w:hAnsi="Symbol" w:hint="default"/>
      </w:rPr>
    </w:lvl>
    <w:lvl w:ilvl="7" w:tplc="08090003" w:tentative="1">
      <w:start w:val="1"/>
      <w:numFmt w:val="bullet"/>
      <w:lvlText w:val="o"/>
      <w:lvlJc w:val="left"/>
      <w:pPr>
        <w:ind w:left="5737" w:hanging="360"/>
      </w:pPr>
      <w:rPr>
        <w:rFonts w:ascii="Courier New" w:hAnsi="Courier New" w:cs="Courier New" w:hint="default"/>
      </w:rPr>
    </w:lvl>
    <w:lvl w:ilvl="8" w:tplc="08090005" w:tentative="1">
      <w:start w:val="1"/>
      <w:numFmt w:val="bullet"/>
      <w:lvlText w:val=""/>
      <w:lvlJc w:val="left"/>
      <w:pPr>
        <w:ind w:left="6457" w:hanging="360"/>
      </w:pPr>
      <w:rPr>
        <w:rFonts w:ascii="Wingdings" w:hAnsi="Wingdings" w:hint="default"/>
      </w:rPr>
    </w:lvl>
  </w:abstractNum>
  <w:abstractNum w:abstractNumId="51" w15:restartNumberingAfterBreak="0">
    <w:nsid w:val="39B33662"/>
    <w:multiLevelType w:val="hybridMultilevel"/>
    <w:tmpl w:val="36CCAFEA"/>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52" w15:restartNumberingAfterBreak="0">
    <w:nsid w:val="39D6045E"/>
    <w:multiLevelType w:val="multilevel"/>
    <w:tmpl w:val="72BE8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A5060CE"/>
    <w:multiLevelType w:val="hybridMultilevel"/>
    <w:tmpl w:val="F8CC68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3AA476B2"/>
    <w:multiLevelType w:val="hybridMultilevel"/>
    <w:tmpl w:val="BF269844"/>
    <w:lvl w:ilvl="0" w:tplc="2612DF70">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3B4A4E74"/>
    <w:multiLevelType w:val="hybridMultilevel"/>
    <w:tmpl w:val="DC3ED652"/>
    <w:lvl w:ilvl="0" w:tplc="2612DF70">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3C182D63"/>
    <w:multiLevelType w:val="hybridMultilevel"/>
    <w:tmpl w:val="3D28A5E6"/>
    <w:lvl w:ilvl="0" w:tplc="2612DF70">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3D0D4ED9"/>
    <w:multiLevelType w:val="hybridMultilevel"/>
    <w:tmpl w:val="31FAB17A"/>
    <w:lvl w:ilvl="0" w:tplc="3C0E3064">
      <w:start w:val="1"/>
      <w:numFmt w:val="bullet"/>
      <w:lvlText w:val="•"/>
      <w:lvlJc w:val="left"/>
      <w:pPr>
        <w:tabs>
          <w:tab w:val="num" w:pos="346"/>
        </w:tabs>
        <w:ind w:left="346" w:hanging="360"/>
      </w:pPr>
      <w:rPr>
        <w:rFonts w:ascii="Times New Roman" w:hAnsi="Times New Roman" w:hint="default"/>
      </w:rPr>
    </w:lvl>
    <w:lvl w:ilvl="1" w:tplc="E2962FBA" w:tentative="1">
      <w:start w:val="1"/>
      <w:numFmt w:val="bullet"/>
      <w:lvlText w:val="•"/>
      <w:lvlJc w:val="left"/>
      <w:pPr>
        <w:tabs>
          <w:tab w:val="num" w:pos="1066"/>
        </w:tabs>
        <w:ind w:left="1066" w:hanging="360"/>
      </w:pPr>
      <w:rPr>
        <w:rFonts w:ascii="Times New Roman" w:hAnsi="Times New Roman" w:hint="default"/>
      </w:rPr>
    </w:lvl>
    <w:lvl w:ilvl="2" w:tplc="55E0E8AC" w:tentative="1">
      <w:start w:val="1"/>
      <w:numFmt w:val="bullet"/>
      <w:lvlText w:val="•"/>
      <w:lvlJc w:val="left"/>
      <w:pPr>
        <w:tabs>
          <w:tab w:val="num" w:pos="1786"/>
        </w:tabs>
        <w:ind w:left="1786" w:hanging="360"/>
      </w:pPr>
      <w:rPr>
        <w:rFonts w:ascii="Times New Roman" w:hAnsi="Times New Roman" w:hint="default"/>
      </w:rPr>
    </w:lvl>
    <w:lvl w:ilvl="3" w:tplc="A9105ED0" w:tentative="1">
      <w:start w:val="1"/>
      <w:numFmt w:val="bullet"/>
      <w:lvlText w:val="•"/>
      <w:lvlJc w:val="left"/>
      <w:pPr>
        <w:tabs>
          <w:tab w:val="num" w:pos="2506"/>
        </w:tabs>
        <w:ind w:left="2506" w:hanging="360"/>
      </w:pPr>
      <w:rPr>
        <w:rFonts w:ascii="Times New Roman" w:hAnsi="Times New Roman" w:hint="default"/>
      </w:rPr>
    </w:lvl>
    <w:lvl w:ilvl="4" w:tplc="D2768A72" w:tentative="1">
      <w:start w:val="1"/>
      <w:numFmt w:val="bullet"/>
      <w:lvlText w:val="•"/>
      <w:lvlJc w:val="left"/>
      <w:pPr>
        <w:tabs>
          <w:tab w:val="num" w:pos="3226"/>
        </w:tabs>
        <w:ind w:left="3226" w:hanging="360"/>
      </w:pPr>
      <w:rPr>
        <w:rFonts w:ascii="Times New Roman" w:hAnsi="Times New Roman" w:hint="default"/>
      </w:rPr>
    </w:lvl>
    <w:lvl w:ilvl="5" w:tplc="E0A6CA4E" w:tentative="1">
      <w:start w:val="1"/>
      <w:numFmt w:val="bullet"/>
      <w:lvlText w:val="•"/>
      <w:lvlJc w:val="left"/>
      <w:pPr>
        <w:tabs>
          <w:tab w:val="num" w:pos="3946"/>
        </w:tabs>
        <w:ind w:left="3946" w:hanging="360"/>
      </w:pPr>
      <w:rPr>
        <w:rFonts w:ascii="Times New Roman" w:hAnsi="Times New Roman" w:hint="default"/>
      </w:rPr>
    </w:lvl>
    <w:lvl w:ilvl="6" w:tplc="9D66C0C8" w:tentative="1">
      <w:start w:val="1"/>
      <w:numFmt w:val="bullet"/>
      <w:lvlText w:val="•"/>
      <w:lvlJc w:val="left"/>
      <w:pPr>
        <w:tabs>
          <w:tab w:val="num" w:pos="4666"/>
        </w:tabs>
        <w:ind w:left="4666" w:hanging="360"/>
      </w:pPr>
      <w:rPr>
        <w:rFonts w:ascii="Times New Roman" w:hAnsi="Times New Roman" w:hint="default"/>
      </w:rPr>
    </w:lvl>
    <w:lvl w:ilvl="7" w:tplc="4634CF64" w:tentative="1">
      <w:start w:val="1"/>
      <w:numFmt w:val="bullet"/>
      <w:lvlText w:val="•"/>
      <w:lvlJc w:val="left"/>
      <w:pPr>
        <w:tabs>
          <w:tab w:val="num" w:pos="5386"/>
        </w:tabs>
        <w:ind w:left="5386" w:hanging="360"/>
      </w:pPr>
      <w:rPr>
        <w:rFonts w:ascii="Times New Roman" w:hAnsi="Times New Roman" w:hint="default"/>
      </w:rPr>
    </w:lvl>
    <w:lvl w:ilvl="8" w:tplc="BC046706" w:tentative="1">
      <w:start w:val="1"/>
      <w:numFmt w:val="bullet"/>
      <w:lvlText w:val="•"/>
      <w:lvlJc w:val="left"/>
      <w:pPr>
        <w:tabs>
          <w:tab w:val="num" w:pos="6106"/>
        </w:tabs>
        <w:ind w:left="6106" w:hanging="360"/>
      </w:pPr>
      <w:rPr>
        <w:rFonts w:ascii="Times New Roman" w:hAnsi="Times New Roman" w:hint="default"/>
      </w:rPr>
    </w:lvl>
  </w:abstractNum>
  <w:abstractNum w:abstractNumId="58" w15:restartNumberingAfterBreak="0">
    <w:nsid w:val="3DBE718C"/>
    <w:multiLevelType w:val="multilevel"/>
    <w:tmpl w:val="838639C6"/>
    <w:lvl w:ilvl="0">
      <w:start w:val="1"/>
      <w:numFmt w:val="decimal"/>
      <w:lvlText w:val="%1."/>
      <w:lvlJc w:val="left"/>
      <w:pPr>
        <w:ind w:left="360" w:hanging="360"/>
      </w:p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9" w15:restartNumberingAfterBreak="0">
    <w:nsid w:val="3E476CBA"/>
    <w:multiLevelType w:val="hybridMultilevel"/>
    <w:tmpl w:val="42BA38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ED11CAA"/>
    <w:multiLevelType w:val="hybridMultilevel"/>
    <w:tmpl w:val="C4B4C5D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1" w15:restartNumberingAfterBreak="0">
    <w:nsid w:val="3F015574"/>
    <w:multiLevelType w:val="hybridMultilevel"/>
    <w:tmpl w:val="1FF41B36"/>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62" w15:restartNumberingAfterBreak="0">
    <w:nsid w:val="3F9B6B79"/>
    <w:multiLevelType w:val="hybridMultilevel"/>
    <w:tmpl w:val="9EEE9EB4"/>
    <w:lvl w:ilvl="0" w:tplc="5EBCCCE0">
      <w:numFmt w:val="bullet"/>
      <w:lvlText w:val="•"/>
      <w:lvlJc w:val="left"/>
      <w:pPr>
        <w:ind w:left="1130" w:hanging="77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3" w15:restartNumberingAfterBreak="0">
    <w:nsid w:val="3FA01704"/>
    <w:multiLevelType w:val="hybridMultilevel"/>
    <w:tmpl w:val="3C4820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0DE562F"/>
    <w:multiLevelType w:val="hybridMultilevel"/>
    <w:tmpl w:val="0D4EA9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436365B0"/>
    <w:multiLevelType w:val="hybridMultilevel"/>
    <w:tmpl w:val="99802C28"/>
    <w:lvl w:ilvl="0" w:tplc="459E48E4">
      <w:start w:val="1"/>
      <w:numFmt w:val="bullet"/>
      <w:lvlText w:val=""/>
      <w:lvlJc w:val="left"/>
      <w:pPr>
        <w:ind w:left="720" w:hanging="360"/>
      </w:pPr>
      <w:rPr>
        <w:rFonts w:ascii="Symbol" w:hAnsi="Symbol" w:hint="default"/>
      </w:rPr>
    </w:lvl>
    <w:lvl w:ilvl="1" w:tplc="BDF01708">
      <w:start w:val="1"/>
      <w:numFmt w:val="bullet"/>
      <w:lvlText w:val="o"/>
      <w:lvlJc w:val="left"/>
      <w:pPr>
        <w:ind w:left="1440" w:hanging="360"/>
      </w:pPr>
      <w:rPr>
        <w:rFonts w:ascii="Courier New" w:hAnsi="Courier New" w:hint="default"/>
      </w:rPr>
    </w:lvl>
    <w:lvl w:ilvl="2" w:tplc="12E2E280">
      <w:start w:val="1"/>
      <w:numFmt w:val="bullet"/>
      <w:lvlText w:val=""/>
      <w:lvlJc w:val="left"/>
      <w:pPr>
        <w:ind w:left="2160" w:hanging="360"/>
      </w:pPr>
      <w:rPr>
        <w:rFonts w:ascii="Wingdings" w:hAnsi="Wingdings" w:hint="default"/>
      </w:rPr>
    </w:lvl>
    <w:lvl w:ilvl="3" w:tplc="C5C4984A">
      <w:start w:val="1"/>
      <w:numFmt w:val="bullet"/>
      <w:lvlText w:val=""/>
      <w:lvlJc w:val="left"/>
      <w:pPr>
        <w:ind w:left="2880" w:hanging="360"/>
      </w:pPr>
      <w:rPr>
        <w:rFonts w:ascii="Symbol" w:hAnsi="Symbol" w:hint="default"/>
      </w:rPr>
    </w:lvl>
    <w:lvl w:ilvl="4" w:tplc="E1A03A7E">
      <w:start w:val="1"/>
      <w:numFmt w:val="bullet"/>
      <w:lvlText w:val="o"/>
      <w:lvlJc w:val="left"/>
      <w:pPr>
        <w:ind w:left="3600" w:hanging="360"/>
      </w:pPr>
      <w:rPr>
        <w:rFonts w:ascii="Courier New" w:hAnsi="Courier New" w:hint="default"/>
      </w:rPr>
    </w:lvl>
    <w:lvl w:ilvl="5" w:tplc="485AF466">
      <w:start w:val="1"/>
      <w:numFmt w:val="bullet"/>
      <w:lvlText w:val=""/>
      <w:lvlJc w:val="left"/>
      <w:pPr>
        <w:ind w:left="4320" w:hanging="360"/>
      </w:pPr>
      <w:rPr>
        <w:rFonts w:ascii="Wingdings" w:hAnsi="Wingdings" w:hint="default"/>
      </w:rPr>
    </w:lvl>
    <w:lvl w:ilvl="6" w:tplc="B726A1F6">
      <w:start w:val="1"/>
      <w:numFmt w:val="bullet"/>
      <w:lvlText w:val=""/>
      <w:lvlJc w:val="left"/>
      <w:pPr>
        <w:ind w:left="5040" w:hanging="360"/>
      </w:pPr>
      <w:rPr>
        <w:rFonts w:ascii="Symbol" w:hAnsi="Symbol" w:hint="default"/>
      </w:rPr>
    </w:lvl>
    <w:lvl w:ilvl="7" w:tplc="FD0A316E">
      <w:start w:val="1"/>
      <w:numFmt w:val="bullet"/>
      <w:lvlText w:val="o"/>
      <w:lvlJc w:val="left"/>
      <w:pPr>
        <w:ind w:left="5760" w:hanging="360"/>
      </w:pPr>
      <w:rPr>
        <w:rFonts w:ascii="Courier New" w:hAnsi="Courier New" w:hint="default"/>
      </w:rPr>
    </w:lvl>
    <w:lvl w:ilvl="8" w:tplc="CE26FCCE">
      <w:start w:val="1"/>
      <w:numFmt w:val="bullet"/>
      <w:lvlText w:val=""/>
      <w:lvlJc w:val="left"/>
      <w:pPr>
        <w:ind w:left="6480" w:hanging="360"/>
      </w:pPr>
      <w:rPr>
        <w:rFonts w:ascii="Wingdings" w:hAnsi="Wingdings" w:hint="default"/>
      </w:rPr>
    </w:lvl>
  </w:abstractNum>
  <w:abstractNum w:abstractNumId="66" w15:restartNumberingAfterBreak="0">
    <w:nsid w:val="44AA70FD"/>
    <w:multiLevelType w:val="hybridMultilevel"/>
    <w:tmpl w:val="BDEA3D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4545378F"/>
    <w:multiLevelType w:val="hybridMultilevel"/>
    <w:tmpl w:val="5A863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5B86520"/>
    <w:multiLevelType w:val="hybridMultilevel"/>
    <w:tmpl w:val="9D1CB6E0"/>
    <w:lvl w:ilvl="0" w:tplc="106E9EC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6CF326C"/>
    <w:multiLevelType w:val="multilevel"/>
    <w:tmpl w:val="9926F28E"/>
    <w:lvl w:ilvl="0">
      <w:start w:val="1"/>
      <w:numFmt w:val="decimal"/>
      <w:lvlText w:val="%1."/>
      <w:lvlJc w:val="left"/>
      <w:pPr>
        <w:ind w:left="360" w:hanging="360"/>
      </w:p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0" w15:restartNumberingAfterBreak="0">
    <w:nsid w:val="48065E22"/>
    <w:multiLevelType w:val="hybridMultilevel"/>
    <w:tmpl w:val="0A1E7C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48ED00B8"/>
    <w:multiLevelType w:val="multilevel"/>
    <w:tmpl w:val="C9AEB28C"/>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440" w:hanging="72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2" w15:restartNumberingAfterBreak="0">
    <w:nsid w:val="4A847B35"/>
    <w:multiLevelType w:val="hybridMultilevel"/>
    <w:tmpl w:val="C9DA55DC"/>
    <w:lvl w:ilvl="0" w:tplc="2612DF70">
      <w:start w:val="1"/>
      <w:numFmt w:val="bullet"/>
      <w:lvlText w:val="•"/>
      <w:lvlJc w:val="left"/>
      <w:pPr>
        <w:tabs>
          <w:tab w:val="num" w:pos="533"/>
        </w:tabs>
        <w:ind w:left="533"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AC05DBC"/>
    <w:multiLevelType w:val="hybridMultilevel"/>
    <w:tmpl w:val="8610A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BE5423C"/>
    <w:multiLevelType w:val="hybridMultilevel"/>
    <w:tmpl w:val="7A2686F8"/>
    <w:lvl w:ilvl="0" w:tplc="2612DF70">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4C7140D2"/>
    <w:multiLevelType w:val="hybridMultilevel"/>
    <w:tmpl w:val="15DE3CA2"/>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76" w15:restartNumberingAfterBreak="0">
    <w:nsid w:val="4E51432E"/>
    <w:multiLevelType w:val="hybridMultilevel"/>
    <w:tmpl w:val="61624CC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7" w15:restartNumberingAfterBreak="0">
    <w:nsid w:val="4E734F07"/>
    <w:multiLevelType w:val="hybridMultilevel"/>
    <w:tmpl w:val="C48CC88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8" w15:restartNumberingAfterBreak="0">
    <w:nsid w:val="503138E0"/>
    <w:multiLevelType w:val="hybridMultilevel"/>
    <w:tmpl w:val="53823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2430F8B"/>
    <w:multiLevelType w:val="multilevel"/>
    <w:tmpl w:val="1A242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28E4936"/>
    <w:multiLevelType w:val="hybridMultilevel"/>
    <w:tmpl w:val="AB4ACA9A"/>
    <w:lvl w:ilvl="0" w:tplc="9572CF22">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52F5492B"/>
    <w:multiLevelType w:val="hybridMultilevel"/>
    <w:tmpl w:val="98FED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3DC5729"/>
    <w:multiLevelType w:val="hybridMultilevel"/>
    <w:tmpl w:val="ADA05EAE"/>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3" w15:restartNumberingAfterBreak="0">
    <w:nsid w:val="53F1071B"/>
    <w:multiLevelType w:val="hybridMultilevel"/>
    <w:tmpl w:val="AFFCC89A"/>
    <w:lvl w:ilvl="0" w:tplc="2612DF70">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544B00DE"/>
    <w:multiLevelType w:val="hybridMultilevel"/>
    <w:tmpl w:val="FFEE14C8"/>
    <w:lvl w:ilvl="0" w:tplc="9572CF22">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548E023D"/>
    <w:multiLevelType w:val="hybridMultilevel"/>
    <w:tmpl w:val="F3C6A77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6" w15:restartNumberingAfterBreak="0">
    <w:nsid w:val="558D3C9E"/>
    <w:multiLevelType w:val="hybridMultilevel"/>
    <w:tmpl w:val="9120F25E"/>
    <w:lvl w:ilvl="0" w:tplc="2612DF70">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55DF205D"/>
    <w:multiLevelType w:val="hybridMultilevel"/>
    <w:tmpl w:val="A028AFB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8" w15:restartNumberingAfterBreak="0">
    <w:nsid w:val="56402175"/>
    <w:multiLevelType w:val="hybridMultilevel"/>
    <w:tmpl w:val="569CF4B4"/>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9" w15:restartNumberingAfterBreak="0">
    <w:nsid w:val="5751097F"/>
    <w:multiLevelType w:val="hybridMultilevel"/>
    <w:tmpl w:val="5C6ACAA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0" w15:restartNumberingAfterBreak="0">
    <w:nsid w:val="58E05352"/>
    <w:multiLevelType w:val="hybridMultilevel"/>
    <w:tmpl w:val="8ABAA6FC"/>
    <w:lvl w:ilvl="0" w:tplc="9572CF22">
      <w:start w:val="1"/>
      <w:numFmt w:val="bullet"/>
      <w:lvlText w:val="•"/>
      <w:lvlJc w:val="left"/>
      <w:pPr>
        <w:tabs>
          <w:tab w:val="num" w:pos="720"/>
        </w:tabs>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A536E34"/>
    <w:multiLevelType w:val="hybridMultilevel"/>
    <w:tmpl w:val="1A0E0F6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2" w15:restartNumberingAfterBreak="0">
    <w:nsid w:val="5CD80EED"/>
    <w:multiLevelType w:val="multilevel"/>
    <w:tmpl w:val="97D44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5EFB19EB"/>
    <w:multiLevelType w:val="hybridMultilevel"/>
    <w:tmpl w:val="017064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6057343C"/>
    <w:multiLevelType w:val="hybridMultilevel"/>
    <w:tmpl w:val="28189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613E4628"/>
    <w:multiLevelType w:val="hybridMultilevel"/>
    <w:tmpl w:val="5B565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635A402F"/>
    <w:multiLevelType w:val="hybridMultilevel"/>
    <w:tmpl w:val="F48A0F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63A57A3D"/>
    <w:multiLevelType w:val="hybridMultilevel"/>
    <w:tmpl w:val="B2F2A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3EF0572"/>
    <w:multiLevelType w:val="hybridMultilevel"/>
    <w:tmpl w:val="340C3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50079EE"/>
    <w:multiLevelType w:val="hybridMultilevel"/>
    <w:tmpl w:val="1BCEF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5DF6E53"/>
    <w:multiLevelType w:val="hybridMultilevel"/>
    <w:tmpl w:val="8C10D86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660C3809"/>
    <w:multiLevelType w:val="hybridMultilevel"/>
    <w:tmpl w:val="CD0CE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7474D78"/>
    <w:multiLevelType w:val="hybridMultilevel"/>
    <w:tmpl w:val="72687C22"/>
    <w:lvl w:ilvl="0" w:tplc="3C0E3064">
      <w:start w:val="1"/>
      <w:numFmt w:val="bullet"/>
      <w:lvlText w:val="•"/>
      <w:lvlJc w:val="left"/>
      <w:pPr>
        <w:tabs>
          <w:tab w:val="num" w:pos="346"/>
        </w:tabs>
        <w:ind w:left="346"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7AA421B"/>
    <w:multiLevelType w:val="hybridMultilevel"/>
    <w:tmpl w:val="CE7891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684B178C"/>
    <w:multiLevelType w:val="hybridMultilevel"/>
    <w:tmpl w:val="70C0D956"/>
    <w:lvl w:ilvl="0" w:tplc="77A0BA3A">
      <w:start w:val="1"/>
      <w:numFmt w:val="decimal"/>
      <w:lvlText w:val="%1."/>
      <w:lvlJc w:val="left"/>
      <w:pPr>
        <w:ind w:left="720" w:hanging="360"/>
      </w:pPr>
    </w:lvl>
    <w:lvl w:ilvl="1" w:tplc="EDD831CC">
      <w:start w:val="1"/>
      <w:numFmt w:val="lowerLetter"/>
      <w:lvlText w:val="%2."/>
      <w:lvlJc w:val="left"/>
      <w:pPr>
        <w:ind w:left="1440" w:hanging="360"/>
      </w:pPr>
    </w:lvl>
    <w:lvl w:ilvl="2" w:tplc="A85444CC">
      <w:start w:val="1"/>
      <w:numFmt w:val="lowerRoman"/>
      <w:lvlText w:val="%3."/>
      <w:lvlJc w:val="right"/>
      <w:pPr>
        <w:ind w:left="2160" w:hanging="180"/>
      </w:pPr>
    </w:lvl>
    <w:lvl w:ilvl="3" w:tplc="BBC89024">
      <w:start w:val="1"/>
      <w:numFmt w:val="decimal"/>
      <w:lvlText w:val="%4."/>
      <w:lvlJc w:val="left"/>
      <w:pPr>
        <w:ind w:left="2880" w:hanging="360"/>
      </w:pPr>
    </w:lvl>
    <w:lvl w:ilvl="4" w:tplc="1A6C1AAA">
      <w:start w:val="1"/>
      <w:numFmt w:val="lowerLetter"/>
      <w:lvlText w:val="%5."/>
      <w:lvlJc w:val="left"/>
      <w:pPr>
        <w:ind w:left="3600" w:hanging="360"/>
      </w:pPr>
    </w:lvl>
    <w:lvl w:ilvl="5" w:tplc="5BBE0F4C">
      <w:start w:val="1"/>
      <w:numFmt w:val="lowerRoman"/>
      <w:lvlText w:val="%6."/>
      <w:lvlJc w:val="right"/>
      <w:pPr>
        <w:ind w:left="4320" w:hanging="180"/>
      </w:pPr>
    </w:lvl>
    <w:lvl w:ilvl="6" w:tplc="2A708BCC">
      <w:start w:val="1"/>
      <w:numFmt w:val="decimal"/>
      <w:lvlText w:val="%7."/>
      <w:lvlJc w:val="left"/>
      <w:pPr>
        <w:ind w:left="5040" w:hanging="360"/>
      </w:pPr>
    </w:lvl>
    <w:lvl w:ilvl="7" w:tplc="81C4B68C">
      <w:start w:val="1"/>
      <w:numFmt w:val="lowerLetter"/>
      <w:lvlText w:val="%8."/>
      <w:lvlJc w:val="left"/>
      <w:pPr>
        <w:ind w:left="5760" w:hanging="360"/>
      </w:pPr>
    </w:lvl>
    <w:lvl w:ilvl="8" w:tplc="87F0A2B0">
      <w:start w:val="1"/>
      <w:numFmt w:val="lowerRoman"/>
      <w:lvlText w:val="%9."/>
      <w:lvlJc w:val="right"/>
      <w:pPr>
        <w:ind w:left="6480" w:hanging="180"/>
      </w:pPr>
    </w:lvl>
  </w:abstractNum>
  <w:abstractNum w:abstractNumId="105" w15:restartNumberingAfterBreak="0">
    <w:nsid w:val="689A1F0A"/>
    <w:multiLevelType w:val="hybridMultilevel"/>
    <w:tmpl w:val="098CA0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698A1789"/>
    <w:multiLevelType w:val="hybridMultilevel"/>
    <w:tmpl w:val="3EB8A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AD672A2"/>
    <w:multiLevelType w:val="hybridMultilevel"/>
    <w:tmpl w:val="EBFE2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C4C5F08"/>
    <w:multiLevelType w:val="hybridMultilevel"/>
    <w:tmpl w:val="11F89E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6F684ADB"/>
    <w:multiLevelType w:val="hybridMultilevel"/>
    <w:tmpl w:val="0EEAA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15:restartNumberingAfterBreak="0">
    <w:nsid w:val="6FA31AAC"/>
    <w:multiLevelType w:val="hybridMultilevel"/>
    <w:tmpl w:val="D24EB956"/>
    <w:lvl w:ilvl="0" w:tplc="3C0E3064">
      <w:start w:val="1"/>
      <w:numFmt w:val="bullet"/>
      <w:lvlText w:val="•"/>
      <w:lvlJc w:val="left"/>
      <w:pPr>
        <w:tabs>
          <w:tab w:val="num" w:pos="346"/>
        </w:tabs>
        <w:ind w:left="346"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15E6976"/>
    <w:multiLevelType w:val="hybridMultilevel"/>
    <w:tmpl w:val="218ECDAC"/>
    <w:lvl w:ilvl="0" w:tplc="2612DF70">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2" w15:restartNumberingAfterBreak="0">
    <w:nsid w:val="74151D85"/>
    <w:multiLevelType w:val="hybridMultilevel"/>
    <w:tmpl w:val="4E2AFB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15:restartNumberingAfterBreak="0">
    <w:nsid w:val="743A1633"/>
    <w:multiLevelType w:val="multilevel"/>
    <w:tmpl w:val="A0E2A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75700D6B"/>
    <w:multiLevelType w:val="hybridMultilevel"/>
    <w:tmpl w:val="03D433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62C35E1"/>
    <w:multiLevelType w:val="hybridMultilevel"/>
    <w:tmpl w:val="8ED4F2E6"/>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6" w15:restartNumberingAfterBreak="0">
    <w:nsid w:val="7C220AA4"/>
    <w:multiLevelType w:val="hybridMultilevel"/>
    <w:tmpl w:val="C36A4B96"/>
    <w:lvl w:ilvl="0" w:tplc="9572CF2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C6D31DA"/>
    <w:multiLevelType w:val="hybridMultilevel"/>
    <w:tmpl w:val="7FCC1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DFB4B2C"/>
    <w:multiLevelType w:val="hybridMultilevel"/>
    <w:tmpl w:val="3B9661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7E8E5687"/>
    <w:multiLevelType w:val="hybridMultilevel"/>
    <w:tmpl w:val="F7E81592"/>
    <w:lvl w:ilvl="0" w:tplc="FFFFFFFF">
      <w:start w:val="1"/>
      <w:numFmt w:val="decimal"/>
      <w:lvlText w:val="%1."/>
      <w:lvlJc w:val="left"/>
      <w:pPr>
        <w:ind w:left="360" w:hanging="360"/>
      </w:pPr>
    </w:lvl>
    <w:lvl w:ilvl="1" w:tplc="0809000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0" w15:restartNumberingAfterBreak="0">
    <w:nsid w:val="7EE4566A"/>
    <w:multiLevelType w:val="hybridMultilevel"/>
    <w:tmpl w:val="BFBE7C9A"/>
    <w:lvl w:ilvl="0" w:tplc="3C0E3064">
      <w:start w:val="1"/>
      <w:numFmt w:val="bullet"/>
      <w:lvlText w:val="•"/>
      <w:lvlJc w:val="left"/>
      <w:pPr>
        <w:tabs>
          <w:tab w:val="num" w:pos="346"/>
        </w:tabs>
        <w:ind w:left="346"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7F2929A1"/>
    <w:multiLevelType w:val="hybridMultilevel"/>
    <w:tmpl w:val="1DA0D642"/>
    <w:lvl w:ilvl="0" w:tplc="3C0E3064">
      <w:start w:val="1"/>
      <w:numFmt w:val="bullet"/>
      <w:lvlText w:val="•"/>
      <w:lvlJc w:val="left"/>
      <w:pPr>
        <w:ind w:left="360" w:hanging="360"/>
      </w:pPr>
      <w:rPr>
        <w:rFonts w:ascii="Times New Roman" w:hAnsi="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2" w15:restartNumberingAfterBreak="0">
    <w:nsid w:val="7FE376D1"/>
    <w:multiLevelType w:val="hybridMultilevel"/>
    <w:tmpl w:val="73F87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357799">
    <w:abstractNumId w:val="65"/>
  </w:num>
  <w:num w:numId="2" w16cid:durableId="1215777062">
    <w:abstractNumId w:val="36"/>
  </w:num>
  <w:num w:numId="3" w16cid:durableId="1332295456">
    <w:abstractNumId w:val="0"/>
  </w:num>
  <w:num w:numId="4" w16cid:durableId="1625692399">
    <w:abstractNumId w:val="75"/>
  </w:num>
  <w:num w:numId="5" w16cid:durableId="553125273">
    <w:abstractNumId w:val="106"/>
  </w:num>
  <w:num w:numId="6" w16cid:durableId="612904710">
    <w:abstractNumId w:val="30"/>
  </w:num>
  <w:num w:numId="7" w16cid:durableId="854996666">
    <w:abstractNumId w:val="58"/>
  </w:num>
  <w:num w:numId="8" w16cid:durableId="195625391">
    <w:abstractNumId w:val="17"/>
  </w:num>
  <w:num w:numId="9" w16cid:durableId="1297906073">
    <w:abstractNumId w:val="18"/>
  </w:num>
  <w:num w:numId="10" w16cid:durableId="870803271">
    <w:abstractNumId w:val="41"/>
  </w:num>
  <w:num w:numId="11" w16cid:durableId="1038579174">
    <w:abstractNumId w:val="59"/>
  </w:num>
  <w:num w:numId="12" w16cid:durableId="1033384642">
    <w:abstractNumId w:val="47"/>
  </w:num>
  <w:num w:numId="13" w16cid:durableId="780076151">
    <w:abstractNumId w:val="63"/>
  </w:num>
  <w:num w:numId="14" w16cid:durableId="272396938">
    <w:abstractNumId w:val="90"/>
  </w:num>
  <w:num w:numId="15" w16cid:durableId="1016542718">
    <w:abstractNumId w:val="25"/>
  </w:num>
  <w:num w:numId="16" w16cid:durableId="784881833">
    <w:abstractNumId w:val="15"/>
  </w:num>
  <w:num w:numId="17" w16cid:durableId="643586950">
    <w:abstractNumId w:val="107"/>
  </w:num>
  <w:num w:numId="18" w16cid:durableId="1803692137">
    <w:abstractNumId w:val="6"/>
  </w:num>
  <w:num w:numId="19" w16cid:durableId="1121610306">
    <w:abstractNumId w:val="104"/>
  </w:num>
  <w:num w:numId="20" w16cid:durableId="547495903">
    <w:abstractNumId w:val="97"/>
  </w:num>
  <w:num w:numId="21" w16cid:durableId="487988375">
    <w:abstractNumId w:val="51"/>
  </w:num>
  <w:num w:numId="22" w16cid:durableId="824397647">
    <w:abstractNumId w:val="62"/>
  </w:num>
  <w:num w:numId="23" w16cid:durableId="1466193682">
    <w:abstractNumId w:val="21"/>
  </w:num>
  <w:num w:numId="24" w16cid:durableId="1286110746">
    <w:abstractNumId w:val="10"/>
  </w:num>
  <w:num w:numId="25" w16cid:durableId="1268268562">
    <w:abstractNumId w:val="117"/>
  </w:num>
  <w:num w:numId="26" w16cid:durableId="1658456625">
    <w:abstractNumId w:val="9"/>
  </w:num>
  <w:num w:numId="27" w16cid:durableId="1846245119">
    <w:abstractNumId w:val="109"/>
  </w:num>
  <w:num w:numId="28" w16cid:durableId="2114010091">
    <w:abstractNumId w:val="101"/>
  </w:num>
  <w:num w:numId="29" w16cid:durableId="2138642551">
    <w:abstractNumId w:val="50"/>
  </w:num>
  <w:num w:numId="30" w16cid:durableId="1293943251">
    <w:abstractNumId w:val="43"/>
  </w:num>
  <w:num w:numId="31" w16cid:durableId="939679157">
    <w:abstractNumId w:val="40"/>
  </w:num>
  <w:num w:numId="32" w16cid:durableId="602231354">
    <w:abstractNumId w:val="11"/>
  </w:num>
  <w:num w:numId="33" w16cid:durableId="1013992501">
    <w:abstractNumId w:val="68"/>
  </w:num>
  <w:num w:numId="34" w16cid:durableId="1059207139">
    <w:abstractNumId w:val="61"/>
  </w:num>
  <w:num w:numId="35" w16cid:durableId="628900789">
    <w:abstractNumId w:val="73"/>
  </w:num>
  <w:num w:numId="36" w16cid:durableId="1892763235">
    <w:abstractNumId w:val="60"/>
  </w:num>
  <w:num w:numId="37" w16cid:durableId="163134632">
    <w:abstractNumId w:val="26"/>
  </w:num>
  <w:num w:numId="38" w16cid:durableId="1034695101">
    <w:abstractNumId w:val="38"/>
  </w:num>
  <w:num w:numId="39" w16cid:durableId="862400050">
    <w:abstractNumId w:val="20"/>
  </w:num>
  <w:num w:numId="40" w16cid:durableId="1770655276">
    <w:abstractNumId w:val="98"/>
  </w:num>
  <w:num w:numId="41" w16cid:durableId="1348366455">
    <w:abstractNumId w:val="31"/>
  </w:num>
  <w:num w:numId="42" w16cid:durableId="1212810709">
    <w:abstractNumId w:val="29"/>
  </w:num>
  <w:num w:numId="43" w16cid:durableId="964119536">
    <w:abstractNumId w:val="52"/>
  </w:num>
  <w:num w:numId="44" w16cid:durableId="1969042341">
    <w:abstractNumId w:val="7"/>
  </w:num>
  <w:num w:numId="45" w16cid:durableId="2172104">
    <w:abstractNumId w:val="113"/>
  </w:num>
  <w:num w:numId="46" w16cid:durableId="1381711993">
    <w:abstractNumId w:val="92"/>
  </w:num>
  <w:num w:numId="47" w16cid:durableId="732511612">
    <w:abstractNumId w:val="91"/>
  </w:num>
  <w:num w:numId="48" w16cid:durableId="844514110">
    <w:abstractNumId w:val="49"/>
  </w:num>
  <w:num w:numId="49" w16cid:durableId="1394156766">
    <w:abstractNumId w:val="65"/>
  </w:num>
  <w:num w:numId="50" w16cid:durableId="1129931243">
    <w:abstractNumId w:val="32"/>
  </w:num>
  <w:num w:numId="51" w16cid:durableId="609167407">
    <w:abstractNumId w:val="8"/>
  </w:num>
  <w:num w:numId="52" w16cid:durableId="1238981976">
    <w:abstractNumId w:val="79"/>
  </w:num>
  <w:num w:numId="53" w16cid:durableId="1109810144">
    <w:abstractNumId w:val="119"/>
  </w:num>
  <w:num w:numId="54" w16cid:durableId="1394160825">
    <w:abstractNumId w:val="71"/>
  </w:num>
  <w:num w:numId="55" w16cid:durableId="1814058930">
    <w:abstractNumId w:val="5"/>
  </w:num>
  <w:num w:numId="56" w16cid:durableId="297494204">
    <w:abstractNumId w:val="116"/>
  </w:num>
  <w:num w:numId="57" w16cid:durableId="1338997496">
    <w:abstractNumId w:val="67"/>
  </w:num>
  <w:num w:numId="58" w16cid:durableId="182868656">
    <w:abstractNumId w:val="81"/>
  </w:num>
  <w:num w:numId="59" w16cid:durableId="436171980">
    <w:abstractNumId w:val="114"/>
  </w:num>
  <w:num w:numId="60" w16cid:durableId="733086574">
    <w:abstractNumId w:val="78"/>
  </w:num>
  <w:num w:numId="61" w16cid:durableId="935331963">
    <w:abstractNumId w:val="24"/>
  </w:num>
  <w:num w:numId="62" w16cid:durableId="1127358836">
    <w:abstractNumId w:val="28"/>
  </w:num>
  <w:num w:numId="63" w16cid:durableId="1231694872">
    <w:abstractNumId w:val="69"/>
  </w:num>
  <w:num w:numId="64" w16cid:durableId="910892818">
    <w:abstractNumId w:val="48"/>
  </w:num>
  <w:num w:numId="65" w16cid:durableId="523448137">
    <w:abstractNumId w:val="46"/>
  </w:num>
  <w:num w:numId="66" w16cid:durableId="429860786">
    <w:abstractNumId w:val="3"/>
  </w:num>
  <w:num w:numId="67" w16cid:durableId="978607193">
    <w:abstractNumId w:val="44"/>
  </w:num>
  <w:num w:numId="68" w16cid:durableId="248537934">
    <w:abstractNumId w:val="77"/>
  </w:num>
  <w:num w:numId="69" w16cid:durableId="657268049">
    <w:abstractNumId w:val="112"/>
  </w:num>
  <w:num w:numId="70" w16cid:durableId="886144289">
    <w:abstractNumId w:val="88"/>
  </w:num>
  <w:num w:numId="71" w16cid:durableId="1912812310">
    <w:abstractNumId w:val="57"/>
  </w:num>
  <w:num w:numId="72" w16cid:durableId="1732076585">
    <w:abstractNumId w:val="70"/>
  </w:num>
  <w:num w:numId="73" w16cid:durableId="2141072991">
    <w:abstractNumId w:val="53"/>
  </w:num>
  <w:num w:numId="74" w16cid:durableId="666517254">
    <w:abstractNumId w:val="13"/>
  </w:num>
  <w:num w:numId="75" w16cid:durableId="867446178">
    <w:abstractNumId w:val="95"/>
  </w:num>
  <w:num w:numId="76" w16cid:durableId="706879538">
    <w:abstractNumId w:val="100"/>
  </w:num>
  <w:num w:numId="77" w16cid:durableId="402266726">
    <w:abstractNumId w:val="118"/>
  </w:num>
  <w:num w:numId="78" w16cid:durableId="997000507">
    <w:abstractNumId w:val="45"/>
  </w:num>
  <w:num w:numId="79" w16cid:durableId="498010074">
    <w:abstractNumId w:val="96"/>
  </w:num>
  <w:num w:numId="80" w16cid:durableId="1267884134">
    <w:abstractNumId w:val="108"/>
  </w:num>
  <w:num w:numId="81" w16cid:durableId="1563446696">
    <w:abstractNumId w:val="93"/>
  </w:num>
  <w:num w:numId="82" w16cid:durableId="1938446581">
    <w:abstractNumId w:val="120"/>
  </w:num>
  <w:num w:numId="83" w16cid:durableId="1232349907">
    <w:abstractNumId w:val="16"/>
  </w:num>
  <w:num w:numId="84" w16cid:durableId="2129817260">
    <w:abstractNumId w:val="19"/>
  </w:num>
  <w:num w:numId="85" w16cid:durableId="731149933">
    <w:abstractNumId w:val="23"/>
  </w:num>
  <w:num w:numId="86" w16cid:durableId="1705515545">
    <w:abstractNumId w:val="110"/>
  </w:num>
  <w:num w:numId="87" w16cid:durableId="1229653297">
    <w:abstractNumId w:val="102"/>
  </w:num>
  <w:num w:numId="88" w16cid:durableId="938878274">
    <w:abstractNumId w:val="121"/>
  </w:num>
  <w:num w:numId="89" w16cid:durableId="1735732835">
    <w:abstractNumId w:val="87"/>
  </w:num>
  <w:num w:numId="90" w16cid:durableId="1402408753">
    <w:abstractNumId w:val="2"/>
  </w:num>
  <w:num w:numId="91" w16cid:durableId="433407757">
    <w:abstractNumId w:val="85"/>
  </w:num>
  <w:num w:numId="92" w16cid:durableId="777601338">
    <w:abstractNumId w:val="12"/>
  </w:num>
  <w:num w:numId="93" w16cid:durableId="731923104">
    <w:abstractNumId w:val="64"/>
  </w:num>
  <w:num w:numId="94" w16cid:durableId="912202431">
    <w:abstractNumId w:val="115"/>
  </w:num>
  <w:num w:numId="95" w16cid:durableId="913319899">
    <w:abstractNumId w:val="42"/>
  </w:num>
  <w:num w:numId="96" w16cid:durableId="1588152680">
    <w:abstractNumId w:val="99"/>
  </w:num>
  <w:num w:numId="97" w16cid:durableId="531770493">
    <w:abstractNumId w:val="122"/>
  </w:num>
  <w:num w:numId="98" w16cid:durableId="421070425">
    <w:abstractNumId w:val="27"/>
  </w:num>
  <w:num w:numId="99" w16cid:durableId="489099939">
    <w:abstractNumId w:val="37"/>
  </w:num>
  <w:num w:numId="100" w16cid:durableId="2039313977">
    <w:abstractNumId w:val="76"/>
  </w:num>
  <w:num w:numId="101" w16cid:durableId="2114856248">
    <w:abstractNumId w:val="33"/>
  </w:num>
  <w:num w:numId="102" w16cid:durableId="324164786">
    <w:abstractNumId w:val="82"/>
  </w:num>
  <w:num w:numId="103" w16cid:durableId="364063096">
    <w:abstractNumId w:val="14"/>
  </w:num>
  <w:num w:numId="104" w16cid:durableId="2091388169">
    <w:abstractNumId w:val="72"/>
  </w:num>
  <w:num w:numId="105" w16cid:durableId="286589665">
    <w:abstractNumId w:val="111"/>
  </w:num>
  <w:num w:numId="106" w16cid:durableId="921839856">
    <w:abstractNumId w:val="74"/>
  </w:num>
  <w:num w:numId="107" w16cid:durableId="1061053628">
    <w:abstractNumId w:val="56"/>
  </w:num>
  <w:num w:numId="108" w16cid:durableId="578447430">
    <w:abstractNumId w:val="22"/>
  </w:num>
  <w:num w:numId="109" w16cid:durableId="308245914">
    <w:abstractNumId w:val="86"/>
  </w:num>
  <w:num w:numId="110" w16cid:durableId="2102556818">
    <w:abstractNumId w:val="55"/>
  </w:num>
  <w:num w:numId="111" w16cid:durableId="1973361964">
    <w:abstractNumId w:val="83"/>
  </w:num>
  <w:num w:numId="112" w16cid:durableId="682053178">
    <w:abstractNumId w:val="35"/>
  </w:num>
  <w:num w:numId="113" w16cid:durableId="229996833">
    <w:abstractNumId w:val="54"/>
  </w:num>
  <w:num w:numId="114" w16cid:durableId="509103406">
    <w:abstractNumId w:val="39"/>
  </w:num>
  <w:num w:numId="115" w16cid:durableId="405304776">
    <w:abstractNumId w:val="84"/>
  </w:num>
  <w:num w:numId="116" w16cid:durableId="1756435318">
    <w:abstractNumId w:val="80"/>
  </w:num>
  <w:num w:numId="117" w16cid:durableId="2039237380">
    <w:abstractNumId w:val="89"/>
  </w:num>
  <w:num w:numId="118" w16cid:durableId="1712531874">
    <w:abstractNumId w:val="103"/>
  </w:num>
  <w:num w:numId="119" w16cid:durableId="362171827">
    <w:abstractNumId w:val="4"/>
  </w:num>
  <w:num w:numId="120" w16cid:durableId="810292511">
    <w:abstractNumId w:val="1"/>
  </w:num>
  <w:num w:numId="121" w16cid:durableId="388114496">
    <w:abstractNumId w:val="94"/>
  </w:num>
  <w:num w:numId="122" w16cid:durableId="627198894">
    <w:abstractNumId w:val="34"/>
  </w:num>
  <w:num w:numId="123" w16cid:durableId="41562147">
    <w:abstractNumId w:val="105"/>
  </w:num>
  <w:num w:numId="124" w16cid:durableId="276453490">
    <w:abstractNumId w:val="66"/>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128"/>
    <w:rsid w:val="000004B6"/>
    <w:rsid w:val="0000135B"/>
    <w:rsid w:val="000015C1"/>
    <w:rsid w:val="00001950"/>
    <w:rsid w:val="00001DEF"/>
    <w:rsid w:val="000022D2"/>
    <w:rsid w:val="00002429"/>
    <w:rsid w:val="000026FE"/>
    <w:rsid w:val="000029E3"/>
    <w:rsid w:val="00003468"/>
    <w:rsid w:val="00003B8C"/>
    <w:rsid w:val="00004E9C"/>
    <w:rsid w:val="00006E57"/>
    <w:rsid w:val="000078F4"/>
    <w:rsid w:val="00007ECA"/>
    <w:rsid w:val="000101C6"/>
    <w:rsid w:val="00010496"/>
    <w:rsid w:val="000104BB"/>
    <w:rsid w:val="00010BF3"/>
    <w:rsid w:val="00011670"/>
    <w:rsid w:val="000116A0"/>
    <w:rsid w:val="00011E26"/>
    <w:rsid w:val="000130CA"/>
    <w:rsid w:val="00013186"/>
    <w:rsid w:val="00013712"/>
    <w:rsid w:val="00013CC1"/>
    <w:rsid w:val="00014783"/>
    <w:rsid w:val="0001485F"/>
    <w:rsid w:val="0001490B"/>
    <w:rsid w:val="00015C36"/>
    <w:rsid w:val="000163E9"/>
    <w:rsid w:val="00016C27"/>
    <w:rsid w:val="00017AA3"/>
    <w:rsid w:val="00017D51"/>
    <w:rsid w:val="00020489"/>
    <w:rsid w:val="00021EB6"/>
    <w:rsid w:val="00022116"/>
    <w:rsid w:val="00022664"/>
    <w:rsid w:val="0002285F"/>
    <w:rsid w:val="00022FB6"/>
    <w:rsid w:val="00023567"/>
    <w:rsid w:val="00023855"/>
    <w:rsid w:val="00023EEE"/>
    <w:rsid w:val="000240C1"/>
    <w:rsid w:val="00024389"/>
    <w:rsid w:val="00024502"/>
    <w:rsid w:val="000259D6"/>
    <w:rsid w:val="00025F8B"/>
    <w:rsid w:val="0002619A"/>
    <w:rsid w:val="0002665E"/>
    <w:rsid w:val="0002736C"/>
    <w:rsid w:val="00027C5A"/>
    <w:rsid w:val="000303E6"/>
    <w:rsid w:val="00030C48"/>
    <w:rsid w:val="00031460"/>
    <w:rsid w:val="00032545"/>
    <w:rsid w:val="00032B37"/>
    <w:rsid w:val="000331B8"/>
    <w:rsid w:val="00033626"/>
    <w:rsid w:val="00033AB3"/>
    <w:rsid w:val="00033F8C"/>
    <w:rsid w:val="0003402F"/>
    <w:rsid w:val="00034068"/>
    <w:rsid w:val="0003525B"/>
    <w:rsid w:val="0003569D"/>
    <w:rsid w:val="0003571A"/>
    <w:rsid w:val="00035D0F"/>
    <w:rsid w:val="000367A7"/>
    <w:rsid w:val="00036F03"/>
    <w:rsid w:val="000405E3"/>
    <w:rsid w:val="0004065A"/>
    <w:rsid w:val="0004077F"/>
    <w:rsid w:val="00040A20"/>
    <w:rsid w:val="00041E64"/>
    <w:rsid w:val="0004234E"/>
    <w:rsid w:val="0004258A"/>
    <w:rsid w:val="0004290E"/>
    <w:rsid w:val="0004293E"/>
    <w:rsid w:val="00042BD9"/>
    <w:rsid w:val="00042F18"/>
    <w:rsid w:val="00043105"/>
    <w:rsid w:val="00043E2F"/>
    <w:rsid w:val="00044B07"/>
    <w:rsid w:val="00045339"/>
    <w:rsid w:val="00045F97"/>
    <w:rsid w:val="0004610F"/>
    <w:rsid w:val="000464E6"/>
    <w:rsid w:val="00046796"/>
    <w:rsid w:val="00046EA2"/>
    <w:rsid w:val="00047665"/>
    <w:rsid w:val="00047EBA"/>
    <w:rsid w:val="00047EDC"/>
    <w:rsid w:val="00050270"/>
    <w:rsid w:val="00050A42"/>
    <w:rsid w:val="000512B8"/>
    <w:rsid w:val="000515CE"/>
    <w:rsid w:val="00051819"/>
    <w:rsid w:val="000521D5"/>
    <w:rsid w:val="00052B6C"/>
    <w:rsid w:val="000537F8"/>
    <w:rsid w:val="000539B5"/>
    <w:rsid w:val="00053FE9"/>
    <w:rsid w:val="00054929"/>
    <w:rsid w:val="00054B00"/>
    <w:rsid w:val="00054B84"/>
    <w:rsid w:val="00054E24"/>
    <w:rsid w:val="000553BA"/>
    <w:rsid w:val="00055459"/>
    <w:rsid w:val="0005563F"/>
    <w:rsid w:val="000559B2"/>
    <w:rsid w:val="00056334"/>
    <w:rsid w:val="00056357"/>
    <w:rsid w:val="000566E2"/>
    <w:rsid w:val="0005673A"/>
    <w:rsid w:val="00057134"/>
    <w:rsid w:val="00061121"/>
    <w:rsid w:val="000618BC"/>
    <w:rsid w:val="00061E00"/>
    <w:rsid w:val="00062060"/>
    <w:rsid w:val="00062103"/>
    <w:rsid w:val="00063876"/>
    <w:rsid w:val="00063B66"/>
    <w:rsid w:val="00063D6E"/>
    <w:rsid w:val="00063F01"/>
    <w:rsid w:val="000640D9"/>
    <w:rsid w:val="00064EEE"/>
    <w:rsid w:val="0006562E"/>
    <w:rsid w:val="00065B40"/>
    <w:rsid w:val="00065EA8"/>
    <w:rsid w:val="00066075"/>
    <w:rsid w:val="000661E5"/>
    <w:rsid w:val="000668B6"/>
    <w:rsid w:val="00067FE5"/>
    <w:rsid w:val="00070182"/>
    <w:rsid w:val="00070211"/>
    <w:rsid w:val="0007032E"/>
    <w:rsid w:val="0007074C"/>
    <w:rsid w:val="00071081"/>
    <w:rsid w:val="00071BBB"/>
    <w:rsid w:val="00072696"/>
    <w:rsid w:val="000730FD"/>
    <w:rsid w:val="000731BE"/>
    <w:rsid w:val="00073214"/>
    <w:rsid w:val="0007345C"/>
    <w:rsid w:val="00073870"/>
    <w:rsid w:val="00074360"/>
    <w:rsid w:val="000743C3"/>
    <w:rsid w:val="00074F60"/>
    <w:rsid w:val="00075D1F"/>
    <w:rsid w:val="000763FE"/>
    <w:rsid w:val="000771B8"/>
    <w:rsid w:val="00077B86"/>
    <w:rsid w:val="00077FB3"/>
    <w:rsid w:val="00080005"/>
    <w:rsid w:val="00080122"/>
    <w:rsid w:val="000807C4"/>
    <w:rsid w:val="00080F2F"/>
    <w:rsid w:val="000811B9"/>
    <w:rsid w:val="000817BB"/>
    <w:rsid w:val="0008189B"/>
    <w:rsid w:val="00081AB0"/>
    <w:rsid w:val="00081F5B"/>
    <w:rsid w:val="00082333"/>
    <w:rsid w:val="00082805"/>
    <w:rsid w:val="00082D04"/>
    <w:rsid w:val="00083C01"/>
    <w:rsid w:val="0008408E"/>
    <w:rsid w:val="00084313"/>
    <w:rsid w:val="00084690"/>
    <w:rsid w:val="0008496B"/>
    <w:rsid w:val="000852A3"/>
    <w:rsid w:val="000852EB"/>
    <w:rsid w:val="000856CA"/>
    <w:rsid w:val="00085D0A"/>
    <w:rsid w:val="000860DB"/>
    <w:rsid w:val="00086422"/>
    <w:rsid w:val="00086501"/>
    <w:rsid w:val="0008679D"/>
    <w:rsid w:val="00086BB8"/>
    <w:rsid w:val="000873AB"/>
    <w:rsid w:val="0008763E"/>
    <w:rsid w:val="00087B2C"/>
    <w:rsid w:val="000900BF"/>
    <w:rsid w:val="00090407"/>
    <w:rsid w:val="00090493"/>
    <w:rsid w:val="00090833"/>
    <w:rsid w:val="00090BD5"/>
    <w:rsid w:val="00091A9B"/>
    <w:rsid w:val="000920B9"/>
    <w:rsid w:val="000921FB"/>
    <w:rsid w:val="00092A72"/>
    <w:rsid w:val="00092D35"/>
    <w:rsid w:val="000938FD"/>
    <w:rsid w:val="00093DE3"/>
    <w:rsid w:val="00093E01"/>
    <w:rsid w:val="0009405B"/>
    <w:rsid w:val="000942F5"/>
    <w:rsid w:val="000957EE"/>
    <w:rsid w:val="00095A24"/>
    <w:rsid w:val="00095DA1"/>
    <w:rsid w:val="0009651C"/>
    <w:rsid w:val="00096886"/>
    <w:rsid w:val="00096D08"/>
    <w:rsid w:val="00096E56"/>
    <w:rsid w:val="00097385"/>
    <w:rsid w:val="0009749A"/>
    <w:rsid w:val="000976F5"/>
    <w:rsid w:val="0009780A"/>
    <w:rsid w:val="000A0F83"/>
    <w:rsid w:val="000A10B6"/>
    <w:rsid w:val="000A1824"/>
    <w:rsid w:val="000A1F39"/>
    <w:rsid w:val="000A2E6D"/>
    <w:rsid w:val="000A3176"/>
    <w:rsid w:val="000A3B2D"/>
    <w:rsid w:val="000A3B71"/>
    <w:rsid w:val="000A41E2"/>
    <w:rsid w:val="000A54F6"/>
    <w:rsid w:val="000A57F5"/>
    <w:rsid w:val="000A5FCF"/>
    <w:rsid w:val="000A645D"/>
    <w:rsid w:val="000A747D"/>
    <w:rsid w:val="000B00BD"/>
    <w:rsid w:val="000B06BF"/>
    <w:rsid w:val="000B0CFC"/>
    <w:rsid w:val="000B14D1"/>
    <w:rsid w:val="000B1D05"/>
    <w:rsid w:val="000B29D1"/>
    <w:rsid w:val="000B2B0C"/>
    <w:rsid w:val="000B2DBA"/>
    <w:rsid w:val="000B2E6C"/>
    <w:rsid w:val="000B3002"/>
    <w:rsid w:val="000B32FF"/>
    <w:rsid w:val="000B3722"/>
    <w:rsid w:val="000B37A8"/>
    <w:rsid w:val="000B4E3F"/>
    <w:rsid w:val="000B5777"/>
    <w:rsid w:val="000B5828"/>
    <w:rsid w:val="000B5B1E"/>
    <w:rsid w:val="000B61EA"/>
    <w:rsid w:val="000B7EDA"/>
    <w:rsid w:val="000C091E"/>
    <w:rsid w:val="000C0AA5"/>
    <w:rsid w:val="000C13D0"/>
    <w:rsid w:val="000C177F"/>
    <w:rsid w:val="000C1E95"/>
    <w:rsid w:val="000C222F"/>
    <w:rsid w:val="000C2706"/>
    <w:rsid w:val="000C2CB4"/>
    <w:rsid w:val="000C3811"/>
    <w:rsid w:val="000C3834"/>
    <w:rsid w:val="000C3949"/>
    <w:rsid w:val="000C545C"/>
    <w:rsid w:val="000C6334"/>
    <w:rsid w:val="000C63FA"/>
    <w:rsid w:val="000C654B"/>
    <w:rsid w:val="000C74E4"/>
    <w:rsid w:val="000C7811"/>
    <w:rsid w:val="000C7C64"/>
    <w:rsid w:val="000D0865"/>
    <w:rsid w:val="000D0A9D"/>
    <w:rsid w:val="000D1198"/>
    <w:rsid w:val="000D139A"/>
    <w:rsid w:val="000D16C2"/>
    <w:rsid w:val="000D1830"/>
    <w:rsid w:val="000D1B32"/>
    <w:rsid w:val="000D1BEF"/>
    <w:rsid w:val="000D2014"/>
    <w:rsid w:val="000D3045"/>
    <w:rsid w:val="000D459F"/>
    <w:rsid w:val="000D4FC5"/>
    <w:rsid w:val="000D537A"/>
    <w:rsid w:val="000D565E"/>
    <w:rsid w:val="000D6866"/>
    <w:rsid w:val="000D6C77"/>
    <w:rsid w:val="000D6C88"/>
    <w:rsid w:val="000D754E"/>
    <w:rsid w:val="000D7AAC"/>
    <w:rsid w:val="000D7BA0"/>
    <w:rsid w:val="000D7FA8"/>
    <w:rsid w:val="000E0BD2"/>
    <w:rsid w:val="000E1106"/>
    <w:rsid w:val="000E1197"/>
    <w:rsid w:val="000E152F"/>
    <w:rsid w:val="000E1C4E"/>
    <w:rsid w:val="000E24A9"/>
    <w:rsid w:val="000E280B"/>
    <w:rsid w:val="000E2BC6"/>
    <w:rsid w:val="000E3868"/>
    <w:rsid w:val="000E3D9E"/>
    <w:rsid w:val="000E4823"/>
    <w:rsid w:val="000E4C33"/>
    <w:rsid w:val="000E4C9E"/>
    <w:rsid w:val="000E4E27"/>
    <w:rsid w:val="000E4F81"/>
    <w:rsid w:val="000E561E"/>
    <w:rsid w:val="000E56BE"/>
    <w:rsid w:val="000E57FF"/>
    <w:rsid w:val="000E5D24"/>
    <w:rsid w:val="000E694F"/>
    <w:rsid w:val="000E6ABA"/>
    <w:rsid w:val="000E6DC0"/>
    <w:rsid w:val="000E7101"/>
    <w:rsid w:val="000E7B61"/>
    <w:rsid w:val="000F0477"/>
    <w:rsid w:val="000F051C"/>
    <w:rsid w:val="000F0B2B"/>
    <w:rsid w:val="000F132A"/>
    <w:rsid w:val="000F14DC"/>
    <w:rsid w:val="000F24C0"/>
    <w:rsid w:val="000F27C6"/>
    <w:rsid w:val="000F300C"/>
    <w:rsid w:val="000F326B"/>
    <w:rsid w:val="000F34EC"/>
    <w:rsid w:val="000F4241"/>
    <w:rsid w:val="000F5C89"/>
    <w:rsid w:val="000F5E74"/>
    <w:rsid w:val="000F64CF"/>
    <w:rsid w:val="000F6591"/>
    <w:rsid w:val="000F65CC"/>
    <w:rsid w:val="000F6990"/>
    <w:rsid w:val="000F6A59"/>
    <w:rsid w:val="000F798C"/>
    <w:rsid w:val="000F7B09"/>
    <w:rsid w:val="000F7BC2"/>
    <w:rsid w:val="000F7ED0"/>
    <w:rsid w:val="00100D0E"/>
    <w:rsid w:val="001016D9"/>
    <w:rsid w:val="00101CF1"/>
    <w:rsid w:val="0010298A"/>
    <w:rsid w:val="001031C9"/>
    <w:rsid w:val="001032A2"/>
    <w:rsid w:val="001032D6"/>
    <w:rsid w:val="0010353B"/>
    <w:rsid w:val="001036F9"/>
    <w:rsid w:val="001042C1"/>
    <w:rsid w:val="001057E4"/>
    <w:rsid w:val="00105D1C"/>
    <w:rsid w:val="00106CDA"/>
    <w:rsid w:val="00107058"/>
    <w:rsid w:val="0010751E"/>
    <w:rsid w:val="001076AD"/>
    <w:rsid w:val="001079B6"/>
    <w:rsid w:val="00107C30"/>
    <w:rsid w:val="001101AD"/>
    <w:rsid w:val="00110C46"/>
    <w:rsid w:val="00110D04"/>
    <w:rsid w:val="00110FF3"/>
    <w:rsid w:val="001114FD"/>
    <w:rsid w:val="00111D29"/>
    <w:rsid w:val="001120AB"/>
    <w:rsid w:val="0011260F"/>
    <w:rsid w:val="0011290A"/>
    <w:rsid w:val="00113364"/>
    <w:rsid w:val="001133C1"/>
    <w:rsid w:val="001137E7"/>
    <w:rsid w:val="00114B11"/>
    <w:rsid w:val="00115286"/>
    <w:rsid w:val="0011574A"/>
    <w:rsid w:val="00115D8B"/>
    <w:rsid w:val="00115EAC"/>
    <w:rsid w:val="0011615B"/>
    <w:rsid w:val="0011627C"/>
    <w:rsid w:val="0011665A"/>
    <w:rsid w:val="001167EB"/>
    <w:rsid w:val="00116856"/>
    <w:rsid w:val="00116F3F"/>
    <w:rsid w:val="00117840"/>
    <w:rsid w:val="00117F93"/>
    <w:rsid w:val="001206D2"/>
    <w:rsid w:val="00121253"/>
    <w:rsid w:val="00121385"/>
    <w:rsid w:val="001213DA"/>
    <w:rsid w:val="001220C7"/>
    <w:rsid w:val="00122107"/>
    <w:rsid w:val="001221A1"/>
    <w:rsid w:val="00122492"/>
    <w:rsid w:val="00122893"/>
    <w:rsid w:val="00122955"/>
    <w:rsid w:val="00122EFE"/>
    <w:rsid w:val="00123688"/>
    <w:rsid w:val="001238EE"/>
    <w:rsid w:val="00123C74"/>
    <w:rsid w:val="00123EBA"/>
    <w:rsid w:val="00124E00"/>
    <w:rsid w:val="0012533B"/>
    <w:rsid w:val="001257B0"/>
    <w:rsid w:val="00125FD9"/>
    <w:rsid w:val="001260F5"/>
    <w:rsid w:val="001261A7"/>
    <w:rsid w:val="001267C3"/>
    <w:rsid w:val="0012770A"/>
    <w:rsid w:val="00127BE2"/>
    <w:rsid w:val="00127C72"/>
    <w:rsid w:val="00130715"/>
    <w:rsid w:val="001307D9"/>
    <w:rsid w:val="001308ED"/>
    <w:rsid w:val="00130B3E"/>
    <w:rsid w:val="00130C93"/>
    <w:rsid w:val="00130D7E"/>
    <w:rsid w:val="0013118E"/>
    <w:rsid w:val="001327C2"/>
    <w:rsid w:val="001328BB"/>
    <w:rsid w:val="00132F49"/>
    <w:rsid w:val="00133674"/>
    <w:rsid w:val="001339C8"/>
    <w:rsid w:val="001339EF"/>
    <w:rsid w:val="00133D09"/>
    <w:rsid w:val="001341A2"/>
    <w:rsid w:val="001348DB"/>
    <w:rsid w:val="0013499C"/>
    <w:rsid w:val="0013508D"/>
    <w:rsid w:val="00135128"/>
    <w:rsid w:val="0013586A"/>
    <w:rsid w:val="00136156"/>
    <w:rsid w:val="0013686A"/>
    <w:rsid w:val="0013687B"/>
    <w:rsid w:val="00136F9F"/>
    <w:rsid w:val="00137C75"/>
    <w:rsid w:val="0014039A"/>
    <w:rsid w:val="0014088C"/>
    <w:rsid w:val="00140E1E"/>
    <w:rsid w:val="001413B6"/>
    <w:rsid w:val="00141705"/>
    <w:rsid w:val="00141CF1"/>
    <w:rsid w:val="00141E59"/>
    <w:rsid w:val="00141F5F"/>
    <w:rsid w:val="001429EE"/>
    <w:rsid w:val="00142DB6"/>
    <w:rsid w:val="00142E50"/>
    <w:rsid w:val="00143A65"/>
    <w:rsid w:val="00143C57"/>
    <w:rsid w:val="0014454A"/>
    <w:rsid w:val="00144C6C"/>
    <w:rsid w:val="00144ED1"/>
    <w:rsid w:val="0014544E"/>
    <w:rsid w:val="0014580B"/>
    <w:rsid w:val="00146389"/>
    <w:rsid w:val="00146855"/>
    <w:rsid w:val="00146A0E"/>
    <w:rsid w:val="00146AD8"/>
    <w:rsid w:val="00146E5F"/>
    <w:rsid w:val="00146F5C"/>
    <w:rsid w:val="001471DE"/>
    <w:rsid w:val="00147C19"/>
    <w:rsid w:val="00147CDD"/>
    <w:rsid w:val="00147D86"/>
    <w:rsid w:val="00147E97"/>
    <w:rsid w:val="001500FA"/>
    <w:rsid w:val="00150B3B"/>
    <w:rsid w:val="00150B8F"/>
    <w:rsid w:val="0015122E"/>
    <w:rsid w:val="00151612"/>
    <w:rsid w:val="00151672"/>
    <w:rsid w:val="00151977"/>
    <w:rsid w:val="00151BB7"/>
    <w:rsid w:val="00151CE2"/>
    <w:rsid w:val="00151FB2"/>
    <w:rsid w:val="00152568"/>
    <w:rsid w:val="00152909"/>
    <w:rsid w:val="001532C6"/>
    <w:rsid w:val="00153ADB"/>
    <w:rsid w:val="00153BC2"/>
    <w:rsid w:val="00153E84"/>
    <w:rsid w:val="0015424F"/>
    <w:rsid w:val="001543AB"/>
    <w:rsid w:val="001543E3"/>
    <w:rsid w:val="00154FBE"/>
    <w:rsid w:val="0015588E"/>
    <w:rsid w:val="00156161"/>
    <w:rsid w:val="00157C09"/>
    <w:rsid w:val="00157CC0"/>
    <w:rsid w:val="00157CD9"/>
    <w:rsid w:val="00157FEC"/>
    <w:rsid w:val="00160BD5"/>
    <w:rsid w:val="001611A2"/>
    <w:rsid w:val="001614E1"/>
    <w:rsid w:val="001617FF"/>
    <w:rsid w:val="0016220D"/>
    <w:rsid w:val="0016229A"/>
    <w:rsid w:val="00162B65"/>
    <w:rsid w:val="00162E07"/>
    <w:rsid w:val="00162E66"/>
    <w:rsid w:val="00163068"/>
    <w:rsid w:val="00163F21"/>
    <w:rsid w:val="00163FD1"/>
    <w:rsid w:val="001641FE"/>
    <w:rsid w:val="00164DC8"/>
    <w:rsid w:val="0016506E"/>
    <w:rsid w:val="00165931"/>
    <w:rsid w:val="00165C4D"/>
    <w:rsid w:val="00165F20"/>
    <w:rsid w:val="001663F4"/>
    <w:rsid w:val="0016657D"/>
    <w:rsid w:val="00166615"/>
    <w:rsid w:val="00166C24"/>
    <w:rsid w:val="00167488"/>
    <w:rsid w:val="00171097"/>
    <w:rsid w:val="00171504"/>
    <w:rsid w:val="0017183B"/>
    <w:rsid w:val="00171A78"/>
    <w:rsid w:val="001725E7"/>
    <w:rsid w:val="00172B4D"/>
    <w:rsid w:val="00172BD7"/>
    <w:rsid w:val="00172C61"/>
    <w:rsid w:val="00173058"/>
    <w:rsid w:val="001730E0"/>
    <w:rsid w:val="001732F9"/>
    <w:rsid w:val="00173642"/>
    <w:rsid w:val="0017376E"/>
    <w:rsid w:val="001740BA"/>
    <w:rsid w:val="00174CC1"/>
    <w:rsid w:val="00174EB2"/>
    <w:rsid w:val="00174F24"/>
    <w:rsid w:val="001763A5"/>
    <w:rsid w:val="00176C71"/>
    <w:rsid w:val="00180434"/>
    <w:rsid w:val="00180B23"/>
    <w:rsid w:val="001816AE"/>
    <w:rsid w:val="00181A75"/>
    <w:rsid w:val="00181AD3"/>
    <w:rsid w:val="00181DEF"/>
    <w:rsid w:val="00182B8D"/>
    <w:rsid w:val="00182EE4"/>
    <w:rsid w:val="00183119"/>
    <w:rsid w:val="001836A6"/>
    <w:rsid w:val="00183A03"/>
    <w:rsid w:val="00183AE1"/>
    <w:rsid w:val="00184993"/>
    <w:rsid w:val="00184EF6"/>
    <w:rsid w:val="00185282"/>
    <w:rsid w:val="001854C1"/>
    <w:rsid w:val="0018566C"/>
    <w:rsid w:val="001861A8"/>
    <w:rsid w:val="0018647E"/>
    <w:rsid w:val="0018736D"/>
    <w:rsid w:val="001873DF"/>
    <w:rsid w:val="00187AD1"/>
    <w:rsid w:val="00187E55"/>
    <w:rsid w:val="00190187"/>
    <w:rsid w:val="001904AD"/>
    <w:rsid w:val="001908ED"/>
    <w:rsid w:val="00190DA2"/>
    <w:rsid w:val="0019157A"/>
    <w:rsid w:val="00191B05"/>
    <w:rsid w:val="00191B7E"/>
    <w:rsid w:val="00192500"/>
    <w:rsid w:val="0019287A"/>
    <w:rsid w:val="001937BF"/>
    <w:rsid w:val="00193B6D"/>
    <w:rsid w:val="00193D06"/>
    <w:rsid w:val="00193D2B"/>
    <w:rsid w:val="00194169"/>
    <w:rsid w:val="0019450F"/>
    <w:rsid w:val="00194D57"/>
    <w:rsid w:val="001954FB"/>
    <w:rsid w:val="00195D9A"/>
    <w:rsid w:val="00195F99"/>
    <w:rsid w:val="00196018"/>
    <w:rsid w:val="001961E9"/>
    <w:rsid w:val="001969F7"/>
    <w:rsid w:val="001974C2"/>
    <w:rsid w:val="00197DD6"/>
    <w:rsid w:val="001A04C2"/>
    <w:rsid w:val="001A0DA0"/>
    <w:rsid w:val="001A10C0"/>
    <w:rsid w:val="001A1765"/>
    <w:rsid w:val="001A1E8D"/>
    <w:rsid w:val="001A250E"/>
    <w:rsid w:val="001A259F"/>
    <w:rsid w:val="001A2A9A"/>
    <w:rsid w:val="001A2BE3"/>
    <w:rsid w:val="001A388B"/>
    <w:rsid w:val="001A38B1"/>
    <w:rsid w:val="001A3BA5"/>
    <w:rsid w:val="001A419B"/>
    <w:rsid w:val="001A4848"/>
    <w:rsid w:val="001A4879"/>
    <w:rsid w:val="001A49D4"/>
    <w:rsid w:val="001A4B4F"/>
    <w:rsid w:val="001A4C9C"/>
    <w:rsid w:val="001A4F2E"/>
    <w:rsid w:val="001A5141"/>
    <w:rsid w:val="001A525D"/>
    <w:rsid w:val="001A5B19"/>
    <w:rsid w:val="001A5E34"/>
    <w:rsid w:val="001A69A7"/>
    <w:rsid w:val="001A6D79"/>
    <w:rsid w:val="001A7566"/>
    <w:rsid w:val="001A76A1"/>
    <w:rsid w:val="001A7730"/>
    <w:rsid w:val="001A77A0"/>
    <w:rsid w:val="001B0806"/>
    <w:rsid w:val="001B0E93"/>
    <w:rsid w:val="001B1550"/>
    <w:rsid w:val="001B22D2"/>
    <w:rsid w:val="001B2A16"/>
    <w:rsid w:val="001B342C"/>
    <w:rsid w:val="001B48A7"/>
    <w:rsid w:val="001B4F6B"/>
    <w:rsid w:val="001B515E"/>
    <w:rsid w:val="001B54DD"/>
    <w:rsid w:val="001B55AB"/>
    <w:rsid w:val="001B5717"/>
    <w:rsid w:val="001B5B6E"/>
    <w:rsid w:val="001B64A3"/>
    <w:rsid w:val="001B66F5"/>
    <w:rsid w:val="001B6962"/>
    <w:rsid w:val="001B6FA2"/>
    <w:rsid w:val="001B704E"/>
    <w:rsid w:val="001C05E8"/>
    <w:rsid w:val="001C08F1"/>
    <w:rsid w:val="001C2642"/>
    <w:rsid w:val="001C3536"/>
    <w:rsid w:val="001C4A9B"/>
    <w:rsid w:val="001C4B5B"/>
    <w:rsid w:val="001C4C9F"/>
    <w:rsid w:val="001C5A6C"/>
    <w:rsid w:val="001C5A7C"/>
    <w:rsid w:val="001C5FAB"/>
    <w:rsid w:val="001C6759"/>
    <w:rsid w:val="001C683B"/>
    <w:rsid w:val="001C6F67"/>
    <w:rsid w:val="001C721F"/>
    <w:rsid w:val="001C734D"/>
    <w:rsid w:val="001C762B"/>
    <w:rsid w:val="001C76B9"/>
    <w:rsid w:val="001C7BD2"/>
    <w:rsid w:val="001C7C05"/>
    <w:rsid w:val="001C7D85"/>
    <w:rsid w:val="001D0D28"/>
    <w:rsid w:val="001D1600"/>
    <w:rsid w:val="001D18D0"/>
    <w:rsid w:val="001D3159"/>
    <w:rsid w:val="001D31A5"/>
    <w:rsid w:val="001D31F8"/>
    <w:rsid w:val="001D39AF"/>
    <w:rsid w:val="001D39E0"/>
    <w:rsid w:val="001D3A2A"/>
    <w:rsid w:val="001D3EB0"/>
    <w:rsid w:val="001D4268"/>
    <w:rsid w:val="001D448C"/>
    <w:rsid w:val="001D5719"/>
    <w:rsid w:val="001D5E73"/>
    <w:rsid w:val="001D610C"/>
    <w:rsid w:val="001D64AA"/>
    <w:rsid w:val="001D6BB1"/>
    <w:rsid w:val="001D77A7"/>
    <w:rsid w:val="001D77F4"/>
    <w:rsid w:val="001E0046"/>
    <w:rsid w:val="001E021D"/>
    <w:rsid w:val="001E08E6"/>
    <w:rsid w:val="001E0ACF"/>
    <w:rsid w:val="001E0B0C"/>
    <w:rsid w:val="001E0F01"/>
    <w:rsid w:val="001E12EC"/>
    <w:rsid w:val="001E18A7"/>
    <w:rsid w:val="001E1E3E"/>
    <w:rsid w:val="001E1FBD"/>
    <w:rsid w:val="001E27E5"/>
    <w:rsid w:val="001E2F19"/>
    <w:rsid w:val="001E3325"/>
    <w:rsid w:val="001E3787"/>
    <w:rsid w:val="001E3B8F"/>
    <w:rsid w:val="001E3C3D"/>
    <w:rsid w:val="001E42F8"/>
    <w:rsid w:val="001E4E12"/>
    <w:rsid w:val="001E557A"/>
    <w:rsid w:val="001E5ABF"/>
    <w:rsid w:val="001E5BEB"/>
    <w:rsid w:val="001E5D5F"/>
    <w:rsid w:val="001E60D3"/>
    <w:rsid w:val="001E65B2"/>
    <w:rsid w:val="001E6E8A"/>
    <w:rsid w:val="001E6EC7"/>
    <w:rsid w:val="001E7580"/>
    <w:rsid w:val="001E7A0D"/>
    <w:rsid w:val="001E7BC2"/>
    <w:rsid w:val="001E7F6A"/>
    <w:rsid w:val="001F01DF"/>
    <w:rsid w:val="001F0539"/>
    <w:rsid w:val="001F056E"/>
    <w:rsid w:val="001F06BB"/>
    <w:rsid w:val="001F1342"/>
    <w:rsid w:val="001F1B87"/>
    <w:rsid w:val="001F1ED2"/>
    <w:rsid w:val="001F2569"/>
    <w:rsid w:val="001F31B5"/>
    <w:rsid w:val="001F3257"/>
    <w:rsid w:val="001F37A1"/>
    <w:rsid w:val="001F3977"/>
    <w:rsid w:val="001F3BE1"/>
    <w:rsid w:val="001F476F"/>
    <w:rsid w:val="001F5085"/>
    <w:rsid w:val="001F5394"/>
    <w:rsid w:val="001F6561"/>
    <w:rsid w:val="001F77BA"/>
    <w:rsid w:val="001F7EB6"/>
    <w:rsid w:val="00200047"/>
    <w:rsid w:val="00200708"/>
    <w:rsid w:val="00200945"/>
    <w:rsid w:val="0020100B"/>
    <w:rsid w:val="00201096"/>
    <w:rsid w:val="0020137C"/>
    <w:rsid w:val="002017C7"/>
    <w:rsid w:val="00201CED"/>
    <w:rsid w:val="002020E0"/>
    <w:rsid w:val="00202881"/>
    <w:rsid w:val="00202E2B"/>
    <w:rsid w:val="00203230"/>
    <w:rsid w:val="002034DA"/>
    <w:rsid w:val="002038A3"/>
    <w:rsid w:val="00203AC4"/>
    <w:rsid w:val="00203E9F"/>
    <w:rsid w:val="0020445F"/>
    <w:rsid w:val="00204C6B"/>
    <w:rsid w:val="002053DF"/>
    <w:rsid w:val="002055BF"/>
    <w:rsid w:val="00205BD7"/>
    <w:rsid w:val="00205FB7"/>
    <w:rsid w:val="002073BA"/>
    <w:rsid w:val="00210208"/>
    <w:rsid w:val="0021096A"/>
    <w:rsid w:val="002109D1"/>
    <w:rsid w:val="00211068"/>
    <w:rsid w:val="00212741"/>
    <w:rsid w:val="002127A5"/>
    <w:rsid w:val="00212E1E"/>
    <w:rsid w:val="0021308A"/>
    <w:rsid w:val="00214040"/>
    <w:rsid w:val="0021484C"/>
    <w:rsid w:val="00214A80"/>
    <w:rsid w:val="00214EE4"/>
    <w:rsid w:val="002155A9"/>
    <w:rsid w:val="00215C8C"/>
    <w:rsid w:val="002161AE"/>
    <w:rsid w:val="00216973"/>
    <w:rsid w:val="00216B0F"/>
    <w:rsid w:val="00217407"/>
    <w:rsid w:val="002174B1"/>
    <w:rsid w:val="00217854"/>
    <w:rsid w:val="00217DDA"/>
    <w:rsid w:val="00220AF6"/>
    <w:rsid w:val="00220E66"/>
    <w:rsid w:val="002213EE"/>
    <w:rsid w:val="00221B1D"/>
    <w:rsid w:val="00221BBF"/>
    <w:rsid w:val="00221D69"/>
    <w:rsid w:val="002223A4"/>
    <w:rsid w:val="0022267E"/>
    <w:rsid w:val="00222ACC"/>
    <w:rsid w:val="00222EBA"/>
    <w:rsid w:val="0022310B"/>
    <w:rsid w:val="002238DE"/>
    <w:rsid w:val="002239AE"/>
    <w:rsid w:val="00223CA6"/>
    <w:rsid w:val="00223F66"/>
    <w:rsid w:val="00224275"/>
    <w:rsid w:val="0022432B"/>
    <w:rsid w:val="00224748"/>
    <w:rsid w:val="00225712"/>
    <w:rsid w:val="00225CF6"/>
    <w:rsid w:val="0022647E"/>
    <w:rsid w:val="0022649A"/>
    <w:rsid w:val="00226D97"/>
    <w:rsid w:val="00227271"/>
    <w:rsid w:val="00227448"/>
    <w:rsid w:val="00230D5B"/>
    <w:rsid w:val="00231753"/>
    <w:rsid w:val="00232E94"/>
    <w:rsid w:val="002333DB"/>
    <w:rsid w:val="00233625"/>
    <w:rsid w:val="00233A6B"/>
    <w:rsid w:val="002340A1"/>
    <w:rsid w:val="002340F1"/>
    <w:rsid w:val="00234587"/>
    <w:rsid w:val="0023509D"/>
    <w:rsid w:val="002356F7"/>
    <w:rsid w:val="00235BF4"/>
    <w:rsid w:val="00236204"/>
    <w:rsid w:val="0023645D"/>
    <w:rsid w:val="002369D5"/>
    <w:rsid w:val="00236EBE"/>
    <w:rsid w:val="00237E33"/>
    <w:rsid w:val="00237EA9"/>
    <w:rsid w:val="00237FE6"/>
    <w:rsid w:val="002418F6"/>
    <w:rsid w:val="0024271F"/>
    <w:rsid w:val="00242F68"/>
    <w:rsid w:val="00243670"/>
    <w:rsid w:val="00243B4A"/>
    <w:rsid w:val="00243B78"/>
    <w:rsid w:val="00244909"/>
    <w:rsid w:val="00244951"/>
    <w:rsid w:val="00245596"/>
    <w:rsid w:val="00245695"/>
    <w:rsid w:val="002456B2"/>
    <w:rsid w:val="002457DB"/>
    <w:rsid w:val="0024597B"/>
    <w:rsid w:val="0024687A"/>
    <w:rsid w:val="00246888"/>
    <w:rsid w:val="00246B30"/>
    <w:rsid w:val="002500DF"/>
    <w:rsid w:val="00250EAB"/>
    <w:rsid w:val="00250F7D"/>
    <w:rsid w:val="00251AF4"/>
    <w:rsid w:val="00251F3A"/>
    <w:rsid w:val="00252220"/>
    <w:rsid w:val="002523DE"/>
    <w:rsid w:val="00253350"/>
    <w:rsid w:val="00253714"/>
    <w:rsid w:val="0025387F"/>
    <w:rsid w:val="002539CA"/>
    <w:rsid w:val="00253FB9"/>
    <w:rsid w:val="0025441C"/>
    <w:rsid w:val="0025485B"/>
    <w:rsid w:val="00254953"/>
    <w:rsid w:val="00254FD9"/>
    <w:rsid w:val="00255181"/>
    <w:rsid w:val="002553AA"/>
    <w:rsid w:val="00255413"/>
    <w:rsid w:val="002557B7"/>
    <w:rsid w:val="00255A33"/>
    <w:rsid w:val="0025677A"/>
    <w:rsid w:val="00256D6E"/>
    <w:rsid w:val="00256FB9"/>
    <w:rsid w:val="002573F5"/>
    <w:rsid w:val="00257920"/>
    <w:rsid w:val="00257DD1"/>
    <w:rsid w:val="0026000B"/>
    <w:rsid w:val="00260389"/>
    <w:rsid w:val="00260810"/>
    <w:rsid w:val="00260892"/>
    <w:rsid w:val="002608EB"/>
    <w:rsid w:val="00260C13"/>
    <w:rsid w:val="00260CD0"/>
    <w:rsid w:val="00260DD3"/>
    <w:rsid w:val="00260E01"/>
    <w:rsid w:val="0026105C"/>
    <w:rsid w:val="002612D3"/>
    <w:rsid w:val="002616E5"/>
    <w:rsid w:val="00261A42"/>
    <w:rsid w:val="00261DE6"/>
    <w:rsid w:val="00262036"/>
    <w:rsid w:val="002621D1"/>
    <w:rsid w:val="00265233"/>
    <w:rsid w:val="0026532F"/>
    <w:rsid w:val="0026539C"/>
    <w:rsid w:val="00265416"/>
    <w:rsid w:val="002655F9"/>
    <w:rsid w:val="00265822"/>
    <w:rsid w:val="00266079"/>
    <w:rsid w:val="00266880"/>
    <w:rsid w:val="00266A9B"/>
    <w:rsid w:val="002670A9"/>
    <w:rsid w:val="00267F60"/>
    <w:rsid w:val="00270031"/>
    <w:rsid w:val="002700B4"/>
    <w:rsid w:val="002700C8"/>
    <w:rsid w:val="002704CD"/>
    <w:rsid w:val="00270E40"/>
    <w:rsid w:val="002714AF"/>
    <w:rsid w:val="00272EFF"/>
    <w:rsid w:val="002730A3"/>
    <w:rsid w:val="0027427F"/>
    <w:rsid w:val="00274AD2"/>
    <w:rsid w:val="00274F42"/>
    <w:rsid w:val="002751C3"/>
    <w:rsid w:val="002751E5"/>
    <w:rsid w:val="00275679"/>
    <w:rsid w:val="00275861"/>
    <w:rsid w:val="002765B3"/>
    <w:rsid w:val="00276733"/>
    <w:rsid w:val="00276F64"/>
    <w:rsid w:val="00276FA5"/>
    <w:rsid w:val="00277732"/>
    <w:rsid w:val="00280550"/>
    <w:rsid w:val="00280A8D"/>
    <w:rsid w:val="002814F7"/>
    <w:rsid w:val="0028156E"/>
    <w:rsid w:val="002815A6"/>
    <w:rsid w:val="00281F32"/>
    <w:rsid w:val="002821D9"/>
    <w:rsid w:val="0028266A"/>
    <w:rsid w:val="002829F2"/>
    <w:rsid w:val="00282CC0"/>
    <w:rsid w:val="0028328B"/>
    <w:rsid w:val="0028366F"/>
    <w:rsid w:val="00283903"/>
    <w:rsid w:val="00284783"/>
    <w:rsid w:val="00284932"/>
    <w:rsid w:val="002849C2"/>
    <w:rsid w:val="0028671F"/>
    <w:rsid w:val="00286722"/>
    <w:rsid w:val="0028675C"/>
    <w:rsid w:val="002867EB"/>
    <w:rsid w:val="00286947"/>
    <w:rsid w:val="002870E8"/>
    <w:rsid w:val="0028719D"/>
    <w:rsid w:val="002871F2"/>
    <w:rsid w:val="002876D3"/>
    <w:rsid w:val="00287874"/>
    <w:rsid w:val="00287FB1"/>
    <w:rsid w:val="00291356"/>
    <w:rsid w:val="002917FC"/>
    <w:rsid w:val="00291F46"/>
    <w:rsid w:val="00292CEF"/>
    <w:rsid w:val="00292DBA"/>
    <w:rsid w:val="00292DD5"/>
    <w:rsid w:val="00293059"/>
    <w:rsid w:val="00293416"/>
    <w:rsid w:val="00293912"/>
    <w:rsid w:val="00293CB3"/>
    <w:rsid w:val="002941E8"/>
    <w:rsid w:val="002944FA"/>
    <w:rsid w:val="0029480F"/>
    <w:rsid w:val="00294893"/>
    <w:rsid w:val="00294B19"/>
    <w:rsid w:val="00294E2B"/>
    <w:rsid w:val="00295796"/>
    <w:rsid w:val="00295CD4"/>
    <w:rsid w:val="00296877"/>
    <w:rsid w:val="00296CE6"/>
    <w:rsid w:val="002971E9"/>
    <w:rsid w:val="002A0413"/>
    <w:rsid w:val="002A0D66"/>
    <w:rsid w:val="002A1909"/>
    <w:rsid w:val="002A23C1"/>
    <w:rsid w:val="002A2F5A"/>
    <w:rsid w:val="002A4342"/>
    <w:rsid w:val="002A4C4B"/>
    <w:rsid w:val="002A567F"/>
    <w:rsid w:val="002A5745"/>
    <w:rsid w:val="002A6844"/>
    <w:rsid w:val="002A7636"/>
    <w:rsid w:val="002B056C"/>
    <w:rsid w:val="002B0608"/>
    <w:rsid w:val="002B0BC5"/>
    <w:rsid w:val="002B0CAD"/>
    <w:rsid w:val="002B0D1B"/>
    <w:rsid w:val="002B0D41"/>
    <w:rsid w:val="002B0DD2"/>
    <w:rsid w:val="002B162A"/>
    <w:rsid w:val="002B17B8"/>
    <w:rsid w:val="002B1C08"/>
    <w:rsid w:val="002B246E"/>
    <w:rsid w:val="002B25ED"/>
    <w:rsid w:val="002B295A"/>
    <w:rsid w:val="002B2F9B"/>
    <w:rsid w:val="002B30ED"/>
    <w:rsid w:val="002B3FB0"/>
    <w:rsid w:val="002B4618"/>
    <w:rsid w:val="002B48E2"/>
    <w:rsid w:val="002B48EC"/>
    <w:rsid w:val="002B5971"/>
    <w:rsid w:val="002B5990"/>
    <w:rsid w:val="002B6001"/>
    <w:rsid w:val="002B6701"/>
    <w:rsid w:val="002B6D6A"/>
    <w:rsid w:val="002B6E19"/>
    <w:rsid w:val="002B7455"/>
    <w:rsid w:val="002B7D5B"/>
    <w:rsid w:val="002C0C3E"/>
    <w:rsid w:val="002C17F2"/>
    <w:rsid w:val="002C19FF"/>
    <w:rsid w:val="002C1E99"/>
    <w:rsid w:val="002C200D"/>
    <w:rsid w:val="002C2141"/>
    <w:rsid w:val="002C2341"/>
    <w:rsid w:val="002C2C88"/>
    <w:rsid w:val="002C3038"/>
    <w:rsid w:val="002C34BA"/>
    <w:rsid w:val="002C38D5"/>
    <w:rsid w:val="002C426C"/>
    <w:rsid w:val="002C4AD3"/>
    <w:rsid w:val="002C4E77"/>
    <w:rsid w:val="002C4FE5"/>
    <w:rsid w:val="002C64B8"/>
    <w:rsid w:val="002C6593"/>
    <w:rsid w:val="002C65EB"/>
    <w:rsid w:val="002C6652"/>
    <w:rsid w:val="002C6769"/>
    <w:rsid w:val="002C70C6"/>
    <w:rsid w:val="002C74E0"/>
    <w:rsid w:val="002C7770"/>
    <w:rsid w:val="002C7E33"/>
    <w:rsid w:val="002D04D9"/>
    <w:rsid w:val="002D0556"/>
    <w:rsid w:val="002D0849"/>
    <w:rsid w:val="002D0C58"/>
    <w:rsid w:val="002D11B4"/>
    <w:rsid w:val="002D18AC"/>
    <w:rsid w:val="002D1A02"/>
    <w:rsid w:val="002D1A24"/>
    <w:rsid w:val="002D23BE"/>
    <w:rsid w:val="002D2C0E"/>
    <w:rsid w:val="002D2EE2"/>
    <w:rsid w:val="002D303E"/>
    <w:rsid w:val="002D3081"/>
    <w:rsid w:val="002D34EF"/>
    <w:rsid w:val="002D3B66"/>
    <w:rsid w:val="002D3DA1"/>
    <w:rsid w:val="002D5253"/>
    <w:rsid w:val="002D65CB"/>
    <w:rsid w:val="002D68B7"/>
    <w:rsid w:val="002D6E48"/>
    <w:rsid w:val="002D7918"/>
    <w:rsid w:val="002E000C"/>
    <w:rsid w:val="002E0708"/>
    <w:rsid w:val="002E0982"/>
    <w:rsid w:val="002E1687"/>
    <w:rsid w:val="002E23C1"/>
    <w:rsid w:val="002E2B0B"/>
    <w:rsid w:val="002E2D75"/>
    <w:rsid w:val="002E2F75"/>
    <w:rsid w:val="002E3D1E"/>
    <w:rsid w:val="002E3EC0"/>
    <w:rsid w:val="002E430C"/>
    <w:rsid w:val="002E44B3"/>
    <w:rsid w:val="002E4FAC"/>
    <w:rsid w:val="002E526E"/>
    <w:rsid w:val="002E5EE9"/>
    <w:rsid w:val="002E6CD7"/>
    <w:rsid w:val="002E6D77"/>
    <w:rsid w:val="002E6F22"/>
    <w:rsid w:val="002E7364"/>
    <w:rsid w:val="002F00E4"/>
    <w:rsid w:val="002F039C"/>
    <w:rsid w:val="002F0696"/>
    <w:rsid w:val="002F104C"/>
    <w:rsid w:val="002F1074"/>
    <w:rsid w:val="002F1122"/>
    <w:rsid w:val="002F1355"/>
    <w:rsid w:val="002F176B"/>
    <w:rsid w:val="002F22C8"/>
    <w:rsid w:val="002F2A6D"/>
    <w:rsid w:val="002F2D00"/>
    <w:rsid w:val="002F2E06"/>
    <w:rsid w:val="002F38D7"/>
    <w:rsid w:val="002F3BD5"/>
    <w:rsid w:val="002F3CB9"/>
    <w:rsid w:val="002F3CC4"/>
    <w:rsid w:val="002F3D6B"/>
    <w:rsid w:val="002F3F76"/>
    <w:rsid w:val="002F4599"/>
    <w:rsid w:val="002F4D24"/>
    <w:rsid w:val="002F51A9"/>
    <w:rsid w:val="002F521B"/>
    <w:rsid w:val="002F5A73"/>
    <w:rsid w:val="002F612C"/>
    <w:rsid w:val="002F65D8"/>
    <w:rsid w:val="002F682A"/>
    <w:rsid w:val="002F685E"/>
    <w:rsid w:val="002F69CA"/>
    <w:rsid w:val="002F6CA3"/>
    <w:rsid w:val="002F6D5F"/>
    <w:rsid w:val="002F7220"/>
    <w:rsid w:val="002F72FD"/>
    <w:rsid w:val="002F769E"/>
    <w:rsid w:val="002F7E43"/>
    <w:rsid w:val="00300134"/>
    <w:rsid w:val="003001A5"/>
    <w:rsid w:val="003004C9"/>
    <w:rsid w:val="003005B6"/>
    <w:rsid w:val="00300993"/>
    <w:rsid w:val="00300B50"/>
    <w:rsid w:val="00300F5C"/>
    <w:rsid w:val="0030144C"/>
    <w:rsid w:val="003014B8"/>
    <w:rsid w:val="00301540"/>
    <w:rsid w:val="003018E7"/>
    <w:rsid w:val="00302014"/>
    <w:rsid w:val="00302356"/>
    <w:rsid w:val="00302711"/>
    <w:rsid w:val="00302889"/>
    <w:rsid w:val="00303ACC"/>
    <w:rsid w:val="00303B25"/>
    <w:rsid w:val="003042F9"/>
    <w:rsid w:val="0030485B"/>
    <w:rsid w:val="003048F0"/>
    <w:rsid w:val="00304C88"/>
    <w:rsid w:val="003055F3"/>
    <w:rsid w:val="0030569F"/>
    <w:rsid w:val="00305A56"/>
    <w:rsid w:val="00305FCB"/>
    <w:rsid w:val="003066BB"/>
    <w:rsid w:val="00306B86"/>
    <w:rsid w:val="00306C81"/>
    <w:rsid w:val="003075F7"/>
    <w:rsid w:val="003102F6"/>
    <w:rsid w:val="003106E4"/>
    <w:rsid w:val="00310B3F"/>
    <w:rsid w:val="00311039"/>
    <w:rsid w:val="00311042"/>
    <w:rsid w:val="003114A5"/>
    <w:rsid w:val="00311B2A"/>
    <w:rsid w:val="00311C9F"/>
    <w:rsid w:val="00311CF2"/>
    <w:rsid w:val="00311FA2"/>
    <w:rsid w:val="003125F9"/>
    <w:rsid w:val="00312BCA"/>
    <w:rsid w:val="00313F6E"/>
    <w:rsid w:val="003144BA"/>
    <w:rsid w:val="00314896"/>
    <w:rsid w:val="003149AA"/>
    <w:rsid w:val="003149EE"/>
    <w:rsid w:val="00314BB3"/>
    <w:rsid w:val="00314DEA"/>
    <w:rsid w:val="003154EB"/>
    <w:rsid w:val="00315543"/>
    <w:rsid w:val="00315B9E"/>
    <w:rsid w:val="00316AD2"/>
    <w:rsid w:val="00317909"/>
    <w:rsid w:val="00317E75"/>
    <w:rsid w:val="003200D9"/>
    <w:rsid w:val="0032112C"/>
    <w:rsid w:val="0032147C"/>
    <w:rsid w:val="00321641"/>
    <w:rsid w:val="00321D8B"/>
    <w:rsid w:val="00321EB9"/>
    <w:rsid w:val="00322272"/>
    <w:rsid w:val="00322DEF"/>
    <w:rsid w:val="00322E59"/>
    <w:rsid w:val="003231FE"/>
    <w:rsid w:val="0032389C"/>
    <w:rsid w:val="00324E08"/>
    <w:rsid w:val="00326F0C"/>
    <w:rsid w:val="00326FD1"/>
    <w:rsid w:val="003273B0"/>
    <w:rsid w:val="00330B01"/>
    <w:rsid w:val="00331052"/>
    <w:rsid w:val="003317EA"/>
    <w:rsid w:val="0033296B"/>
    <w:rsid w:val="00332A6F"/>
    <w:rsid w:val="003330D7"/>
    <w:rsid w:val="00333671"/>
    <w:rsid w:val="003336B0"/>
    <w:rsid w:val="00333802"/>
    <w:rsid w:val="0033425A"/>
    <w:rsid w:val="00334552"/>
    <w:rsid w:val="0033499C"/>
    <w:rsid w:val="00334E08"/>
    <w:rsid w:val="00334E4F"/>
    <w:rsid w:val="00334F9D"/>
    <w:rsid w:val="00335147"/>
    <w:rsid w:val="00335420"/>
    <w:rsid w:val="003362F5"/>
    <w:rsid w:val="00336547"/>
    <w:rsid w:val="0033685A"/>
    <w:rsid w:val="00336E9F"/>
    <w:rsid w:val="0033759D"/>
    <w:rsid w:val="0033793A"/>
    <w:rsid w:val="00337B93"/>
    <w:rsid w:val="00340917"/>
    <w:rsid w:val="00340D3E"/>
    <w:rsid w:val="00341165"/>
    <w:rsid w:val="00341644"/>
    <w:rsid w:val="003418F8"/>
    <w:rsid w:val="00341AA4"/>
    <w:rsid w:val="00341F4D"/>
    <w:rsid w:val="0034284C"/>
    <w:rsid w:val="00342D8F"/>
    <w:rsid w:val="00342FD0"/>
    <w:rsid w:val="0034320B"/>
    <w:rsid w:val="003433DF"/>
    <w:rsid w:val="0034349D"/>
    <w:rsid w:val="003435DE"/>
    <w:rsid w:val="00343AA3"/>
    <w:rsid w:val="00343AAD"/>
    <w:rsid w:val="00343B15"/>
    <w:rsid w:val="00343E49"/>
    <w:rsid w:val="00343F4D"/>
    <w:rsid w:val="00344413"/>
    <w:rsid w:val="00344A8E"/>
    <w:rsid w:val="0034510D"/>
    <w:rsid w:val="003455F6"/>
    <w:rsid w:val="003457B4"/>
    <w:rsid w:val="00345A21"/>
    <w:rsid w:val="0034607C"/>
    <w:rsid w:val="0034615F"/>
    <w:rsid w:val="00346268"/>
    <w:rsid w:val="00346774"/>
    <w:rsid w:val="0034704A"/>
    <w:rsid w:val="003475A7"/>
    <w:rsid w:val="00347783"/>
    <w:rsid w:val="00347BF3"/>
    <w:rsid w:val="00350BEE"/>
    <w:rsid w:val="00351828"/>
    <w:rsid w:val="003518E6"/>
    <w:rsid w:val="00351C89"/>
    <w:rsid w:val="00351F67"/>
    <w:rsid w:val="00352E61"/>
    <w:rsid w:val="00352F4C"/>
    <w:rsid w:val="00354234"/>
    <w:rsid w:val="003550D5"/>
    <w:rsid w:val="00355781"/>
    <w:rsid w:val="00355933"/>
    <w:rsid w:val="003559FB"/>
    <w:rsid w:val="00355AA1"/>
    <w:rsid w:val="00355BBE"/>
    <w:rsid w:val="00356431"/>
    <w:rsid w:val="0035647F"/>
    <w:rsid w:val="0035694E"/>
    <w:rsid w:val="00356995"/>
    <w:rsid w:val="00356A07"/>
    <w:rsid w:val="0035755B"/>
    <w:rsid w:val="00360910"/>
    <w:rsid w:val="00360A47"/>
    <w:rsid w:val="00360A59"/>
    <w:rsid w:val="00360F7A"/>
    <w:rsid w:val="00361B59"/>
    <w:rsid w:val="00362249"/>
    <w:rsid w:val="00362BEA"/>
    <w:rsid w:val="00362F06"/>
    <w:rsid w:val="003637C4"/>
    <w:rsid w:val="00363816"/>
    <w:rsid w:val="00363E6F"/>
    <w:rsid w:val="003643EF"/>
    <w:rsid w:val="0036499A"/>
    <w:rsid w:val="00364AA1"/>
    <w:rsid w:val="00364B57"/>
    <w:rsid w:val="00366014"/>
    <w:rsid w:val="00366E07"/>
    <w:rsid w:val="00366EC4"/>
    <w:rsid w:val="0036713A"/>
    <w:rsid w:val="00367C1A"/>
    <w:rsid w:val="00370010"/>
    <w:rsid w:val="00370AEF"/>
    <w:rsid w:val="00370FCC"/>
    <w:rsid w:val="003712C2"/>
    <w:rsid w:val="0037223D"/>
    <w:rsid w:val="003726C4"/>
    <w:rsid w:val="0037299E"/>
    <w:rsid w:val="00372D3F"/>
    <w:rsid w:val="00372F76"/>
    <w:rsid w:val="00372FDA"/>
    <w:rsid w:val="00373811"/>
    <w:rsid w:val="00374026"/>
    <w:rsid w:val="0037468B"/>
    <w:rsid w:val="003746DC"/>
    <w:rsid w:val="00374DAC"/>
    <w:rsid w:val="00375A24"/>
    <w:rsid w:val="00375B32"/>
    <w:rsid w:val="00376757"/>
    <w:rsid w:val="00376DCE"/>
    <w:rsid w:val="00376FA3"/>
    <w:rsid w:val="0037760F"/>
    <w:rsid w:val="003776B2"/>
    <w:rsid w:val="003776E7"/>
    <w:rsid w:val="003779A4"/>
    <w:rsid w:val="00380983"/>
    <w:rsid w:val="00380E29"/>
    <w:rsid w:val="00381035"/>
    <w:rsid w:val="003812F3"/>
    <w:rsid w:val="003814E0"/>
    <w:rsid w:val="003818F8"/>
    <w:rsid w:val="00381BCD"/>
    <w:rsid w:val="00381E60"/>
    <w:rsid w:val="0038297B"/>
    <w:rsid w:val="00382A9A"/>
    <w:rsid w:val="00382C4B"/>
    <w:rsid w:val="00382FA5"/>
    <w:rsid w:val="003837ED"/>
    <w:rsid w:val="00383894"/>
    <w:rsid w:val="00383E80"/>
    <w:rsid w:val="00383EA3"/>
    <w:rsid w:val="00384288"/>
    <w:rsid w:val="003842A8"/>
    <w:rsid w:val="003842B4"/>
    <w:rsid w:val="00384527"/>
    <w:rsid w:val="00385071"/>
    <w:rsid w:val="0038527B"/>
    <w:rsid w:val="00385542"/>
    <w:rsid w:val="00385FCD"/>
    <w:rsid w:val="00386327"/>
    <w:rsid w:val="00386674"/>
    <w:rsid w:val="00386915"/>
    <w:rsid w:val="00386A24"/>
    <w:rsid w:val="0038776F"/>
    <w:rsid w:val="00387839"/>
    <w:rsid w:val="00387EF5"/>
    <w:rsid w:val="00387FD1"/>
    <w:rsid w:val="00390AF3"/>
    <w:rsid w:val="00390D44"/>
    <w:rsid w:val="003911B3"/>
    <w:rsid w:val="003911FD"/>
    <w:rsid w:val="0039146A"/>
    <w:rsid w:val="003916DE"/>
    <w:rsid w:val="00391DAE"/>
    <w:rsid w:val="00392519"/>
    <w:rsid w:val="003929D2"/>
    <w:rsid w:val="00392C1A"/>
    <w:rsid w:val="003931FA"/>
    <w:rsid w:val="003933CA"/>
    <w:rsid w:val="0039358A"/>
    <w:rsid w:val="003936AC"/>
    <w:rsid w:val="00393792"/>
    <w:rsid w:val="00393E04"/>
    <w:rsid w:val="00393E6B"/>
    <w:rsid w:val="003948A1"/>
    <w:rsid w:val="0039493F"/>
    <w:rsid w:val="00395C4D"/>
    <w:rsid w:val="00395C5B"/>
    <w:rsid w:val="003969BA"/>
    <w:rsid w:val="003969F1"/>
    <w:rsid w:val="0039791E"/>
    <w:rsid w:val="003A0A30"/>
    <w:rsid w:val="003A13A6"/>
    <w:rsid w:val="003A14BC"/>
    <w:rsid w:val="003A1551"/>
    <w:rsid w:val="003A1EAD"/>
    <w:rsid w:val="003A25EE"/>
    <w:rsid w:val="003A26EA"/>
    <w:rsid w:val="003A2B24"/>
    <w:rsid w:val="003A3C16"/>
    <w:rsid w:val="003A4025"/>
    <w:rsid w:val="003A4439"/>
    <w:rsid w:val="003A4E6E"/>
    <w:rsid w:val="003A547E"/>
    <w:rsid w:val="003A5648"/>
    <w:rsid w:val="003A66CE"/>
    <w:rsid w:val="003A69BE"/>
    <w:rsid w:val="003A6E9C"/>
    <w:rsid w:val="003A7049"/>
    <w:rsid w:val="003A77DA"/>
    <w:rsid w:val="003A7D36"/>
    <w:rsid w:val="003B0352"/>
    <w:rsid w:val="003B099C"/>
    <w:rsid w:val="003B1157"/>
    <w:rsid w:val="003B1274"/>
    <w:rsid w:val="003B332D"/>
    <w:rsid w:val="003B3917"/>
    <w:rsid w:val="003B3F44"/>
    <w:rsid w:val="003B4B29"/>
    <w:rsid w:val="003B54EB"/>
    <w:rsid w:val="003B566B"/>
    <w:rsid w:val="003B5A2A"/>
    <w:rsid w:val="003B65DC"/>
    <w:rsid w:val="003B67B2"/>
    <w:rsid w:val="003B7148"/>
    <w:rsid w:val="003B77CA"/>
    <w:rsid w:val="003B7FC4"/>
    <w:rsid w:val="003C009E"/>
    <w:rsid w:val="003C0135"/>
    <w:rsid w:val="003C0164"/>
    <w:rsid w:val="003C138C"/>
    <w:rsid w:val="003C1AEB"/>
    <w:rsid w:val="003C1BCA"/>
    <w:rsid w:val="003C2E0F"/>
    <w:rsid w:val="003C2F67"/>
    <w:rsid w:val="003C307F"/>
    <w:rsid w:val="003C310E"/>
    <w:rsid w:val="003C3E34"/>
    <w:rsid w:val="003C4226"/>
    <w:rsid w:val="003C43F4"/>
    <w:rsid w:val="003C4FD9"/>
    <w:rsid w:val="003C4FF3"/>
    <w:rsid w:val="003C5FC6"/>
    <w:rsid w:val="003C6614"/>
    <w:rsid w:val="003C6A46"/>
    <w:rsid w:val="003C6A53"/>
    <w:rsid w:val="003C6D9D"/>
    <w:rsid w:val="003C73DA"/>
    <w:rsid w:val="003C7D5B"/>
    <w:rsid w:val="003D0F78"/>
    <w:rsid w:val="003D1037"/>
    <w:rsid w:val="003D3305"/>
    <w:rsid w:val="003D3840"/>
    <w:rsid w:val="003D3934"/>
    <w:rsid w:val="003D4246"/>
    <w:rsid w:val="003D460D"/>
    <w:rsid w:val="003D47D4"/>
    <w:rsid w:val="003D4DD0"/>
    <w:rsid w:val="003D4F78"/>
    <w:rsid w:val="003D555C"/>
    <w:rsid w:val="003D559F"/>
    <w:rsid w:val="003D57D7"/>
    <w:rsid w:val="003D5CE6"/>
    <w:rsid w:val="003D613F"/>
    <w:rsid w:val="003D64C7"/>
    <w:rsid w:val="003D6B49"/>
    <w:rsid w:val="003D6DD6"/>
    <w:rsid w:val="003D7102"/>
    <w:rsid w:val="003D729E"/>
    <w:rsid w:val="003D7570"/>
    <w:rsid w:val="003D77DA"/>
    <w:rsid w:val="003E0D57"/>
    <w:rsid w:val="003E134C"/>
    <w:rsid w:val="003E14E6"/>
    <w:rsid w:val="003E1E0A"/>
    <w:rsid w:val="003E293A"/>
    <w:rsid w:val="003E2987"/>
    <w:rsid w:val="003E34DE"/>
    <w:rsid w:val="003E48FA"/>
    <w:rsid w:val="003E4DE9"/>
    <w:rsid w:val="003E5752"/>
    <w:rsid w:val="003E583B"/>
    <w:rsid w:val="003E5C4A"/>
    <w:rsid w:val="003E6539"/>
    <w:rsid w:val="003E6A3E"/>
    <w:rsid w:val="003E72B0"/>
    <w:rsid w:val="003E7D98"/>
    <w:rsid w:val="003E7FC2"/>
    <w:rsid w:val="003F0019"/>
    <w:rsid w:val="003F0622"/>
    <w:rsid w:val="003F10A8"/>
    <w:rsid w:val="003F19CF"/>
    <w:rsid w:val="003F1E93"/>
    <w:rsid w:val="003F21A0"/>
    <w:rsid w:val="003F2AA9"/>
    <w:rsid w:val="003F354F"/>
    <w:rsid w:val="003F35DF"/>
    <w:rsid w:val="003F3CD3"/>
    <w:rsid w:val="003F5B6C"/>
    <w:rsid w:val="003F7233"/>
    <w:rsid w:val="003F7A91"/>
    <w:rsid w:val="004003B9"/>
    <w:rsid w:val="00400A49"/>
    <w:rsid w:val="00400AFC"/>
    <w:rsid w:val="004012EB"/>
    <w:rsid w:val="00401305"/>
    <w:rsid w:val="00401432"/>
    <w:rsid w:val="004016C3"/>
    <w:rsid w:val="00401DD1"/>
    <w:rsid w:val="00401E2B"/>
    <w:rsid w:val="00402068"/>
    <w:rsid w:val="0040233D"/>
    <w:rsid w:val="0040317A"/>
    <w:rsid w:val="004035A1"/>
    <w:rsid w:val="00403F7C"/>
    <w:rsid w:val="00404417"/>
    <w:rsid w:val="00404FE2"/>
    <w:rsid w:val="004055FD"/>
    <w:rsid w:val="00405777"/>
    <w:rsid w:val="00405A7E"/>
    <w:rsid w:val="00405B00"/>
    <w:rsid w:val="00405ECD"/>
    <w:rsid w:val="00406CF0"/>
    <w:rsid w:val="004070D9"/>
    <w:rsid w:val="00407B42"/>
    <w:rsid w:val="0041021F"/>
    <w:rsid w:val="00410B47"/>
    <w:rsid w:val="00410C51"/>
    <w:rsid w:val="00411D0C"/>
    <w:rsid w:val="00412260"/>
    <w:rsid w:val="0041235C"/>
    <w:rsid w:val="00412622"/>
    <w:rsid w:val="0041341F"/>
    <w:rsid w:val="00413854"/>
    <w:rsid w:val="00415CF6"/>
    <w:rsid w:val="00416392"/>
    <w:rsid w:val="004167A2"/>
    <w:rsid w:val="00416B08"/>
    <w:rsid w:val="00416C31"/>
    <w:rsid w:val="00416C3B"/>
    <w:rsid w:val="00416DA6"/>
    <w:rsid w:val="00417E2D"/>
    <w:rsid w:val="00420423"/>
    <w:rsid w:val="004215D0"/>
    <w:rsid w:val="00421917"/>
    <w:rsid w:val="00421FCA"/>
    <w:rsid w:val="004223EE"/>
    <w:rsid w:val="0042246E"/>
    <w:rsid w:val="00422BE8"/>
    <w:rsid w:val="0042346C"/>
    <w:rsid w:val="00423745"/>
    <w:rsid w:val="00423DD6"/>
    <w:rsid w:val="00423DF4"/>
    <w:rsid w:val="004241A7"/>
    <w:rsid w:val="0042434F"/>
    <w:rsid w:val="00424609"/>
    <w:rsid w:val="004249E6"/>
    <w:rsid w:val="00425A8B"/>
    <w:rsid w:val="00425BEF"/>
    <w:rsid w:val="0042666C"/>
    <w:rsid w:val="004266EB"/>
    <w:rsid w:val="004273BC"/>
    <w:rsid w:val="00427540"/>
    <w:rsid w:val="004275C7"/>
    <w:rsid w:val="004276C2"/>
    <w:rsid w:val="00427B0B"/>
    <w:rsid w:val="00427C38"/>
    <w:rsid w:val="00427E1F"/>
    <w:rsid w:val="004313FB"/>
    <w:rsid w:val="00431A79"/>
    <w:rsid w:val="00431B8F"/>
    <w:rsid w:val="00431E47"/>
    <w:rsid w:val="004330A9"/>
    <w:rsid w:val="004330C8"/>
    <w:rsid w:val="004336BC"/>
    <w:rsid w:val="00433F46"/>
    <w:rsid w:val="0043471C"/>
    <w:rsid w:val="00434C14"/>
    <w:rsid w:val="00434DF8"/>
    <w:rsid w:val="00435073"/>
    <w:rsid w:val="00435432"/>
    <w:rsid w:val="00436051"/>
    <w:rsid w:val="00436091"/>
    <w:rsid w:val="00436143"/>
    <w:rsid w:val="0043649B"/>
    <w:rsid w:val="004365A2"/>
    <w:rsid w:val="0043666F"/>
    <w:rsid w:val="00437219"/>
    <w:rsid w:val="00437BD6"/>
    <w:rsid w:val="00437E57"/>
    <w:rsid w:val="00440388"/>
    <w:rsid w:val="00440407"/>
    <w:rsid w:val="00440A6E"/>
    <w:rsid w:val="00440DC4"/>
    <w:rsid w:val="00441B1A"/>
    <w:rsid w:val="00441FAC"/>
    <w:rsid w:val="00443609"/>
    <w:rsid w:val="0044398E"/>
    <w:rsid w:val="0044460C"/>
    <w:rsid w:val="00444C74"/>
    <w:rsid w:val="00444F76"/>
    <w:rsid w:val="00445183"/>
    <w:rsid w:val="0044567A"/>
    <w:rsid w:val="00445AD7"/>
    <w:rsid w:val="004462DA"/>
    <w:rsid w:val="004469F5"/>
    <w:rsid w:val="00447543"/>
    <w:rsid w:val="0044758F"/>
    <w:rsid w:val="00450048"/>
    <w:rsid w:val="004504A3"/>
    <w:rsid w:val="00450950"/>
    <w:rsid w:val="00450F82"/>
    <w:rsid w:val="00451096"/>
    <w:rsid w:val="004519B2"/>
    <w:rsid w:val="00451C4E"/>
    <w:rsid w:val="00451F38"/>
    <w:rsid w:val="00452574"/>
    <w:rsid w:val="00452B2E"/>
    <w:rsid w:val="00452D0A"/>
    <w:rsid w:val="00453124"/>
    <w:rsid w:val="00453AED"/>
    <w:rsid w:val="00453C44"/>
    <w:rsid w:val="004547F0"/>
    <w:rsid w:val="00454B20"/>
    <w:rsid w:val="004553AF"/>
    <w:rsid w:val="00455E1E"/>
    <w:rsid w:val="00457434"/>
    <w:rsid w:val="00457498"/>
    <w:rsid w:val="00457616"/>
    <w:rsid w:val="00457BF5"/>
    <w:rsid w:val="00457D0A"/>
    <w:rsid w:val="00460119"/>
    <w:rsid w:val="00460A5B"/>
    <w:rsid w:val="004615FC"/>
    <w:rsid w:val="004616D9"/>
    <w:rsid w:val="0046190D"/>
    <w:rsid w:val="00462AC1"/>
    <w:rsid w:val="00462DF7"/>
    <w:rsid w:val="00463079"/>
    <w:rsid w:val="004649DF"/>
    <w:rsid w:val="00464A9A"/>
    <w:rsid w:val="00465089"/>
    <w:rsid w:val="004651B5"/>
    <w:rsid w:val="0046565C"/>
    <w:rsid w:val="004658D1"/>
    <w:rsid w:val="00466631"/>
    <w:rsid w:val="0046709B"/>
    <w:rsid w:val="004675AE"/>
    <w:rsid w:val="00467A1F"/>
    <w:rsid w:val="00470F53"/>
    <w:rsid w:val="004716FC"/>
    <w:rsid w:val="00471799"/>
    <w:rsid w:val="00471BBE"/>
    <w:rsid w:val="00471FE8"/>
    <w:rsid w:val="0047271F"/>
    <w:rsid w:val="00472C0F"/>
    <w:rsid w:val="00472EFB"/>
    <w:rsid w:val="00473402"/>
    <w:rsid w:val="00473A31"/>
    <w:rsid w:val="00473D08"/>
    <w:rsid w:val="0047481C"/>
    <w:rsid w:val="00474873"/>
    <w:rsid w:val="0047504F"/>
    <w:rsid w:val="0047644C"/>
    <w:rsid w:val="00476648"/>
    <w:rsid w:val="00476968"/>
    <w:rsid w:val="00477D03"/>
    <w:rsid w:val="00477D8C"/>
    <w:rsid w:val="004809CD"/>
    <w:rsid w:val="00480A43"/>
    <w:rsid w:val="00481CD1"/>
    <w:rsid w:val="0048225C"/>
    <w:rsid w:val="004824F0"/>
    <w:rsid w:val="004826BA"/>
    <w:rsid w:val="0048277E"/>
    <w:rsid w:val="0048283A"/>
    <w:rsid w:val="00482CBB"/>
    <w:rsid w:val="00482F84"/>
    <w:rsid w:val="00483524"/>
    <w:rsid w:val="00483CD5"/>
    <w:rsid w:val="004854A5"/>
    <w:rsid w:val="00486170"/>
    <w:rsid w:val="004868F8"/>
    <w:rsid w:val="00487A78"/>
    <w:rsid w:val="00487B53"/>
    <w:rsid w:val="00487C82"/>
    <w:rsid w:val="00487E4B"/>
    <w:rsid w:val="00490545"/>
    <w:rsid w:val="004910DE"/>
    <w:rsid w:val="00491E1C"/>
    <w:rsid w:val="004925BA"/>
    <w:rsid w:val="004930F5"/>
    <w:rsid w:val="004939EF"/>
    <w:rsid w:val="00493D8D"/>
    <w:rsid w:val="00493FE1"/>
    <w:rsid w:val="00494938"/>
    <w:rsid w:val="00494D91"/>
    <w:rsid w:val="00495D02"/>
    <w:rsid w:val="00495D0E"/>
    <w:rsid w:val="00495F02"/>
    <w:rsid w:val="004966C1"/>
    <w:rsid w:val="0049775E"/>
    <w:rsid w:val="00497C60"/>
    <w:rsid w:val="00497D26"/>
    <w:rsid w:val="004A07B7"/>
    <w:rsid w:val="004A0C18"/>
    <w:rsid w:val="004A1371"/>
    <w:rsid w:val="004A157C"/>
    <w:rsid w:val="004A1590"/>
    <w:rsid w:val="004A21A1"/>
    <w:rsid w:val="004A22B0"/>
    <w:rsid w:val="004A283C"/>
    <w:rsid w:val="004A2DE6"/>
    <w:rsid w:val="004A2F38"/>
    <w:rsid w:val="004A33C8"/>
    <w:rsid w:val="004A33FA"/>
    <w:rsid w:val="004A3631"/>
    <w:rsid w:val="004A3A90"/>
    <w:rsid w:val="004A3DE2"/>
    <w:rsid w:val="004A3F68"/>
    <w:rsid w:val="004A55AA"/>
    <w:rsid w:val="004A58CB"/>
    <w:rsid w:val="004A672A"/>
    <w:rsid w:val="004A6CB4"/>
    <w:rsid w:val="004A7069"/>
    <w:rsid w:val="004A7405"/>
    <w:rsid w:val="004A7C29"/>
    <w:rsid w:val="004A7D86"/>
    <w:rsid w:val="004B0196"/>
    <w:rsid w:val="004B07A0"/>
    <w:rsid w:val="004B0C7F"/>
    <w:rsid w:val="004B0E16"/>
    <w:rsid w:val="004B1115"/>
    <w:rsid w:val="004B121B"/>
    <w:rsid w:val="004B1355"/>
    <w:rsid w:val="004B14EC"/>
    <w:rsid w:val="004B2E55"/>
    <w:rsid w:val="004B2E87"/>
    <w:rsid w:val="004B3133"/>
    <w:rsid w:val="004B3139"/>
    <w:rsid w:val="004B49F4"/>
    <w:rsid w:val="004B5C37"/>
    <w:rsid w:val="004B6E8D"/>
    <w:rsid w:val="004B74D5"/>
    <w:rsid w:val="004B7724"/>
    <w:rsid w:val="004C01CC"/>
    <w:rsid w:val="004C02ED"/>
    <w:rsid w:val="004C06C6"/>
    <w:rsid w:val="004C0FEE"/>
    <w:rsid w:val="004C1A20"/>
    <w:rsid w:val="004C2500"/>
    <w:rsid w:val="004C3234"/>
    <w:rsid w:val="004C3952"/>
    <w:rsid w:val="004C3EBD"/>
    <w:rsid w:val="004C4130"/>
    <w:rsid w:val="004C4C48"/>
    <w:rsid w:val="004C60A4"/>
    <w:rsid w:val="004C60F0"/>
    <w:rsid w:val="004C6291"/>
    <w:rsid w:val="004C68BB"/>
    <w:rsid w:val="004C6B6A"/>
    <w:rsid w:val="004C6F98"/>
    <w:rsid w:val="004C7717"/>
    <w:rsid w:val="004C7D4F"/>
    <w:rsid w:val="004D07BC"/>
    <w:rsid w:val="004D1A29"/>
    <w:rsid w:val="004D1FDD"/>
    <w:rsid w:val="004D266F"/>
    <w:rsid w:val="004D35ED"/>
    <w:rsid w:val="004D3BCF"/>
    <w:rsid w:val="004D5542"/>
    <w:rsid w:val="004D5E2E"/>
    <w:rsid w:val="004D5F21"/>
    <w:rsid w:val="004D5FB2"/>
    <w:rsid w:val="004D60A4"/>
    <w:rsid w:val="004D6312"/>
    <w:rsid w:val="004D735C"/>
    <w:rsid w:val="004D73B0"/>
    <w:rsid w:val="004D74CA"/>
    <w:rsid w:val="004D7BF2"/>
    <w:rsid w:val="004E012E"/>
    <w:rsid w:val="004E09F3"/>
    <w:rsid w:val="004E0A36"/>
    <w:rsid w:val="004E131D"/>
    <w:rsid w:val="004E178E"/>
    <w:rsid w:val="004E1A0A"/>
    <w:rsid w:val="004E1A84"/>
    <w:rsid w:val="004E1BBD"/>
    <w:rsid w:val="004E1F12"/>
    <w:rsid w:val="004E24C5"/>
    <w:rsid w:val="004E2D45"/>
    <w:rsid w:val="004E3358"/>
    <w:rsid w:val="004E35D5"/>
    <w:rsid w:val="004E38FE"/>
    <w:rsid w:val="004E58DB"/>
    <w:rsid w:val="004E599F"/>
    <w:rsid w:val="004E657B"/>
    <w:rsid w:val="004E66BD"/>
    <w:rsid w:val="004E7AD7"/>
    <w:rsid w:val="004E7D71"/>
    <w:rsid w:val="004E7F2E"/>
    <w:rsid w:val="004F103B"/>
    <w:rsid w:val="004F25CF"/>
    <w:rsid w:val="004F2D2F"/>
    <w:rsid w:val="004F2DC8"/>
    <w:rsid w:val="004F3311"/>
    <w:rsid w:val="004F5277"/>
    <w:rsid w:val="004F5499"/>
    <w:rsid w:val="004F55BE"/>
    <w:rsid w:val="004F5B7E"/>
    <w:rsid w:val="004F5C96"/>
    <w:rsid w:val="004F60FB"/>
    <w:rsid w:val="004F6175"/>
    <w:rsid w:val="004F64BF"/>
    <w:rsid w:val="004F6AAC"/>
    <w:rsid w:val="004F6B1D"/>
    <w:rsid w:val="004F70D6"/>
    <w:rsid w:val="004F7880"/>
    <w:rsid w:val="004F7F83"/>
    <w:rsid w:val="0050009F"/>
    <w:rsid w:val="005004C6"/>
    <w:rsid w:val="00500B9B"/>
    <w:rsid w:val="0050105B"/>
    <w:rsid w:val="00501AAE"/>
    <w:rsid w:val="00502FFB"/>
    <w:rsid w:val="00503539"/>
    <w:rsid w:val="005035F2"/>
    <w:rsid w:val="00504291"/>
    <w:rsid w:val="00504614"/>
    <w:rsid w:val="0050462D"/>
    <w:rsid w:val="005048B0"/>
    <w:rsid w:val="00504A14"/>
    <w:rsid w:val="00505437"/>
    <w:rsid w:val="00505B8C"/>
    <w:rsid w:val="00505F18"/>
    <w:rsid w:val="00505FFD"/>
    <w:rsid w:val="00506B29"/>
    <w:rsid w:val="0050754E"/>
    <w:rsid w:val="00507681"/>
    <w:rsid w:val="0051111F"/>
    <w:rsid w:val="0051115B"/>
    <w:rsid w:val="00511A71"/>
    <w:rsid w:val="00511AAE"/>
    <w:rsid w:val="00511B81"/>
    <w:rsid w:val="00511CE2"/>
    <w:rsid w:val="00511FD6"/>
    <w:rsid w:val="0051208A"/>
    <w:rsid w:val="0051280B"/>
    <w:rsid w:val="00512DB8"/>
    <w:rsid w:val="00512E17"/>
    <w:rsid w:val="00512E94"/>
    <w:rsid w:val="00513217"/>
    <w:rsid w:val="00513377"/>
    <w:rsid w:val="00515820"/>
    <w:rsid w:val="00515AC5"/>
    <w:rsid w:val="005174D8"/>
    <w:rsid w:val="0051754C"/>
    <w:rsid w:val="00517ADF"/>
    <w:rsid w:val="005210E7"/>
    <w:rsid w:val="005214EA"/>
    <w:rsid w:val="00521618"/>
    <w:rsid w:val="00521803"/>
    <w:rsid w:val="00521A23"/>
    <w:rsid w:val="00521F8E"/>
    <w:rsid w:val="00522A25"/>
    <w:rsid w:val="00522A52"/>
    <w:rsid w:val="00522F66"/>
    <w:rsid w:val="0052378C"/>
    <w:rsid w:val="00523FB7"/>
    <w:rsid w:val="005240B8"/>
    <w:rsid w:val="005243F1"/>
    <w:rsid w:val="00524CAF"/>
    <w:rsid w:val="005255E9"/>
    <w:rsid w:val="00525CF8"/>
    <w:rsid w:val="00526287"/>
    <w:rsid w:val="0052684C"/>
    <w:rsid w:val="00526959"/>
    <w:rsid w:val="0052711C"/>
    <w:rsid w:val="005275B2"/>
    <w:rsid w:val="00527AB7"/>
    <w:rsid w:val="00527B7E"/>
    <w:rsid w:val="00530049"/>
    <w:rsid w:val="005300D3"/>
    <w:rsid w:val="00530A9A"/>
    <w:rsid w:val="00531059"/>
    <w:rsid w:val="005317B7"/>
    <w:rsid w:val="00531EC5"/>
    <w:rsid w:val="00531FA7"/>
    <w:rsid w:val="00532302"/>
    <w:rsid w:val="005323A5"/>
    <w:rsid w:val="005323BD"/>
    <w:rsid w:val="005328AE"/>
    <w:rsid w:val="00532DAD"/>
    <w:rsid w:val="005332C6"/>
    <w:rsid w:val="00533606"/>
    <w:rsid w:val="00533FD6"/>
    <w:rsid w:val="00534430"/>
    <w:rsid w:val="0053459A"/>
    <w:rsid w:val="00534836"/>
    <w:rsid w:val="00534960"/>
    <w:rsid w:val="00534C78"/>
    <w:rsid w:val="00534D59"/>
    <w:rsid w:val="0053523D"/>
    <w:rsid w:val="00535711"/>
    <w:rsid w:val="00535A79"/>
    <w:rsid w:val="005360FD"/>
    <w:rsid w:val="00536CF6"/>
    <w:rsid w:val="0053717A"/>
    <w:rsid w:val="00537335"/>
    <w:rsid w:val="00537911"/>
    <w:rsid w:val="005405C0"/>
    <w:rsid w:val="00540683"/>
    <w:rsid w:val="00540BC9"/>
    <w:rsid w:val="00540E93"/>
    <w:rsid w:val="00541F2E"/>
    <w:rsid w:val="00542056"/>
    <w:rsid w:val="005420D2"/>
    <w:rsid w:val="0054287B"/>
    <w:rsid w:val="00542EED"/>
    <w:rsid w:val="00543715"/>
    <w:rsid w:val="005437C8"/>
    <w:rsid w:val="00543C02"/>
    <w:rsid w:val="00543DDA"/>
    <w:rsid w:val="005442CA"/>
    <w:rsid w:val="0054492C"/>
    <w:rsid w:val="00544C22"/>
    <w:rsid w:val="00545607"/>
    <w:rsid w:val="00545BBE"/>
    <w:rsid w:val="00546519"/>
    <w:rsid w:val="00546CED"/>
    <w:rsid w:val="00547045"/>
    <w:rsid w:val="00551030"/>
    <w:rsid w:val="005518A9"/>
    <w:rsid w:val="00552190"/>
    <w:rsid w:val="00552A4B"/>
    <w:rsid w:val="00552D3E"/>
    <w:rsid w:val="00553025"/>
    <w:rsid w:val="00553215"/>
    <w:rsid w:val="005532C0"/>
    <w:rsid w:val="00553378"/>
    <w:rsid w:val="00553397"/>
    <w:rsid w:val="0055362A"/>
    <w:rsid w:val="00553A36"/>
    <w:rsid w:val="00553EF4"/>
    <w:rsid w:val="005544BB"/>
    <w:rsid w:val="00554B3D"/>
    <w:rsid w:val="00554BD8"/>
    <w:rsid w:val="0055516D"/>
    <w:rsid w:val="0055522A"/>
    <w:rsid w:val="00555956"/>
    <w:rsid w:val="00555B5A"/>
    <w:rsid w:val="005569D1"/>
    <w:rsid w:val="0055718B"/>
    <w:rsid w:val="00557196"/>
    <w:rsid w:val="005574B8"/>
    <w:rsid w:val="00557ECB"/>
    <w:rsid w:val="00557FD1"/>
    <w:rsid w:val="00560D16"/>
    <w:rsid w:val="00560DA5"/>
    <w:rsid w:val="005610A2"/>
    <w:rsid w:val="00561466"/>
    <w:rsid w:val="00561554"/>
    <w:rsid w:val="00562127"/>
    <w:rsid w:val="00562788"/>
    <w:rsid w:val="005629D0"/>
    <w:rsid w:val="00562A20"/>
    <w:rsid w:val="00562FBD"/>
    <w:rsid w:val="00563564"/>
    <w:rsid w:val="005638B6"/>
    <w:rsid w:val="00563B6D"/>
    <w:rsid w:val="00563B8D"/>
    <w:rsid w:val="0056492B"/>
    <w:rsid w:val="00564CD8"/>
    <w:rsid w:val="0056578F"/>
    <w:rsid w:val="00565C82"/>
    <w:rsid w:val="005662D8"/>
    <w:rsid w:val="0056642D"/>
    <w:rsid w:val="00566D99"/>
    <w:rsid w:val="005670BA"/>
    <w:rsid w:val="00570148"/>
    <w:rsid w:val="0057034D"/>
    <w:rsid w:val="00571E11"/>
    <w:rsid w:val="00571FA0"/>
    <w:rsid w:val="00572282"/>
    <w:rsid w:val="0057298C"/>
    <w:rsid w:val="00572B5E"/>
    <w:rsid w:val="00573541"/>
    <w:rsid w:val="0057382F"/>
    <w:rsid w:val="00573B5C"/>
    <w:rsid w:val="00573CB5"/>
    <w:rsid w:val="00573E4F"/>
    <w:rsid w:val="00574691"/>
    <w:rsid w:val="005748E6"/>
    <w:rsid w:val="00574A12"/>
    <w:rsid w:val="00574DB7"/>
    <w:rsid w:val="00575500"/>
    <w:rsid w:val="00575758"/>
    <w:rsid w:val="00575E5B"/>
    <w:rsid w:val="00576C17"/>
    <w:rsid w:val="005772BB"/>
    <w:rsid w:val="005777A0"/>
    <w:rsid w:val="00577BA5"/>
    <w:rsid w:val="00577E6B"/>
    <w:rsid w:val="00581336"/>
    <w:rsid w:val="00581999"/>
    <w:rsid w:val="00581C88"/>
    <w:rsid w:val="00581C90"/>
    <w:rsid w:val="00581D69"/>
    <w:rsid w:val="00581FA1"/>
    <w:rsid w:val="00582296"/>
    <w:rsid w:val="00582A47"/>
    <w:rsid w:val="00582BD2"/>
    <w:rsid w:val="00582F16"/>
    <w:rsid w:val="00583572"/>
    <w:rsid w:val="005835B3"/>
    <w:rsid w:val="005836D4"/>
    <w:rsid w:val="00584836"/>
    <w:rsid w:val="00584BD0"/>
    <w:rsid w:val="00584D10"/>
    <w:rsid w:val="00584FA8"/>
    <w:rsid w:val="00585620"/>
    <w:rsid w:val="00585A2F"/>
    <w:rsid w:val="00585F07"/>
    <w:rsid w:val="005865C2"/>
    <w:rsid w:val="00586B01"/>
    <w:rsid w:val="00587442"/>
    <w:rsid w:val="00587FD8"/>
    <w:rsid w:val="00590141"/>
    <w:rsid w:val="0059018C"/>
    <w:rsid w:val="005901D0"/>
    <w:rsid w:val="0059139A"/>
    <w:rsid w:val="00591605"/>
    <w:rsid w:val="005919B2"/>
    <w:rsid w:val="00591A10"/>
    <w:rsid w:val="00591B26"/>
    <w:rsid w:val="005923F8"/>
    <w:rsid w:val="005926E9"/>
    <w:rsid w:val="00592790"/>
    <w:rsid w:val="00592BD0"/>
    <w:rsid w:val="00593128"/>
    <w:rsid w:val="0059315E"/>
    <w:rsid w:val="00593B98"/>
    <w:rsid w:val="005942AC"/>
    <w:rsid w:val="00594933"/>
    <w:rsid w:val="00594986"/>
    <w:rsid w:val="00595069"/>
    <w:rsid w:val="00595122"/>
    <w:rsid w:val="00595B9A"/>
    <w:rsid w:val="00597CA4"/>
    <w:rsid w:val="00597E93"/>
    <w:rsid w:val="005A0815"/>
    <w:rsid w:val="005A08CA"/>
    <w:rsid w:val="005A0A70"/>
    <w:rsid w:val="005A0AC0"/>
    <w:rsid w:val="005A0BF6"/>
    <w:rsid w:val="005A0E27"/>
    <w:rsid w:val="005A11A9"/>
    <w:rsid w:val="005A194E"/>
    <w:rsid w:val="005A1E73"/>
    <w:rsid w:val="005A1F5D"/>
    <w:rsid w:val="005A2680"/>
    <w:rsid w:val="005A3202"/>
    <w:rsid w:val="005A3714"/>
    <w:rsid w:val="005A3BBB"/>
    <w:rsid w:val="005A3CD4"/>
    <w:rsid w:val="005A3EF4"/>
    <w:rsid w:val="005A41FF"/>
    <w:rsid w:val="005A458B"/>
    <w:rsid w:val="005A487B"/>
    <w:rsid w:val="005A52B6"/>
    <w:rsid w:val="005A575A"/>
    <w:rsid w:val="005A5A41"/>
    <w:rsid w:val="005A5C40"/>
    <w:rsid w:val="005A5E43"/>
    <w:rsid w:val="005A6125"/>
    <w:rsid w:val="005A69D9"/>
    <w:rsid w:val="005B0976"/>
    <w:rsid w:val="005B0A5F"/>
    <w:rsid w:val="005B0AFF"/>
    <w:rsid w:val="005B10B5"/>
    <w:rsid w:val="005B1115"/>
    <w:rsid w:val="005B1426"/>
    <w:rsid w:val="005B18BE"/>
    <w:rsid w:val="005B1B95"/>
    <w:rsid w:val="005B1CB5"/>
    <w:rsid w:val="005B27DB"/>
    <w:rsid w:val="005B2853"/>
    <w:rsid w:val="005B2856"/>
    <w:rsid w:val="005B2EA6"/>
    <w:rsid w:val="005B39BD"/>
    <w:rsid w:val="005B3A9A"/>
    <w:rsid w:val="005B3FCB"/>
    <w:rsid w:val="005B469A"/>
    <w:rsid w:val="005B4D7C"/>
    <w:rsid w:val="005B571E"/>
    <w:rsid w:val="005B5DD1"/>
    <w:rsid w:val="005B5DF3"/>
    <w:rsid w:val="005B5FF5"/>
    <w:rsid w:val="005B635C"/>
    <w:rsid w:val="005B64F4"/>
    <w:rsid w:val="005B6A24"/>
    <w:rsid w:val="005B6F77"/>
    <w:rsid w:val="005B7387"/>
    <w:rsid w:val="005B776C"/>
    <w:rsid w:val="005B7A8E"/>
    <w:rsid w:val="005B7B88"/>
    <w:rsid w:val="005C1E3F"/>
    <w:rsid w:val="005C2D95"/>
    <w:rsid w:val="005C33E7"/>
    <w:rsid w:val="005C36B9"/>
    <w:rsid w:val="005C4216"/>
    <w:rsid w:val="005C432B"/>
    <w:rsid w:val="005C4FD4"/>
    <w:rsid w:val="005C552B"/>
    <w:rsid w:val="005C5BAC"/>
    <w:rsid w:val="005C5DAE"/>
    <w:rsid w:val="005C6104"/>
    <w:rsid w:val="005C6423"/>
    <w:rsid w:val="005C6805"/>
    <w:rsid w:val="005C6C52"/>
    <w:rsid w:val="005C6D77"/>
    <w:rsid w:val="005C6E91"/>
    <w:rsid w:val="005D00E8"/>
    <w:rsid w:val="005D04BF"/>
    <w:rsid w:val="005D0725"/>
    <w:rsid w:val="005D18FD"/>
    <w:rsid w:val="005D2306"/>
    <w:rsid w:val="005D2337"/>
    <w:rsid w:val="005D2806"/>
    <w:rsid w:val="005D2982"/>
    <w:rsid w:val="005D3821"/>
    <w:rsid w:val="005D449F"/>
    <w:rsid w:val="005D4806"/>
    <w:rsid w:val="005D4B40"/>
    <w:rsid w:val="005D4D03"/>
    <w:rsid w:val="005D50A1"/>
    <w:rsid w:val="005D5281"/>
    <w:rsid w:val="005D62BE"/>
    <w:rsid w:val="005D66AB"/>
    <w:rsid w:val="005D7F46"/>
    <w:rsid w:val="005E01E2"/>
    <w:rsid w:val="005E09D9"/>
    <w:rsid w:val="005E0ADF"/>
    <w:rsid w:val="005E172E"/>
    <w:rsid w:val="005E18CC"/>
    <w:rsid w:val="005E1CA8"/>
    <w:rsid w:val="005E2104"/>
    <w:rsid w:val="005E2345"/>
    <w:rsid w:val="005E2497"/>
    <w:rsid w:val="005E2546"/>
    <w:rsid w:val="005E37A8"/>
    <w:rsid w:val="005E49FE"/>
    <w:rsid w:val="005E4FAE"/>
    <w:rsid w:val="005E59B1"/>
    <w:rsid w:val="005E5C47"/>
    <w:rsid w:val="005E5C64"/>
    <w:rsid w:val="005E61A6"/>
    <w:rsid w:val="005E623F"/>
    <w:rsid w:val="005E6A33"/>
    <w:rsid w:val="005E72D4"/>
    <w:rsid w:val="005E745F"/>
    <w:rsid w:val="005E7631"/>
    <w:rsid w:val="005E774A"/>
    <w:rsid w:val="005F0371"/>
    <w:rsid w:val="005F1F30"/>
    <w:rsid w:val="005F2090"/>
    <w:rsid w:val="005F2A34"/>
    <w:rsid w:val="005F2BB0"/>
    <w:rsid w:val="005F2D6D"/>
    <w:rsid w:val="005F348F"/>
    <w:rsid w:val="005F3EA8"/>
    <w:rsid w:val="005F4874"/>
    <w:rsid w:val="005F4A0A"/>
    <w:rsid w:val="005F4A4D"/>
    <w:rsid w:val="005F4BDD"/>
    <w:rsid w:val="005F5333"/>
    <w:rsid w:val="005F55E1"/>
    <w:rsid w:val="005F5608"/>
    <w:rsid w:val="005F58FA"/>
    <w:rsid w:val="005F6475"/>
    <w:rsid w:val="005F69D5"/>
    <w:rsid w:val="005F7416"/>
    <w:rsid w:val="005F7A23"/>
    <w:rsid w:val="005F7B46"/>
    <w:rsid w:val="005F7C96"/>
    <w:rsid w:val="00600616"/>
    <w:rsid w:val="00600957"/>
    <w:rsid w:val="00602996"/>
    <w:rsid w:val="00602C3A"/>
    <w:rsid w:val="00602DB4"/>
    <w:rsid w:val="00603393"/>
    <w:rsid w:val="006034FB"/>
    <w:rsid w:val="00603809"/>
    <w:rsid w:val="006042D4"/>
    <w:rsid w:val="006043C6"/>
    <w:rsid w:val="00604C3A"/>
    <w:rsid w:val="00605589"/>
    <w:rsid w:val="00605A25"/>
    <w:rsid w:val="00605C89"/>
    <w:rsid w:val="006064EF"/>
    <w:rsid w:val="0060652C"/>
    <w:rsid w:val="00606E5F"/>
    <w:rsid w:val="00606E79"/>
    <w:rsid w:val="00607C6B"/>
    <w:rsid w:val="00610096"/>
    <w:rsid w:val="00610664"/>
    <w:rsid w:val="00610850"/>
    <w:rsid w:val="00610B45"/>
    <w:rsid w:val="006112CF"/>
    <w:rsid w:val="00611A9F"/>
    <w:rsid w:val="006124CE"/>
    <w:rsid w:val="006126CF"/>
    <w:rsid w:val="00614FDF"/>
    <w:rsid w:val="00615688"/>
    <w:rsid w:val="006156DC"/>
    <w:rsid w:val="00615841"/>
    <w:rsid w:val="00615ECF"/>
    <w:rsid w:val="006161C3"/>
    <w:rsid w:val="0061625F"/>
    <w:rsid w:val="0061686D"/>
    <w:rsid w:val="00616F85"/>
    <w:rsid w:val="006173F4"/>
    <w:rsid w:val="006174DC"/>
    <w:rsid w:val="00617870"/>
    <w:rsid w:val="00620BBB"/>
    <w:rsid w:val="00620CD1"/>
    <w:rsid w:val="0062188A"/>
    <w:rsid w:val="00621F2C"/>
    <w:rsid w:val="006222EA"/>
    <w:rsid w:val="006224F4"/>
    <w:rsid w:val="00622C85"/>
    <w:rsid w:val="00622D7E"/>
    <w:rsid w:val="006231CE"/>
    <w:rsid w:val="0062330C"/>
    <w:rsid w:val="0062362B"/>
    <w:rsid w:val="006236F1"/>
    <w:rsid w:val="0062378D"/>
    <w:rsid w:val="0062516B"/>
    <w:rsid w:val="0062562D"/>
    <w:rsid w:val="00625B9C"/>
    <w:rsid w:val="00625DA8"/>
    <w:rsid w:val="00625F20"/>
    <w:rsid w:val="0062607D"/>
    <w:rsid w:val="006263D8"/>
    <w:rsid w:val="00626AAF"/>
    <w:rsid w:val="00627034"/>
    <w:rsid w:val="006271AE"/>
    <w:rsid w:val="006271E7"/>
    <w:rsid w:val="00627896"/>
    <w:rsid w:val="0063068D"/>
    <w:rsid w:val="00630790"/>
    <w:rsid w:val="00630D4A"/>
    <w:rsid w:val="006313A2"/>
    <w:rsid w:val="0063153B"/>
    <w:rsid w:val="0063198B"/>
    <w:rsid w:val="00631EB3"/>
    <w:rsid w:val="00632DA9"/>
    <w:rsid w:val="00632F5C"/>
    <w:rsid w:val="006330A8"/>
    <w:rsid w:val="006332B8"/>
    <w:rsid w:val="00634485"/>
    <w:rsid w:val="00634D87"/>
    <w:rsid w:val="00635526"/>
    <w:rsid w:val="00635916"/>
    <w:rsid w:val="00635E91"/>
    <w:rsid w:val="00636136"/>
    <w:rsid w:val="006361EE"/>
    <w:rsid w:val="0063630A"/>
    <w:rsid w:val="00636823"/>
    <w:rsid w:val="00637B75"/>
    <w:rsid w:val="00637DAC"/>
    <w:rsid w:val="00640485"/>
    <w:rsid w:val="0064062B"/>
    <w:rsid w:val="00640F95"/>
    <w:rsid w:val="006411AB"/>
    <w:rsid w:val="006411B0"/>
    <w:rsid w:val="006418FC"/>
    <w:rsid w:val="00642026"/>
    <w:rsid w:val="00642A0B"/>
    <w:rsid w:val="00642EAA"/>
    <w:rsid w:val="00643380"/>
    <w:rsid w:val="006434BF"/>
    <w:rsid w:val="006436EE"/>
    <w:rsid w:val="006436F1"/>
    <w:rsid w:val="00643AB4"/>
    <w:rsid w:val="00644192"/>
    <w:rsid w:val="00644636"/>
    <w:rsid w:val="00645461"/>
    <w:rsid w:val="0064653B"/>
    <w:rsid w:val="006468DC"/>
    <w:rsid w:val="0064735B"/>
    <w:rsid w:val="0064760E"/>
    <w:rsid w:val="00647648"/>
    <w:rsid w:val="006479B0"/>
    <w:rsid w:val="006508BC"/>
    <w:rsid w:val="00651094"/>
    <w:rsid w:val="006510BE"/>
    <w:rsid w:val="006518F9"/>
    <w:rsid w:val="00651918"/>
    <w:rsid w:val="00651A39"/>
    <w:rsid w:val="00652215"/>
    <w:rsid w:val="006537A3"/>
    <w:rsid w:val="00653A50"/>
    <w:rsid w:val="00653E37"/>
    <w:rsid w:val="0065403B"/>
    <w:rsid w:val="006542BD"/>
    <w:rsid w:val="00654BCD"/>
    <w:rsid w:val="00654C5C"/>
    <w:rsid w:val="0065513F"/>
    <w:rsid w:val="006553C2"/>
    <w:rsid w:val="00655CED"/>
    <w:rsid w:val="006560C5"/>
    <w:rsid w:val="00656379"/>
    <w:rsid w:val="006564BF"/>
    <w:rsid w:val="006565C3"/>
    <w:rsid w:val="006575B4"/>
    <w:rsid w:val="006575F1"/>
    <w:rsid w:val="006578E7"/>
    <w:rsid w:val="00657B39"/>
    <w:rsid w:val="0066041C"/>
    <w:rsid w:val="006614B6"/>
    <w:rsid w:val="00661645"/>
    <w:rsid w:val="0066194F"/>
    <w:rsid w:val="00661C12"/>
    <w:rsid w:val="00661C6E"/>
    <w:rsid w:val="0066231E"/>
    <w:rsid w:val="00662445"/>
    <w:rsid w:val="00662ED2"/>
    <w:rsid w:val="00663129"/>
    <w:rsid w:val="0066348E"/>
    <w:rsid w:val="00663634"/>
    <w:rsid w:val="006636EF"/>
    <w:rsid w:val="00663AE9"/>
    <w:rsid w:val="00664F82"/>
    <w:rsid w:val="00665DA3"/>
    <w:rsid w:val="00665DA6"/>
    <w:rsid w:val="0066612E"/>
    <w:rsid w:val="00666886"/>
    <w:rsid w:val="00666D42"/>
    <w:rsid w:val="006677B3"/>
    <w:rsid w:val="006703D8"/>
    <w:rsid w:val="00670BFE"/>
    <w:rsid w:val="00670E45"/>
    <w:rsid w:val="00670F6B"/>
    <w:rsid w:val="006721FE"/>
    <w:rsid w:val="00672611"/>
    <w:rsid w:val="0067292E"/>
    <w:rsid w:val="00672C6B"/>
    <w:rsid w:val="00673F3C"/>
    <w:rsid w:val="00674372"/>
    <w:rsid w:val="006748B6"/>
    <w:rsid w:val="00674D73"/>
    <w:rsid w:val="00674EA9"/>
    <w:rsid w:val="006751EF"/>
    <w:rsid w:val="006754D7"/>
    <w:rsid w:val="006755E2"/>
    <w:rsid w:val="00675980"/>
    <w:rsid w:val="006764DE"/>
    <w:rsid w:val="00676623"/>
    <w:rsid w:val="00677098"/>
    <w:rsid w:val="0067713F"/>
    <w:rsid w:val="006771D1"/>
    <w:rsid w:val="00677373"/>
    <w:rsid w:val="0067751A"/>
    <w:rsid w:val="00677A97"/>
    <w:rsid w:val="00677FB6"/>
    <w:rsid w:val="00680317"/>
    <w:rsid w:val="006804D9"/>
    <w:rsid w:val="00680DA3"/>
    <w:rsid w:val="00681A1F"/>
    <w:rsid w:val="00681B4A"/>
    <w:rsid w:val="00681B60"/>
    <w:rsid w:val="00681C7D"/>
    <w:rsid w:val="00681D31"/>
    <w:rsid w:val="00681EEF"/>
    <w:rsid w:val="006822A3"/>
    <w:rsid w:val="00682529"/>
    <w:rsid w:val="00682B31"/>
    <w:rsid w:val="00683739"/>
    <w:rsid w:val="006837B7"/>
    <w:rsid w:val="00683B84"/>
    <w:rsid w:val="00684A7F"/>
    <w:rsid w:val="006853D7"/>
    <w:rsid w:val="00686769"/>
    <w:rsid w:val="006868FB"/>
    <w:rsid w:val="00686EF1"/>
    <w:rsid w:val="00687265"/>
    <w:rsid w:val="00687367"/>
    <w:rsid w:val="0068754E"/>
    <w:rsid w:val="00687ADC"/>
    <w:rsid w:val="00687DA1"/>
    <w:rsid w:val="006900A7"/>
    <w:rsid w:val="00690EE5"/>
    <w:rsid w:val="0069150B"/>
    <w:rsid w:val="00691AA2"/>
    <w:rsid w:val="00691BCD"/>
    <w:rsid w:val="00691C16"/>
    <w:rsid w:val="00691E68"/>
    <w:rsid w:val="00692212"/>
    <w:rsid w:val="006927F9"/>
    <w:rsid w:val="00692C0E"/>
    <w:rsid w:val="00692FC9"/>
    <w:rsid w:val="006938EE"/>
    <w:rsid w:val="00693F99"/>
    <w:rsid w:val="00693FC1"/>
    <w:rsid w:val="00694087"/>
    <w:rsid w:val="00694E94"/>
    <w:rsid w:val="006951A6"/>
    <w:rsid w:val="00695864"/>
    <w:rsid w:val="0069685F"/>
    <w:rsid w:val="00696860"/>
    <w:rsid w:val="00696D96"/>
    <w:rsid w:val="00696DB5"/>
    <w:rsid w:val="00697AE9"/>
    <w:rsid w:val="00697BA9"/>
    <w:rsid w:val="006A02BE"/>
    <w:rsid w:val="006A0F1E"/>
    <w:rsid w:val="006A110E"/>
    <w:rsid w:val="006A18A6"/>
    <w:rsid w:val="006A295C"/>
    <w:rsid w:val="006A379B"/>
    <w:rsid w:val="006A37A7"/>
    <w:rsid w:val="006A48F5"/>
    <w:rsid w:val="006A4C9A"/>
    <w:rsid w:val="006A501B"/>
    <w:rsid w:val="006A53EB"/>
    <w:rsid w:val="006A5575"/>
    <w:rsid w:val="006A6B88"/>
    <w:rsid w:val="006A733F"/>
    <w:rsid w:val="006A746F"/>
    <w:rsid w:val="006A7AE8"/>
    <w:rsid w:val="006B0786"/>
    <w:rsid w:val="006B0830"/>
    <w:rsid w:val="006B09E8"/>
    <w:rsid w:val="006B0D85"/>
    <w:rsid w:val="006B16BE"/>
    <w:rsid w:val="006B1A9C"/>
    <w:rsid w:val="006B1E60"/>
    <w:rsid w:val="006B23F1"/>
    <w:rsid w:val="006B27D2"/>
    <w:rsid w:val="006B296F"/>
    <w:rsid w:val="006B2BA1"/>
    <w:rsid w:val="006B2C5A"/>
    <w:rsid w:val="006B2E8E"/>
    <w:rsid w:val="006B32DD"/>
    <w:rsid w:val="006B3807"/>
    <w:rsid w:val="006B3DC5"/>
    <w:rsid w:val="006B3F69"/>
    <w:rsid w:val="006B3FCC"/>
    <w:rsid w:val="006B4407"/>
    <w:rsid w:val="006B4F12"/>
    <w:rsid w:val="006B5066"/>
    <w:rsid w:val="006B558B"/>
    <w:rsid w:val="006B5704"/>
    <w:rsid w:val="006B5C76"/>
    <w:rsid w:val="006B5CB2"/>
    <w:rsid w:val="006B5E49"/>
    <w:rsid w:val="006B69BB"/>
    <w:rsid w:val="006B6A9B"/>
    <w:rsid w:val="006B7F1C"/>
    <w:rsid w:val="006C0126"/>
    <w:rsid w:val="006C05C5"/>
    <w:rsid w:val="006C0796"/>
    <w:rsid w:val="006C0A94"/>
    <w:rsid w:val="006C133B"/>
    <w:rsid w:val="006C227D"/>
    <w:rsid w:val="006C24D5"/>
    <w:rsid w:val="006C280A"/>
    <w:rsid w:val="006C2842"/>
    <w:rsid w:val="006C2EDC"/>
    <w:rsid w:val="006C31A0"/>
    <w:rsid w:val="006C33A5"/>
    <w:rsid w:val="006C397C"/>
    <w:rsid w:val="006C3FC9"/>
    <w:rsid w:val="006C4B81"/>
    <w:rsid w:val="006C50B0"/>
    <w:rsid w:val="006C5175"/>
    <w:rsid w:val="006C51E3"/>
    <w:rsid w:val="006C5951"/>
    <w:rsid w:val="006C5AC0"/>
    <w:rsid w:val="006C5B5F"/>
    <w:rsid w:val="006C5C63"/>
    <w:rsid w:val="006C5DA0"/>
    <w:rsid w:val="006C5E62"/>
    <w:rsid w:val="006C6418"/>
    <w:rsid w:val="006C6565"/>
    <w:rsid w:val="006C6598"/>
    <w:rsid w:val="006C6C2D"/>
    <w:rsid w:val="006C6DE8"/>
    <w:rsid w:val="006C6DFD"/>
    <w:rsid w:val="006C72D3"/>
    <w:rsid w:val="006C73DA"/>
    <w:rsid w:val="006C7709"/>
    <w:rsid w:val="006C77AC"/>
    <w:rsid w:val="006C7940"/>
    <w:rsid w:val="006C7B42"/>
    <w:rsid w:val="006D0255"/>
    <w:rsid w:val="006D080A"/>
    <w:rsid w:val="006D0B8F"/>
    <w:rsid w:val="006D0CA8"/>
    <w:rsid w:val="006D0F96"/>
    <w:rsid w:val="006D2114"/>
    <w:rsid w:val="006D34A7"/>
    <w:rsid w:val="006D374C"/>
    <w:rsid w:val="006D3AE1"/>
    <w:rsid w:val="006D3C68"/>
    <w:rsid w:val="006D4DD0"/>
    <w:rsid w:val="006D4EFC"/>
    <w:rsid w:val="006D554C"/>
    <w:rsid w:val="006D5D37"/>
    <w:rsid w:val="006D5DFD"/>
    <w:rsid w:val="006D6299"/>
    <w:rsid w:val="006D692A"/>
    <w:rsid w:val="006D6AEA"/>
    <w:rsid w:val="006D7A0D"/>
    <w:rsid w:val="006D7EC7"/>
    <w:rsid w:val="006E08AF"/>
    <w:rsid w:val="006E168C"/>
    <w:rsid w:val="006E17FD"/>
    <w:rsid w:val="006E18B9"/>
    <w:rsid w:val="006E1F93"/>
    <w:rsid w:val="006E2263"/>
    <w:rsid w:val="006E2331"/>
    <w:rsid w:val="006E2839"/>
    <w:rsid w:val="006E2ED4"/>
    <w:rsid w:val="006E38B2"/>
    <w:rsid w:val="006E3B8B"/>
    <w:rsid w:val="006E3C5A"/>
    <w:rsid w:val="006E3E03"/>
    <w:rsid w:val="006E3FAB"/>
    <w:rsid w:val="006E40C1"/>
    <w:rsid w:val="006E41AB"/>
    <w:rsid w:val="006E4251"/>
    <w:rsid w:val="006E444C"/>
    <w:rsid w:val="006E5013"/>
    <w:rsid w:val="006E58B0"/>
    <w:rsid w:val="006E5EBF"/>
    <w:rsid w:val="006E719C"/>
    <w:rsid w:val="006F07E8"/>
    <w:rsid w:val="006F07F6"/>
    <w:rsid w:val="006F0D79"/>
    <w:rsid w:val="006F19D8"/>
    <w:rsid w:val="006F1CA1"/>
    <w:rsid w:val="006F21B1"/>
    <w:rsid w:val="006F27BD"/>
    <w:rsid w:val="006F2D4C"/>
    <w:rsid w:val="006F3042"/>
    <w:rsid w:val="006F3FB0"/>
    <w:rsid w:val="006F4326"/>
    <w:rsid w:val="006F4576"/>
    <w:rsid w:val="006F4D92"/>
    <w:rsid w:val="006F5028"/>
    <w:rsid w:val="006F54A6"/>
    <w:rsid w:val="006F5561"/>
    <w:rsid w:val="006F58AA"/>
    <w:rsid w:val="006F5EFA"/>
    <w:rsid w:val="006F6CFF"/>
    <w:rsid w:val="006F784C"/>
    <w:rsid w:val="0070027A"/>
    <w:rsid w:val="007003EA"/>
    <w:rsid w:val="00700A35"/>
    <w:rsid w:val="00700D5E"/>
    <w:rsid w:val="0070128A"/>
    <w:rsid w:val="00701638"/>
    <w:rsid w:val="007021C8"/>
    <w:rsid w:val="0070317B"/>
    <w:rsid w:val="00703F21"/>
    <w:rsid w:val="00703FBB"/>
    <w:rsid w:val="00703FC0"/>
    <w:rsid w:val="00704CE5"/>
    <w:rsid w:val="00705257"/>
    <w:rsid w:val="00705DD0"/>
    <w:rsid w:val="00705ECF"/>
    <w:rsid w:val="007065F9"/>
    <w:rsid w:val="007066EC"/>
    <w:rsid w:val="00707074"/>
    <w:rsid w:val="007074BD"/>
    <w:rsid w:val="00707745"/>
    <w:rsid w:val="00710413"/>
    <w:rsid w:val="0071074F"/>
    <w:rsid w:val="00711144"/>
    <w:rsid w:val="00711559"/>
    <w:rsid w:val="00711E42"/>
    <w:rsid w:val="0071236E"/>
    <w:rsid w:val="0071278B"/>
    <w:rsid w:val="00712C9C"/>
    <w:rsid w:val="0071369B"/>
    <w:rsid w:val="0071396C"/>
    <w:rsid w:val="00713A6B"/>
    <w:rsid w:val="00714E26"/>
    <w:rsid w:val="007160A3"/>
    <w:rsid w:val="007162C0"/>
    <w:rsid w:val="007166C5"/>
    <w:rsid w:val="007168D4"/>
    <w:rsid w:val="00716954"/>
    <w:rsid w:val="00716C43"/>
    <w:rsid w:val="00720042"/>
    <w:rsid w:val="007201E7"/>
    <w:rsid w:val="0072032A"/>
    <w:rsid w:val="007204B3"/>
    <w:rsid w:val="007208C6"/>
    <w:rsid w:val="00720DED"/>
    <w:rsid w:val="00721144"/>
    <w:rsid w:val="007216B4"/>
    <w:rsid w:val="00721D0D"/>
    <w:rsid w:val="007222D1"/>
    <w:rsid w:val="0072334E"/>
    <w:rsid w:val="00723D3A"/>
    <w:rsid w:val="00723FE6"/>
    <w:rsid w:val="007247F9"/>
    <w:rsid w:val="007249D1"/>
    <w:rsid w:val="00724A78"/>
    <w:rsid w:val="00725276"/>
    <w:rsid w:val="007253AD"/>
    <w:rsid w:val="00725FD2"/>
    <w:rsid w:val="00726822"/>
    <w:rsid w:val="00726C97"/>
    <w:rsid w:val="007273F1"/>
    <w:rsid w:val="00727CD7"/>
    <w:rsid w:val="00727E0E"/>
    <w:rsid w:val="007302F7"/>
    <w:rsid w:val="007303B7"/>
    <w:rsid w:val="007307A8"/>
    <w:rsid w:val="00731099"/>
    <w:rsid w:val="007319E0"/>
    <w:rsid w:val="00731CA9"/>
    <w:rsid w:val="00732FDD"/>
    <w:rsid w:val="007337A6"/>
    <w:rsid w:val="00733DB5"/>
    <w:rsid w:val="007342B1"/>
    <w:rsid w:val="00734739"/>
    <w:rsid w:val="00735682"/>
    <w:rsid w:val="0073570D"/>
    <w:rsid w:val="00735F52"/>
    <w:rsid w:val="00736076"/>
    <w:rsid w:val="0073622D"/>
    <w:rsid w:val="0073628E"/>
    <w:rsid w:val="007372B8"/>
    <w:rsid w:val="00737492"/>
    <w:rsid w:val="007378BB"/>
    <w:rsid w:val="00740C6A"/>
    <w:rsid w:val="00741528"/>
    <w:rsid w:val="007416E6"/>
    <w:rsid w:val="00742365"/>
    <w:rsid w:val="0074290F"/>
    <w:rsid w:val="00743797"/>
    <w:rsid w:val="007439CF"/>
    <w:rsid w:val="00743AA9"/>
    <w:rsid w:val="00743D8E"/>
    <w:rsid w:val="00743FCA"/>
    <w:rsid w:val="007440E2"/>
    <w:rsid w:val="007443C6"/>
    <w:rsid w:val="00744FC8"/>
    <w:rsid w:val="0074533E"/>
    <w:rsid w:val="0074574D"/>
    <w:rsid w:val="00745A08"/>
    <w:rsid w:val="00746671"/>
    <w:rsid w:val="00747292"/>
    <w:rsid w:val="00747387"/>
    <w:rsid w:val="0075355F"/>
    <w:rsid w:val="00753633"/>
    <w:rsid w:val="00753F96"/>
    <w:rsid w:val="0075440A"/>
    <w:rsid w:val="007546E1"/>
    <w:rsid w:val="00754B3F"/>
    <w:rsid w:val="00754BE8"/>
    <w:rsid w:val="00754C0B"/>
    <w:rsid w:val="00755027"/>
    <w:rsid w:val="00755788"/>
    <w:rsid w:val="00755CF4"/>
    <w:rsid w:val="00755E1A"/>
    <w:rsid w:val="00755E5E"/>
    <w:rsid w:val="007570DB"/>
    <w:rsid w:val="00760479"/>
    <w:rsid w:val="00760ED2"/>
    <w:rsid w:val="007612AF"/>
    <w:rsid w:val="007613B6"/>
    <w:rsid w:val="00761558"/>
    <w:rsid w:val="00761F11"/>
    <w:rsid w:val="00761FCD"/>
    <w:rsid w:val="00762513"/>
    <w:rsid w:val="00763F88"/>
    <w:rsid w:val="00764558"/>
    <w:rsid w:val="0076463B"/>
    <w:rsid w:val="00764F40"/>
    <w:rsid w:val="00765063"/>
    <w:rsid w:val="00765CA4"/>
    <w:rsid w:val="00765EBA"/>
    <w:rsid w:val="0076612E"/>
    <w:rsid w:val="00766409"/>
    <w:rsid w:val="00767718"/>
    <w:rsid w:val="00767815"/>
    <w:rsid w:val="00770A49"/>
    <w:rsid w:val="00770BA0"/>
    <w:rsid w:val="0077139D"/>
    <w:rsid w:val="00771EE1"/>
    <w:rsid w:val="00771FA7"/>
    <w:rsid w:val="00772491"/>
    <w:rsid w:val="007728A0"/>
    <w:rsid w:val="00772EF5"/>
    <w:rsid w:val="007737FC"/>
    <w:rsid w:val="007745AC"/>
    <w:rsid w:val="00774BA8"/>
    <w:rsid w:val="00774CBE"/>
    <w:rsid w:val="00775B36"/>
    <w:rsid w:val="00775DDF"/>
    <w:rsid w:val="00775DF8"/>
    <w:rsid w:val="00776287"/>
    <w:rsid w:val="00776489"/>
    <w:rsid w:val="00776B90"/>
    <w:rsid w:val="00776EC3"/>
    <w:rsid w:val="00776FDC"/>
    <w:rsid w:val="00777054"/>
    <w:rsid w:val="007770EE"/>
    <w:rsid w:val="0077727D"/>
    <w:rsid w:val="00777D28"/>
    <w:rsid w:val="00777F71"/>
    <w:rsid w:val="00780014"/>
    <w:rsid w:val="00780F90"/>
    <w:rsid w:val="00781799"/>
    <w:rsid w:val="00781826"/>
    <w:rsid w:val="00781E7D"/>
    <w:rsid w:val="00781FC8"/>
    <w:rsid w:val="0078201C"/>
    <w:rsid w:val="00782611"/>
    <w:rsid w:val="00782733"/>
    <w:rsid w:val="00782A02"/>
    <w:rsid w:val="0078318E"/>
    <w:rsid w:val="00783228"/>
    <w:rsid w:val="00783610"/>
    <w:rsid w:val="007837F6"/>
    <w:rsid w:val="00784041"/>
    <w:rsid w:val="00784A7B"/>
    <w:rsid w:val="007855C8"/>
    <w:rsid w:val="007857B8"/>
    <w:rsid w:val="00785A11"/>
    <w:rsid w:val="00785F26"/>
    <w:rsid w:val="0078694A"/>
    <w:rsid w:val="00786C99"/>
    <w:rsid w:val="00786CBA"/>
    <w:rsid w:val="00787968"/>
    <w:rsid w:val="00790692"/>
    <w:rsid w:val="0079096C"/>
    <w:rsid w:val="00790D90"/>
    <w:rsid w:val="00790DC0"/>
    <w:rsid w:val="00791E3E"/>
    <w:rsid w:val="007920AE"/>
    <w:rsid w:val="007922DE"/>
    <w:rsid w:val="007926E6"/>
    <w:rsid w:val="0079274A"/>
    <w:rsid w:val="007928FA"/>
    <w:rsid w:val="0079356D"/>
    <w:rsid w:val="00793FA8"/>
    <w:rsid w:val="0079444A"/>
    <w:rsid w:val="0079457D"/>
    <w:rsid w:val="00794C31"/>
    <w:rsid w:val="00794E79"/>
    <w:rsid w:val="00794EE5"/>
    <w:rsid w:val="00794F2F"/>
    <w:rsid w:val="00795314"/>
    <w:rsid w:val="0079564F"/>
    <w:rsid w:val="00795E61"/>
    <w:rsid w:val="0079629F"/>
    <w:rsid w:val="007967D9"/>
    <w:rsid w:val="00796B4A"/>
    <w:rsid w:val="00796C06"/>
    <w:rsid w:val="00797102"/>
    <w:rsid w:val="0079715F"/>
    <w:rsid w:val="007972F0"/>
    <w:rsid w:val="00797675"/>
    <w:rsid w:val="007979DC"/>
    <w:rsid w:val="00797BF0"/>
    <w:rsid w:val="00797D42"/>
    <w:rsid w:val="00797E19"/>
    <w:rsid w:val="007A02BF"/>
    <w:rsid w:val="007A140A"/>
    <w:rsid w:val="007A1E25"/>
    <w:rsid w:val="007A1F0A"/>
    <w:rsid w:val="007A2816"/>
    <w:rsid w:val="007A3476"/>
    <w:rsid w:val="007A3C53"/>
    <w:rsid w:val="007A4B4E"/>
    <w:rsid w:val="007A546C"/>
    <w:rsid w:val="007A5489"/>
    <w:rsid w:val="007A5490"/>
    <w:rsid w:val="007A5B8C"/>
    <w:rsid w:val="007A5CEF"/>
    <w:rsid w:val="007A627A"/>
    <w:rsid w:val="007A6890"/>
    <w:rsid w:val="007A6B88"/>
    <w:rsid w:val="007A74B8"/>
    <w:rsid w:val="007A76A5"/>
    <w:rsid w:val="007A7839"/>
    <w:rsid w:val="007A7B67"/>
    <w:rsid w:val="007A7DEE"/>
    <w:rsid w:val="007B0D70"/>
    <w:rsid w:val="007B0E8E"/>
    <w:rsid w:val="007B1393"/>
    <w:rsid w:val="007B1A15"/>
    <w:rsid w:val="007B234A"/>
    <w:rsid w:val="007B26AD"/>
    <w:rsid w:val="007B28E2"/>
    <w:rsid w:val="007B358B"/>
    <w:rsid w:val="007B4DBA"/>
    <w:rsid w:val="007B6178"/>
    <w:rsid w:val="007B6A23"/>
    <w:rsid w:val="007B6A97"/>
    <w:rsid w:val="007B6AF1"/>
    <w:rsid w:val="007B6D39"/>
    <w:rsid w:val="007B7748"/>
    <w:rsid w:val="007B7B6D"/>
    <w:rsid w:val="007C0B24"/>
    <w:rsid w:val="007C15B6"/>
    <w:rsid w:val="007C2058"/>
    <w:rsid w:val="007C2B33"/>
    <w:rsid w:val="007C2BBC"/>
    <w:rsid w:val="007C2C00"/>
    <w:rsid w:val="007C31F3"/>
    <w:rsid w:val="007C356D"/>
    <w:rsid w:val="007C3F27"/>
    <w:rsid w:val="007C3FBC"/>
    <w:rsid w:val="007C407C"/>
    <w:rsid w:val="007C453D"/>
    <w:rsid w:val="007C47EE"/>
    <w:rsid w:val="007C4E69"/>
    <w:rsid w:val="007C4E8F"/>
    <w:rsid w:val="007C4F11"/>
    <w:rsid w:val="007C505E"/>
    <w:rsid w:val="007C5092"/>
    <w:rsid w:val="007C517D"/>
    <w:rsid w:val="007C547C"/>
    <w:rsid w:val="007C5930"/>
    <w:rsid w:val="007C5BAC"/>
    <w:rsid w:val="007C629B"/>
    <w:rsid w:val="007C6A68"/>
    <w:rsid w:val="007C760A"/>
    <w:rsid w:val="007C7A22"/>
    <w:rsid w:val="007C7E53"/>
    <w:rsid w:val="007D0210"/>
    <w:rsid w:val="007D0695"/>
    <w:rsid w:val="007D1269"/>
    <w:rsid w:val="007D12EB"/>
    <w:rsid w:val="007D2486"/>
    <w:rsid w:val="007D2A41"/>
    <w:rsid w:val="007D2CD1"/>
    <w:rsid w:val="007D2D9A"/>
    <w:rsid w:val="007D30E5"/>
    <w:rsid w:val="007D3843"/>
    <w:rsid w:val="007D3F3A"/>
    <w:rsid w:val="007D414B"/>
    <w:rsid w:val="007D44B4"/>
    <w:rsid w:val="007D4B2C"/>
    <w:rsid w:val="007D4CB2"/>
    <w:rsid w:val="007D509C"/>
    <w:rsid w:val="007D510C"/>
    <w:rsid w:val="007D5214"/>
    <w:rsid w:val="007D531C"/>
    <w:rsid w:val="007D5368"/>
    <w:rsid w:val="007D539F"/>
    <w:rsid w:val="007D6203"/>
    <w:rsid w:val="007D63AF"/>
    <w:rsid w:val="007D63BB"/>
    <w:rsid w:val="007D66BE"/>
    <w:rsid w:val="007D6CD4"/>
    <w:rsid w:val="007D7079"/>
    <w:rsid w:val="007D7D57"/>
    <w:rsid w:val="007D7DAE"/>
    <w:rsid w:val="007D7F0C"/>
    <w:rsid w:val="007E127F"/>
    <w:rsid w:val="007E1581"/>
    <w:rsid w:val="007E27FD"/>
    <w:rsid w:val="007E2D3B"/>
    <w:rsid w:val="007E3019"/>
    <w:rsid w:val="007E3156"/>
    <w:rsid w:val="007E3191"/>
    <w:rsid w:val="007E3431"/>
    <w:rsid w:val="007E3C81"/>
    <w:rsid w:val="007E409E"/>
    <w:rsid w:val="007E495B"/>
    <w:rsid w:val="007E4962"/>
    <w:rsid w:val="007E497E"/>
    <w:rsid w:val="007E4AF3"/>
    <w:rsid w:val="007E5038"/>
    <w:rsid w:val="007E5059"/>
    <w:rsid w:val="007E5A07"/>
    <w:rsid w:val="007E6F82"/>
    <w:rsid w:val="007E77D5"/>
    <w:rsid w:val="007F00E6"/>
    <w:rsid w:val="007F06DF"/>
    <w:rsid w:val="007F0815"/>
    <w:rsid w:val="007F0A7E"/>
    <w:rsid w:val="007F0E12"/>
    <w:rsid w:val="007F11AD"/>
    <w:rsid w:val="007F1255"/>
    <w:rsid w:val="007F1CE1"/>
    <w:rsid w:val="007F26A3"/>
    <w:rsid w:val="007F29EB"/>
    <w:rsid w:val="007F2CD3"/>
    <w:rsid w:val="007F2D07"/>
    <w:rsid w:val="007F3148"/>
    <w:rsid w:val="007F33D3"/>
    <w:rsid w:val="007F388F"/>
    <w:rsid w:val="007F3AC1"/>
    <w:rsid w:val="007F3BCC"/>
    <w:rsid w:val="007F45C1"/>
    <w:rsid w:val="007F45EF"/>
    <w:rsid w:val="007F4876"/>
    <w:rsid w:val="007F4A43"/>
    <w:rsid w:val="007F4FDF"/>
    <w:rsid w:val="007F50D7"/>
    <w:rsid w:val="007F564F"/>
    <w:rsid w:val="007F5802"/>
    <w:rsid w:val="007F6B3E"/>
    <w:rsid w:val="007F6F8F"/>
    <w:rsid w:val="007F719B"/>
    <w:rsid w:val="007F7491"/>
    <w:rsid w:val="007F74CA"/>
    <w:rsid w:val="007F7518"/>
    <w:rsid w:val="00800599"/>
    <w:rsid w:val="00800822"/>
    <w:rsid w:val="00800B24"/>
    <w:rsid w:val="00800FF7"/>
    <w:rsid w:val="008011F0"/>
    <w:rsid w:val="0080193C"/>
    <w:rsid w:val="00801C92"/>
    <w:rsid w:val="00801F2E"/>
    <w:rsid w:val="00802169"/>
    <w:rsid w:val="00802BC9"/>
    <w:rsid w:val="00802CC7"/>
    <w:rsid w:val="008034CD"/>
    <w:rsid w:val="00803B05"/>
    <w:rsid w:val="008043A4"/>
    <w:rsid w:val="00806D28"/>
    <w:rsid w:val="00807666"/>
    <w:rsid w:val="00807890"/>
    <w:rsid w:val="008102FB"/>
    <w:rsid w:val="00811DD9"/>
    <w:rsid w:val="00812186"/>
    <w:rsid w:val="00812F1A"/>
    <w:rsid w:val="00813E6F"/>
    <w:rsid w:val="00814046"/>
    <w:rsid w:val="0081445A"/>
    <w:rsid w:val="00814468"/>
    <w:rsid w:val="0081476E"/>
    <w:rsid w:val="00814836"/>
    <w:rsid w:val="00814DE8"/>
    <w:rsid w:val="0081579B"/>
    <w:rsid w:val="008159B3"/>
    <w:rsid w:val="008161F8"/>
    <w:rsid w:val="00816353"/>
    <w:rsid w:val="00816E4F"/>
    <w:rsid w:val="008176E3"/>
    <w:rsid w:val="008203DE"/>
    <w:rsid w:val="0082083E"/>
    <w:rsid w:val="00820E46"/>
    <w:rsid w:val="00820EFA"/>
    <w:rsid w:val="008212D7"/>
    <w:rsid w:val="0082164D"/>
    <w:rsid w:val="00821C3A"/>
    <w:rsid w:val="00823490"/>
    <w:rsid w:val="008235D1"/>
    <w:rsid w:val="008236E1"/>
    <w:rsid w:val="008237E2"/>
    <w:rsid w:val="00824182"/>
    <w:rsid w:val="008254A2"/>
    <w:rsid w:val="008254A7"/>
    <w:rsid w:val="00825AF2"/>
    <w:rsid w:val="00825B08"/>
    <w:rsid w:val="00825BB9"/>
    <w:rsid w:val="008265DF"/>
    <w:rsid w:val="008267D6"/>
    <w:rsid w:val="00826D97"/>
    <w:rsid w:val="00826DCE"/>
    <w:rsid w:val="00826DED"/>
    <w:rsid w:val="00827481"/>
    <w:rsid w:val="00827D6B"/>
    <w:rsid w:val="00830066"/>
    <w:rsid w:val="008303B1"/>
    <w:rsid w:val="0083143F"/>
    <w:rsid w:val="00831A08"/>
    <w:rsid w:val="00831CD6"/>
    <w:rsid w:val="00831FB5"/>
    <w:rsid w:val="008329D4"/>
    <w:rsid w:val="008335F5"/>
    <w:rsid w:val="00833A17"/>
    <w:rsid w:val="00834725"/>
    <w:rsid w:val="00834B06"/>
    <w:rsid w:val="00834E57"/>
    <w:rsid w:val="00834FB0"/>
    <w:rsid w:val="0083592F"/>
    <w:rsid w:val="00835C67"/>
    <w:rsid w:val="00836001"/>
    <w:rsid w:val="00836226"/>
    <w:rsid w:val="00836297"/>
    <w:rsid w:val="008364D0"/>
    <w:rsid w:val="0083672A"/>
    <w:rsid w:val="00836A72"/>
    <w:rsid w:val="00836D78"/>
    <w:rsid w:val="0083786F"/>
    <w:rsid w:val="00837B27"/>
    <w:rsid w:val="00840063"/>
    <w:rsid w:val="00840115"/>
    <w:rsid w:val="00840221"/>
    <w:rsid w:val="008406F4"/>
    <w:rsid w:val="008417E5"/>
    <w:rsid w:val="008424E6"/>
    <w:rsid w:val="00842CA3"/>
    <w:rsid w:val="00842E2B"/>
    <w:rsid w:val="0084314D"/>
    <w:rsid w:val="00843DF7"/>
    <w:rsid w:val="00843E7C"/>
    <w:rsid w:val="008443A1"/>
    <w:rsid w:val="00845D29"/>
    <w:rsid w:val="00845FE1"/>
    <w:rsid w:val="0084609D"/>
    <w:rsid w:val="0084709A"/>
    <w:rsid w:val="00847329"/>
    <w:rsid w:val="00847359"/>
    <w:rsid w:val="00847393"/>
    <w:rsid w:val="00847BA1"/>
    <w:rsid w:val="00850EFE"/>
    <w:rsid w:val="00851CCA"/>
    <w:rsid w:val="00851FC2"/>
    <w:rsid w:val="00852285"/>
    <w:rsid w:val="00852379"/>
    <w:rsid w:val="00852A77"/>
    <w:rsid w:val="008535B2"/>
    <w:rsid w:val="00853AF3"/>
    <w:rsid w:val="00854458"/>
    <w:rsid w:val="00854C62"/>
    <w:rsid w:val="00855542"/>
    <w:rsid w:val="008555C8"/>
    <w:rsid w:val="00855C97"/>
    <w:rsid w:val="00855D8F"/>
    <w:rsid w:val="00856B21"/>
    <w:rsid w:val="00856E0A"/>
    <w:rsid w:val="00857571"/>
    <w:rsid w:val="00857792"/>
    <w:rsid w:val="00857B25"/>
    <w:rsid w:val="0086025C"/>
    <w:rsid w:val="0086088A"/>
    <w:rsid w:val="008608D5"/>
    <w:rsid w:val="008609BF"/>
    <w:rsid w:val="00860FA1"/>
    <w:rsid w:val="008610A9"/>
    <w:rsid w:val="00862665"/>
    <w:rsid w:val="00862CAC"/>
    <w:rsid w:val="008639BB"/>
    <w:rsid w:val="00863A63"/>
    <w:rsid w:val="00864324"/>
    <w:rsid w:val="00864F24"/>
    <w:rsid w:val="0086502B"/>
    <w:rsid w:val="0086580F"/>
    <w:rsid w:val="00865980"/>
    <w:rsid w:val="00865BA8"/>
    <w:rsid w:val="00865E6E"/>
    <w:rsid w:val="00866344"/>
    <w:rsid w:val="00866B12"/>
    <w:rsid w:val="00866C0F"/>
    <w:rsid w:val="00867270"/>
    <w:rsid w:val="008672CF"/>
    <w:rsid w:val="00867371"/>
    <w:rsid w:val="008701C3"/>
    <w:rsid w:val="00870331"/>
    <w:rsid w:val="008705BB"/>
    <w:rsid w:val="00870603"/>
    <w:rsid w:val="00870E45"/>
    <w:rsid w:val="008710AA"/>
    <w:rsid w:val="008720C3"/>
    <w:rsid w:val="00873B32"/>
    <w:rsid w:val="00873C22"/>
    <w:rsid w:val="00873C2C"/>
    <w:rsid w:val="00873F18"/>
    <w:rsid w:val="00874507"/>
    <w:rsid w:val="0087478B"/>
    <w:rsid w:val="00875C59"/>
    <w:rsid w:val="0087757E"/>
    <w:rsid w:val="008802CA"/>
    <w:rsid w:val="00880545"/>
    <w:rsid w:val="00880BB5"/>
    <w:rsid w:val="008810C3"/>
    <w:rsid w:val="00881374"/>
    <w:rsid w:val="008814AC"/>
    <w:rsid w:val="00881C70"/>
    <w:rsid w:val="008821D8"/>
    <w:rsid w:val="00882590"/>
    <w:rsid w:val="0088293E"/>
    <w:rsid w:val="00882B5B"/>
    <w:rsid w:val="00882FA4"/>
    <w:rsid w:val="008834A4"/>
    <w:rsid w:val="00883EBC"/>
    <w:rsid w:val="0088450D"/>
    <w:rsid w:val="008849C9"/>
    <w:rsid w:val="00884FFC"/>
    <w:rsid w:val="00886459"/>
    <w:rsid w:val="00886AB6"/>
    <w:rsid w:val="0088780A"/>
    <w:rsid w:val="00887E88"/>
    <w:rsid w:val="0089018D"/>
    <w:rsid w:val="008906C6"/>
    <w:rsid w:val="00890BDD"/>
    <w:rsid w:val="00890F86"/>
    <w:rsid w:val="00891A8E"/>
    <w:rsid w:val="00893503"/>
    <w:rsid w:val="008938AA"/>
    <w:rsid w:val="00893E9B"/>
    <w:rsid w:val="00894543"/>
    <w:rsid w:val="008947FC"/>
    <w:rsid w:val="00894CAF"/>
    <w:rsid w:val="00894CBA"/>
    <w:rsid w:val="00895258"/>
    <w:rsid w:val="0089579E"/>
    <w:rsid w:val="00896C01"/>
    <w:rsid w:val="008972E9"/>
    <w:rsid w:val="00897377"/>
    <w:rsid w:val="00897D15"/>
    <w:rsid w:val="008A0263"/>
    <w:rsid w:val="008A0D0B"/>
    <w:rsid w:val="008A2261"/>
    <w:rsid w:val="008A2674"/>
    <w:rsid w:val="008A297A"/>
    <w:rsid w:val="008A2AB9"/>
    <w:rsid w:val="008A4314"/>
    <w:rsid w:val="008A481F"/>
    <w:rsid w:val="008A4CB7"/>
    <w:rsid w:val="008A4E34"/>
    <w:rsid w:val="008A5603"/>
    <w:rsid w:val="008A5B26"/>
    <w:rsid w:val="008A5E4C"/>
    <w:rsid w:val="008A67AC"/>
    <w:rsid w:val="008A6CB8"/>
    <w:rsid w:val="008A6E54"/>
    <w:rsid w:val="008A70EF"/>
    <w:rsid w:val="008A791A"/>
    <w:rsid w:val="008A7C86"/>
    <w:rsid w:val="008A7E8D"/>
    <w:rsid w:val="008B0FE7"/>
    <w:rsid w:val="008B1B3E"/>
    <w:rsid w:val="008B1BEB"/>
    <w:rsid w:val="008B1E9F"/>
    <w:rsid w:val="008B2AFA"/>
    <w:rsid w:val="008B34AE"/>
    <w:rsid w:val="008B3576"/>
    <w:rsid w:val="008B367F"/>
    <w:rsid w:val="008B3A7F"/>
    <w:rsid w:val="008B419D"/>
    <w:rsid w:val="008B4342"/>
    <w:rsid w:val="008B4B43"/>
    <w:rsid w:val="008B53BB"/>
    <w:rsid w:val="008B6549"/>
    <w:rsid w:val="008B6563"/>
    <w:rsid w:val="008B7CDA"/>
    <w:rsid w:val="008B7FB8"/>
    <w:rsid w:val="008C0675"/>
    <w:rsid w:val="008C0836"/>
    <w:rsid w:val="008C0B72"/>
    <w:rsid w:val="008C0BD9"/>
    <w:rsid w:val="008C0D34"/>
    <w:rsid w:val="008C1475"/>
    <w:rsid w:val="008C19E1"/>
    <w:rsid w:val="008C2029"/>
    <w:rsid w:val="008C23B4"/>
    <w:rsid w:val="008C26DA"/>
    <w:rsid w:val="008C2E85"/>
    <w:rsid w:val="008C3067"/>
    <w:rsid w:val="008C3571"/>
    <w:rsid w:val="008C3761"/>
    <w:rsid w:val="008C3C03"/>
    <w:rsid w:val="008C3CBB"/>
    <w:rsid w:val="008C40B1"/>
    <w:rsid w:val="008C5263"/>
    <w:rsid w:val="008C5896"/>
    <w:rsid w:val="008C6563"/>
    <w:rsid w:val="008C66F9"/>
    <w:rsid w:val="008C6F1C"/>
    <w:rsid w:val="008C724D"/>
    <w:rsid w:val="008C7539"/>
    <w:rsid w:val="008C7EAB"/>
    <w:rsid w:val="008D0805"/>
    <w:rsid w:val="008D0BFD"/>
    <w:rsid w:val="008D0E67"/>
    <w:rsid w:val="008D1416"/>
    <w:rsid w:val="008D19C3"/>
    <w:rsid w:val="008D1A73"/>
    <w:rsid w:val="008D2381"/>
    <w:rsid w:val="008D2781"/>
    <w:rsid w:val="008D29BA"/>
    <w:rsid w:val="008D2A2D"/>
    <w:rsid w:val="008D2E5E"/>
    <w:rsid w:val="008D319C"/>
    <w:rsid w:val="008D362E"/>
    <w:rsid w:val="008D3942"/>
    <w:rsid w:val="008D3FEE"/>
    <w:rsid w:val="008D4886"/>
    <w:rsid w:val="008D4976"/>
    <w:rsid w:val="008D4A09"/>
    <w:rsid w:val="008D5763"/>
    <w:rsid w:val="008D5DED"/>
    <w:rsid w:val="008D729C"/>
    <w:rsid w:val="008D78BE"/>
    <w:rsid w:val="008D7A24"/>
    <w:rsid w:val="008E086E"/>
    <w:rsid w:val="008E0DF4"/>
    <w:rsid w:val="008E1276"/>
    <w:rsid w:val="008E229C"/>
    <w:rsid w:val="008E2DA4"/>
    <w:rsid w:val="008E33AB"/>
    <w:rsid w:val="008E3953"/>
    <w:rsid w:val="008E3982"/>
    <w:rsid w:val="008E45C8"/>
    <w:rsid w:val="008E47A0"/>
    <w:rsid w:val="008E4C79"/>
    <w:rsid w:val="008E4D0F"/>
    <w:rsid w:val="008E53A9"/>
    <w:rsid w:val="008E6B6B"/>
    <w:rsid w:val="008E6D3B"/>
    <w:rsid w:val="008E6EF3"/>
    <w:rsid w:val="008E709B"/>
    <w:rsid w:val="008E720A"/>
    <w:rsid w:val="008E7548"/>
    <w:rsid w:val="008E7ABD"/>
    <w:rsid w:val="008E7C19"/>
    <w:rsid w:val="008E7CCA"/>
    <w:rsid w:val="008F08E6"/>
    <w:rsid w:val="008F09B8"/>
    <w:rsid w:val="008F1019"/>
    <w:rsid w:val="008F10AD"/>
    <w:rsid w:val="008F14E6"/>
    <w:rsid w:val="008F14E7"/>
    <w:rsid w:val="008F18AD"/>
    <w:rsid w:val="008F1A7C"/>
    <w:rsid w:val="008F1C9F"/>
    <w:rsid w:val="008F1E4A"/>
    <w:rsid w:val="008F1E53"/>
    <w:rsid w:val="008F2C8A"/>
    <w:rsid w:val="008F2CA7"/>
    <w:rsid w:val="008F2F55"/>
    <w:rsid w:val="008F32BF"/>
    <w:rsid w:val="008F347E"/>
    <w:rsid w:val="008F3967"/>
    <w:rsid w:val="008F4D9E"/>
    <w:rsid w:val="008F4DAB"/>
    <w:rsid w:val="008F52DD"/>
    <w:rsid w:val="008F55B0"/>
    <w:rsid w:val="008F58A5"/>
    <w:rsid w:val="008F59A2"/>
    <w:rsid w:val="008F69FF"/>
    <w:rsid w:val="008F6D6C"/>
    <w:rsid w:val="008F7017"/>
    <w:rsid w:val="008F7615"/>
    <w:rsid w:val="008F77D8"/>
    <w:rsid w:val="008F7E2F"/>
    <w:rsid w:val="00900172"/>
    <w:rsid w:val="009003C4"/>
    <w:rsid w:val="00900D23"/>
    <w:rsid w:val="00900EE5"/>
    <w:rsid w:val="0090106E"/>
    <w:rsid w:val="009010F6"/>
    <w:rsid w:val="00901617"/>
    <w:rsid w:val="0090166F"/>
    <w:rsid w:val="00901835"/>
    <w:rsid w:val="00901EA0"/>
    <w:rsid w:val="00901FF4"/>
    <w:rsid w:val="00902338"/>
    <w:rsid w:val="0090277D"/>
    <w:rsid w:val="00902AFF"/>
    <w:rsid w:val="00902B43"/>
    <w:rsid w:val="00902BF6"/>
    <w:rsid w:val="00902E9E"/>
    <w:rsid w:val="009039A4"/>
    <w:rsid w:val="009039E8"/>
    <w:rsid w:val="00903C99"/>
    <w:rsid w:val="009048E3"/>
    <w:rsid w:val="00904D24"/>
    <w:rsid w:val="00904D7C"/>
    <w:rsid w:val="00904F33"/>
    <w:rsid w:val="00905068"/>
    <w:rsid w:val="009051ED"/>
    <w:rsid w:val="00906071"/>
    <w:rsid w:val="009061EB"/>
    <w:rsid w:val="00906271"/>
    <w:rsid w:val="009063BD"/>
    <w:rsid w:val="009066DB"/>
    <w:rsid w:val="00906D53"/>
    <w:rsid w:val="00906E6B"/>
    <w:rsid w:val="00906F9F"/>
    <w:rsid w:val="009073EE"/>
    <w:rsid w:val="0090745D"/>
    <w:rsid w:val="00907479"/>
    <w:rsid w:val="00910165"/>
    <w:rsid w:val="00910DC8"/>
    <w:rsid w:val="00911319"/>
    <w:rsid w:val="00911DF3"/>
    <w:rsid w:val="00912856"/>
    <w:rsid w:val="0091394C"/>
    <w:rsid w:val="00913B7D"/>
    <w:rsid w:val="009140E9"/>
    <w:rsid w:val="00914150"/>
    <w:rsid w:val="0091447A"/>
    <w:rsid w:val="00914E91"/>
    <w:rsid w:val="009165E5"/>
    <w:rsid w:val="0091677D"/>
    <w:rsid w:val="009171D6"/>
    <w:rsid w:val="009178BE"/>
    <w:rsid w:val="00917B70"/>
    <w:rsid w:val="00917E83"/>
    <w:rsid w:val="00917EBB"/>
    <w:rsid w:val="00921529"/>
    <w:rsid w:val="00921D57"/>
    <w:rsid w:val="0092266E"/>
    <w:rsid w:val="009227D2"/>
    <w:rsid w:val="0092316A"/>
    <w:rsid w:val="0092319B"/>
    <w:rsid w:val="00923C8F"/>
    <w:rsid w:val="00923E5C"/>
    <w:rsid w:val="009249BF"/>
    <w:rsid w:val="00926966"/>
    <w:rsid w:val="009274F9"/>
    <w:rsid w:val="009303B5"/>
    <w:rsid w:val="009307DA"/>
    <w:rsid w:val="00930CFE"/>
    <w:rsid w:val="00930F02"/>
    <w:rsid w:val="00930F03"/>
    <w:rsid w:val="00932799"/>
    <w:rsid w:val="009328D0"/>
    <w:rsid w:val="00932CC7"/>
    <w:rsid w:val="00932E82"/>
    <w:rsid w:val="00933239"/>
    <w:rsid w:val="009341C6"/>
    <w:rsid w:val="00934318"/>
    <w:rsid w:val="009344F5"/>
    <w:rsid w:val="00934BCB"/>
    <w:rsid w:val="00934E27"/>
    <w:rsid w:val="00935007"/>
    <w:rsid w:val="009353C0"/>
    <w:rsid w:val="00935615"/>
    <w:rsid w:val="00935D5D"/>
    <w:rsid w:val="0093692A"/>
    <w:rsid w:val="00937059"/>
    <w:rsid w:val="00937295"/>
    <w:rsid w:val="009372B1"/>
    <w:rsid w:val="00937641"/>
    <w:rsid w:val="00937774"/>
    <w:rsid w:val="00940094"/>
    <w:rsid w:val="009410BE"/>
    <w:rsid w:val="00941B27"/>
    <w:rsid w:val="0094213A"/>
    <w:rsid w:val="009432D5"/>
    <w:rsid w:val="009432DC"/>
    <w:rsid w:val="00943485"/>
    <w:rsid w:val="00943550"/>
    <w:rsid w:val="00943F7E"/>
    <w:rsid w:val="0094475C"/>
    <w:rsid w:val="00945569"/>
    <w:rsid w:val="00945C8D"/>
    <w:rsid w:val="00946255"/>
    <w:rsid w:val="00946B7A"/>
    <w:rsid w:val="00946BEE"/>
    <w:rsid w:val="00946C59"/>
    <w:rsid w:val="00946D56"/>
    <w:rsid w:val="00946E05"/>
    <w:rsid w:val="00946F9D"/>
    <w:rsid w:val="00946FD5"/>
    <w:rsid w:val="00947D21"/>
    <w:rsid w:val="00947E87"/>
    <w:rsid w:val="00950A2E"/>
    <w:rsid w:val="00951D0E"/>
    <w:rsid w:val="00951D92"/>
    <w:rsid w:val="009520B5"/>
    <w:rsid w:val="009524E7"/>
    <w:rsid w:val="009529DE"/>
    <w:rsid w:val="009529EC"/>
    <w:rsid w:val="00952A43"/>
    <w:rsid w:val="00953569"/>
    <w:rsid w:val="00953819"/>
    <w:rsid w:val="00953A93"/>
    <w:rsid w:val="0095486C"/>
    <w:rsid w:val="009555A9"/>
    <w:rsid w:val="00955A3A"/>
    <w:rsid w:val="00956F87"/>
    <w:rsid w:val="0095714A"/>
    <w:rsid w:val="009577F5"/>
    <w:rsid w:val="00957D33"/>
    <w:rsid w:val="009603DC"/>
    <w:rsid w:val="009609CF"/>
    <w:rsid w:val="0096108E"/>
    <w:rsid w:val="0096152E"/>
    <w:rsid w:val="009622CB"/>
    <w:rsid w:val="00963B0C"/>
    <w:rsid w:val="009641E8"/>
    <w:rsid w:val="0096427A"/>
    <w:rsid w:val="00964577"/>
    <w:rsid w:val="009645A0"/>
    <w:rsid w:val="00964E90"/>
    <w:rsid w:val="00965143"/>
    <w:rsid w:val="009652E2"/>
    <w:rsid w:val="0096549F"/>
    <w:rsid w:val="009659EE"/>
    <w:rsid w:val="009664DA"/>
    <w:rsid w:val="009666A4"/>
    <w:rsid w:val="00967B6F"/>
    <w:rsid w:val="00967C32"/>
    <w:rsid w:val="00967CCF"/>
    <w:rsid w:val="00970565"/>
    <w:rsid w:val="00970A6D"/>
    <w:rsid w:val="009710CB"/>
    <w:rsid w:val="00971795"/>
    <w:rsid w:val="00972816"/>
    <w:rsid w:val="00973DD8"/>
    <w:rsid w:val="0097460C"/>
    <w:rsid w:val="00975A52"/>
    <w:rsid w:val="009769A7"/>
    <w:rsid w:val="00977819"/>
    <w:rsid w:val="00977C6A"/>
    <w:rsid w:val="00977F6D"/>
    <w:rsid w:val="0098003A"/>
    <w:rsid w:val="0098018B"/>
    <w:rsid w:val="00980724"/>
    <w:rsid w:val="0098095D"/>
    <w:rsid w:val="00980C64"/>
    <w:rsid w:val="00981F83"/>
    <w:rsid w:val="00982508"/>
    <w:rsid w:val="00982984"/>
    <w:rsid w:val="00982C92"/>
    <w:rsid w:val="0098331C"/>
    <w:rsid w:val="0098414D"/>
    <w:rsid w:val="00984B92"/>
    <w:rsid w:val="00985963"/>
    <w:rsid w:val="00985BA9"/>
    <w:rsid w:val="00985FF0"/>
    <w:rsid w:val="00986427"/>
    <w:rsid w:val="009867C3"/>
    <w:rsid w:val="00986CA2"/>
    <w:rsid w:val="00986F12"/>
    <w:rsid w:val="009870B3"/>
    <w:rsid w:val="009877D0"/>
    <w:rsid w:val="00987DCF"/>
    <w:rsid w:val="00990005"/>
    <w:rsid w:val="009900A6"/>
    <w:rsid w:val="00990713"/>
    <w:rsid w:val="00991663"/>
    <w:rsid w:val="00991C73"/>
    <w:rsid w:val="00991EE6"/>
    <w:rsid w:val="009927D0"/>
    <w:rsid w:val="00992FD0"/>
    <w:rsid w:val="009932B4"/>
    <w:rsid w:val="009934CB"/>
    <w:rsid w:val="00993A50"/>
    <w:rsid w:val="00993A69"/>
    <w:rsid w:val="009942AD"/>
    <w:rsid w:val="009947AE"/>
    <w:rsid w:val="00994FDD"/>
    <w:rsid w:val="00995C2F"/>
    <w:rsid w:val="0099621F"/>
    <w:rsid w:val="009965FF"/>
    <w:rsid w:val="00996758"/>
    <w:rsid w:val="00997CA4"/>
    <w:rsid w:val="009A00A7"/>
    <w:rsid w:val="009A0D1C"/>
    <w:rsid w:val="009A14BD"/>
    <w:rsid w:val="009A1796"/>
    <w:rsid w:val="009A1E79"/>
    <w:rsid w:val="009A1F5F"/>
    <w:rsid w:val="009A2189"/>
    <w:rsid w:val="009A2740"/>
    <w:rsid w:val="009A2D27"/>
    <w:rsid w:val="009A3215"/>
    <w:rsid w:val="009A35C0"/>
    <w:rsid w:val="009A3E43"/>
    <w:rsid w:val="009A3F3A"/>
    <w:rsid w:val="009A4467"/>
    <w:rsid w:val="009A4938"/>
    <w:rsid w:val="009A54A9"/>
    <w:rsid w:val="009A56FC"/>
    <w:rsid w:val="009A5E0A"/>
    <w:rsid w:val="009A61A0"/>
    <w:rsid w:val="009A6A90"/>
    <w:rsid w:val="009A6C71"/>
    <w:rsid w:val="009A6E31"/>
    <w:rsid w:val="009B01B7"/>
    <w:rsid w:val="009B102D"/>
    <w:rsid w:val="009B12CD"/>
    <w:rsid w:val="009B1694"/>
    <w:rsid w:val="009B1B7A"/>
    <w:rsid w:val="009B1ED0"/>
    <w:rsid w:val="009B1F0C"/>
    <w:rsid w:val="009B2787"/>
    <w:rsid w:val="009B27A2"/>
    <w:rsid w:val="009B297F"/>
    <w:rsid w:val="009B338C"/>
    <w:rsid w:val="009B4116"/>
    <w:rsid w:val="009B4359"/>
    <w:rsid w:val="009B4581"/>
    <w:rsid w:val="009B4A99"/>
    <w:rsid w:val="009B5745"/>
    <w:rsid w:val="009B5CE5"/>
    <w:rsid w:val="009B6139"/>
    <w:rsid w:val="009B6301"/>
    <w:rsid w:val="009B65CE"/>
    <w:rsid w:val="009B69CD"/>
    <w:rsid w:val="009B6E31"/>
    <w:rsid w:val="009B7246"/>
    <w:rsid w:val="009B7310"/>
    <w:rsid w:val="009B7A87"/>
    <w:rsid w:val="009B7D86"/>
    <w:rsid w:val="009B7EA2"/>
    <w:rsid w:val="009C006A"/>
    <w:rsid w:val="009C0336"/>
    <w:rsid w:val="009C07F9"/>
    <w:rsid w:val="009C0C52"/>
    <w:rsid w:val="009C258D"/>
    <w:rsid w:val="009C2674"/>
    <w:rsid w:val="009C2E77"/>
    <w:rsid w:val="009C309E"/>
    <w:rsid w:val="009C313E"/>
    <w:rsid w:val="009C364E"/>
    <w:rsid w:val="009C3D10"/>
    <w:rsid w:val="009C419B"/>
    <w:rsid w:val="009C41CA"/>
    <w:rsid w:val="009C443C"/>
    <w:rsid w:val="009C4849"/>
    <w:rsid w:val="009C4A88"/>
    <w:rsid w:val="009C4D7D"/>
    <w:rsid w:val="009C4FD5"/>
    <w:rsid w:val="009C5050"/>
    <w:rsid w:val="009C58A8"/>
    <w:rsid w:val="009C5CA4"/>
    <w:rsid w:val="009C5D42"/>
    <w:rsid w:val="009C636F"/>
    <w:rsid w:val="009C6372"/>
    <w:rsid w:val="009C6A99"/>
    <w:rsid w:val="009D01F7"/>
    <w:rsid w:val="009D0E89"/>
    <w:rsid w:val="009D0FD3"/>
    <w:rsid w:val="009D1D40"/>
    <w:rsid w:val="009D22F1"/>
    <w:rsid w:val="009D269F"/>
    <w:rsid w:val="009D2B79"/>
    <w:rsid w:val="009D2E77"/>
    <w:rsid w:val="009D2FA7"/>
    <w:rsid w:val="009D3080"/>
    <w:rsid w:val="009D33C8"/>
    <w:rsid w:val="009D3E83"/>
    <w:rsid w:val="009D3EDB"/>
    <w:rsid w:val="009D4239"/>
    <w:rsid w:val="009D5B72"/>
    <w:rsid w:val="009D6E5E"/>
    <w:rsid w:val="009D704B"/>
    <w:rsid w:val="009D767B"/>
    <w:rsid w:val="009D7FED"/>
    <w:rsid w:val="009E00C1"/>
    <w:rsid w:val="009E0502"/>
    <w:rsid w:val="009E0BA1"/>
    <w:rsid w:val="009E0D14"/>
    <w:rsid w:val="009E2025"/>
    <w:rsid w:val="009E25D5"/>
    <w:rsid w:val="009E3781"/>
    <w:rsid w:val="009E3ADD"/>
    <w:rsid w:val="009E3B4E"/>
    <w:rsid w:val="009E4194"/>
    <w:rsid w:val="009E45C2"/>
    <w:rsid w:val="009E575C"/>
    <w:rsid w:val="009E6316"/>
    <w:rsid w:val="009E6437"/>
    <w:rsid w:val="009E69F8"/>
    <w:rsid w:val="009E6D81"/>
    <w:rsid w:val="009E72AB"/>
    <w:rsid w:val="009E7A7F"/>
    <w:rsid w:val="009E7DA9"/>
    <w:rsid w:val="009F02E8"/>
    <w:rsid w:val="009F1A28"/>
    <w:rsid w:val="009F1CAC"/>
    <w:rsid w:val="009F1DE7"/>
    <w:rsid w:val="009F2845"/>
    <w:rsid w:val="009F2887"/>
    <w:rsid w:val="009F35AC"/>
    <w:rsid w:val="009F3C1A"/>
    <w:rsid w:val="009F3F88"/>
    <w:rsid w:val="009F4EB3"/>
    <w:rsid w:val="009F4F3C"/>
    <w:rsid w:val="009F567A"/>
    <w:rsid w:val="009F6014"/>
    <w:rsid w:val="009F6366"/>
    <w:rsid w:val="009F68AC"/>
    <w:rsid w:val="009F6BF8"/>
    <w:rsid w:val="009F7017"/>
    <w:rsid w:val="009F710B"/>
    <w:rsid w:val="009F727D"/>
    <w:rsid w:val="009F7712"/>
    <w:rsid w:val="009F77ED"/>
    <w:rsid w:val="009F7986"/>
    <w:rsid w:val="00A00279"/>
    <w:rsid w:val="00A002A0"/>
    <w:rsid w:val="00A0034E"/>
    <w:rsid w:val="00A0110C"/>
    <w:rsid w:val="00A0113A"/>
    <w:rsid w:val="00A012BD"/>
    <w:rsid w:val="00A01684"/>
    <w:rsid w:val="00A01D68"/>
    <w:rsid w:val="00A022BD"/>
    <w:rsid w:val="00A024EB"/>
    <w:rsid w:val="00A02865"/>
    <w:rsid w:val="00A028F2"/>
    <w:rsid w:val="00A03946"/>
    <w:rsid w:val="00A03C70"/>
    <w:rsid w:val="00A04572"/>
    <w:rsid w:val="00A04920"/>
    <w:rsid w:val="00A055FF"/>
    <w:rsid w:val="00A056D2"/>
    <w:rsid w:val="00A05EDC"/>
    <w:rsid w:val="00A0664E"/>
    <w:rsid w:val="00A069CD"/>
    <w:rsid w:val="00A070B3"/>
    <w:rsid w:val="00A07AAA"/>
    <w:rsid w:val="00A07B7E"/>
    <w:rsid w:val="00A07BFC"/>
    <w:rsid w:val="00A07FF1"/>
    <w:rsid w:val="00A1074D"/>
    <w:rsid w:val="00A10B04"/>
    <w:rsid w:val="00A10C6B"/>
    <w:rsid w:val="00A113AE"/>
    <w:rsid w:val="00A11607"/>
    <w:rsid w:val="00A118F9"/>
    <w:rsid w:val="00A11A79"/>
    <w:rsid w:val="00A11FD5"/>
    <w:rsid w:val="00A12CF4"/>
    <w:rsid w:val="00A12F65"/>
    <w:rsid w:val="00A136BA"/>
    <w:rsid w:val="00A140BF"/>
    <w:rsid w:val="00A141B2"/>
    <w:rsid w:val="00A145ED"/>
    <w:rsid w:val="00A150F7"/>
    <w:rsid w:val="00A154A8"/>
    <w:rsid w:val="00A15622"/>
    <w:rsid w:val="00A1586F"/>
    <w:rsid w:val="00A15E58"/>
    <w:rsid w:val="00A160FF"/>
    <w:rsid w:val="00A16684"/>
    <w:rsid w:val="00A17624"/>
    <w:rsid w:val="00A17C87"/>
    <w:rsid w:val="00A20456"/>
    <w:rsid w:val="00A208DC"/>
    <w:rsid w:val="00A20B95"/>
    <w:rsid w:val="00A215E8"/>
    <w:rsid w:val="00A21645"/>
    <w:rsid w:val="00A21C30"/>
    <w:rsid w:val="00A2255C"/>
    <w:rsid w:val="00A22E81"/>
    <w:rsid w:val="00A23B53"/>
    <w:rsid w:val="00A24228"/>
    <w:rsid w:val="00A245AE"/>
    <w:rsid w:val="00A24853"/>
    <w:rsid w:val="00A24D95"/>
    <w:rsid w:val="00A257C7"/>
    <w:rsid w:val="00A25863"/>
    <w:rsid w:val="00A258CD"/>
    <w:rsid w:val="00A25C1C"/>
    <w:rsid w:val="00A26BF0"/>
    <w:rsid w:val="00A26C04"/>
    <w:rsid w:val="00A273C7"/>
    <w:rsid w:val="00A27464"/>
    <w:rsid w:val="00A27C10"/>
    <w:rsid w:val="00A30486"/>
    <w:rsid w:val="00A30710"/>
    <w:rsid w:val="00A30E79"/>
    <w:rsid w:val="00A31003"/>
    <w:rsid w:val="00A31551"/>
    <w:rsid w:val="00A316A7"/>
    <w:rsid w:val="00A3181E"/>
    <w:rsid w:val="00A31877"/>
    <w:rsid w:val="00A318E5"/>
    <w:rsid w:val="00A31ECD"/>
    <w:rsid w:val="00A32661"/>
    <w:rsid w:val="00A32A1E"/>
    <w:rsid w:val="00A32D2E"/>
    <w:rsid w:val="00A3391A"/>
    <w:rsid w:val="00A33B46"/>
    <w:rsid w:val="00A34216"/>
    <w:rsid w:val="00A34E8B"/>
    <w:rsid w:val="00A34F9C"/>
    <w:rsid w:val="00A35513"/>
    <w:rsid w:val="00A356ED"/>
    <w:rsid w:val="00A363A4"/>
    <w:rsid w:val="00A365BA"/>
    <w:rsid w:val="00A36A93"/>
    <w:rsid w:val="00A36D1D"/>
    <w:rsid w:val="00A36EEA"/>
    <w:rsid w:val="00A37037"/>
    <w:rsid w:val="00A37738"/>
    <w:rsid w:val="00A3793E"/>
    <w:rsid w:val="00A37FBF"/>
    <w:rsid w:val="00A40089"/>
    <w:rsid w:val="00A40174"/>
    <w:rsid w:val="00A4044B"/>
    <w:rsid w:val="00A40B07"/>
    <w:rsid w:val="00A411A8"/>
    <w:rsid w:val="00A4141F"/>
    <w:rsid w:val="00A41BCB"/>
    <w:rsid w:val="00A423B8"/>
    <w:rsid w:val="00A42590"/>
    <w:rsid w:val="00A42B17"/>
    <w:rsid w:val="00A42D78"/>
    <w:rsid w:val="00A43A8D"/>
    <w:rsid w:val="00A43C5D"/>
    <w:rsid w:val="00A43D88"/>
    <w:rsid w:val="00A44697"/>
    <w:rsid w:val="00A44BE3"/>
    <w:rsid w:val="00A45074"/>
    <w:rsid w:val="00A464F7"/>
    <w:rsid w:val="00A46818"/>
    <w:rsid w:val="00A46F59"/>
    <w:rsid w:val="00A47617"/>
    <w:rsid w:val="00A47928"/>
    <w:rsid w:val="00A47BD2"/>
    <w:rsid w:val="00A47C95"/>
    <w:rsid w:val="00A47CD3"/>
    <w:rsid w:val="00A507C4"/>
    <w:rsid w:val="00A50DA5"/>
    <w:rsid w:val="00A523E5"/>
    <w:rsid w:val="00A52AE7"/>
    <w:rsid w:val="00A52CB1"/>
    <w:rsid w:val="00A52E73"/>
    <w:rsid w:val="00A530BF"/>
    <w:rsid w:val="00A53D34"/>
    <w:rsid w:val="00A53DA3"/>
    <w:rsid w:val="00A54735"/>
    <w:rsid w:val="00A54F12"/>
    <w:rsid w:val="00A54F7E"/>
    <w:rsid w:val="00A5505E"/>
    <w:rsid w:val="00A550B1"/>
    <w:rsid w:val="00A553FB"/>
    <w:rsid w:val="00A55C64"/>
    <w:rsid w:val="00A561D6"/>
    <w:rsid w:val="00A567AE"/>
    <w:rsid w:val="00A60774"/>
    <w:rsid w:val="00A60B03"/>
    <w:rsid w:val="00A61408"/>
    <w:rsid w:val="00A6142A"/>
    <w:rsid w:val="00A616C7"/>
    <w:rsid w:val="00A61D01"/>
    <w:rsid w:val="00A62938"/>
    <w:rsid w:val="00A62A9B"/>
    <w:rsid w:val="00A62C6A"/>
    <w:rsid w:val="00A62C96"/>
    <w:rsid w:val="00A63E88"/>
    <w:rsid w:val="00A643CD"/>
    <w:rsid w:val="00A65FAA"/>
    <w:rsid w:val="00A66DE6"/>
    <w:rsid w:val="00A671FD"/>
    <w:rsid w:val="00A706D6"/>
    <w:rsid w:val="00A70BE0"/>
    <w:rsid w:val="00A70C4D"/>
    <w:rsid w:val="00A71721"/>
    <w:rsid w:val="00A7185B"/>
    <w:rsid w:val="00A72747"/>
    <w:rsid w:val="00A72AE5"/>
    <w:rsid w:val="00A72D70"/>
    <w:rsid w:val="00A73193"/>
    <w:rsid w:val="00A734DD"/>
    <w:rsid w:val="00A73597"/>
    <w:rsid w:val="00A73B72"/>
    <w:rsid w:val="00A74B4B"/>
    <w:rsid w:val="00A74BC2"/>
    <w:rsid w:val="00A757DF"/>
    <w:rsid w:val="00A75BCF"/>
    <w:rsid w:val="00A7600D"/>
    <w:rsid w:val="00A761AB"/>
    <w:rsid w:val="00A763F4"/>
    <w:rsid w:val="00A77009"/>
    <w:rsid w:val="00A7733E"/>
    <w:rsid w:val="00A805C5"/>
    <w:rsid w:val="00A80E48"/>
    <w:rsid w:val="00A81082"/>
    <w:rsid w:val="00A8204F"/>
    <w:rsid w:val="00A83F78"/>
    <w:rsid w:val="00A842F3"/>
    <w:rsid w:val="00A84D39"/>
    <w:rsid w:val="00A84F6E"/>
    <w:rsid w:val="00A852CF"/>
    <w:rsid w:val="00A85447"/>
    <w:rsid w:val="00A8554F"/>
    <w:rsid w:val="00A86C96"/>
    <w:rsid w:val="00A90154"/>
    <w:rsid w:val="00A9039D"/>
    <w:rsid w:val="00A903B8"/>
    <w:rsid w:val="00A90D6D"/>
    <w:rsid w:val="00A91A3C"/>
    <w:rsid w:val="00A91F0B"/>
    <w:rsid w:val="00A91F5A"/>
    <w:rsid w:val="00A927BB"/>
    <w:rsid w:val="00A930DB"/>
    <w:rsid w:val="00A9330E"/>
    <w:rsid w:val="00A93368"/>
    <w:rsid w:val="00A93747"/>
    <w:rsid w:val="00A93CAA"/>
    <w:rsid w:val="00A93EBB"/>
    <w:rsid w:val="00A94135"/>
    <w:rsid w:val="00A9481D"/>
    <w:rsid w:val="00A9484C"/>
    <w:rsid w:val="00A94D46"/>
    <w:rsid w:val="00A94D6D"/>
    <w:rsid w:val="00A94F78"/>
    <w:rsid w:val="00A95470"/>
    <w:rsid w:val="00A95664"/>
    <w:rsid w:val="00A95800"/>
    <w:rsid w:val="00A95A2F"/>
    <w:rsid w:val="00A95DC2"/>
    <w:rsid w:val="00A95F4E"/>
    <w:rsid w:val="00A9674F"/>
    <w:rsid w:val="00A96D4F"/>
    <w:rsid w:val="00A971CC"/>
    <w:rsid w:val="00A97B7F"/>
    <w:rsid w:val="00A97DDB"/>
    <w:rsid w:val="00AA0481"/>
    <w:rsid w:val="00AA0AB9"/>
    <w:rsid w:val="00AA0F00"/>
    <w:rsid w:val="00AA1393"/>
    <w:rsid w:val="00AA14C8"/>
    <w:rsid w:val="00AA1AD5"/>
    <w:rsid w:val="00AA1B46"/>
    <w:rsid w:val="00AA2863"/>
    <w:rsid w:val="00AA2BDF"/>
    <w:rsid w:val="00AA3E3B"/>
    <w:rsid w:val="00AA3FA7"/>
    <w:rsid w:val="00AA45AF"/>
    <w:rsid w:val="00AA5764"/>
    <w:rsid w:val="00AA57FC"/>
    <w:rsid w:val="00AA59FD"/>
    <w:rsid w:val="00AA5E2D"/>
    <w:rsid w:val="00AA616E"/>
    <w:rsid w:val="00AA69B3"/>
    <w:rsid w:val="00AA6CE8"/>
    <w:rsid w:val="00AA7013"/>
    <w:rsid w:val="00AA7248"/>
    <w:rsid w:val="00AA7998"/>
    <w:rsid w:val="00AA7C5C"/>
    <w:rsid w:val="00AB0DC7"/>
    <w:rsid w:val="00AB101C"/>
    <w:rsid w:val="00AB1E82"/>
    <w:rsid w:val="00AB2A9D"/>
    <w:rsid w:val="00AB2D03"/>
    <w:rsid w:val="00AB31A8"/>
    <w:rsid w:val="00AB3567"/>
    <w:rsid w:val="00AB44A9"/>
    <w:rsid w:val="00AB44BC"/>
    <w:rsid w:val="00AB4D20"/>
    <w:rsid w:val="00AB54E7"/>
    <w:rsid w:val="00AB5992"/>
    <w:rsid w:val="00AB5AEE"/>
    <w:rsid w:val="00AB6447"/>
    <w:rsid w:val="00AC00FB"/>
    <w:rsid w:val="00AC0A5F"/>
    <w:rsid w:val="00AC1692"/>
    <w:rsid w:val="00AC1FA5"/>
    <w:rsid w:val="00AC25AD"/>
    <w:rsid w:val="00AC2B20"/>
    <w:rsid w:val="00AC3351"/>
    <w:rsid w:val="00AC33BC"/>
    <w:rsid w:val="00AC354C"/>
    <w:rsid w:val="00AC3657"/>
    <w:rsid w:val="00AC3758"/>
    <w:rsid w:val="00AC447F"/>
    <w:rsid w:val="00AC4B19"/>
    <w:rsid w:val="00AC4B49"/>
    <w:rsid w:val="00AC4CBA"/>
    <w:rsid w:val="00AC5A03"/>
    <w:rsid w:val="00AC5A21"/>
    <w:rsid w:val="00AC6000"/>
    <w:rsid w:val="00AC6328"/>
    <w:rsid w:val="00AC7F8D"/>
    <w:rsid w:val="00AD02DA"/>
    <w:rsid w:val="00AD0CEB"/>
    <w:rsid w:val="00AD0E52"/>
    <w:rsid w:val="00AD0F64"/>
    <w:rsid w:val="00AD12C7"/>
    <w:rsid w:val="00AD1315"/>
    <w:rsid w:val="00AD1FC0"/>
    <w:rsid w:val="00AD3DA9"/>
    <w:rsid w:val="00AD402C"/>
    <w:rsid w:val="00AD489F"/>
    <w:rsid w:val="00AD50DF"/>
    <w:rsid w:val="00AD6328"/>
    <w:rsid w:val="00AD6B55"/>
    <w:rsid w:val="00AD6C0D"/>
    <w:rsid w:val="00AD6D63"/>
    <w:rsid w:val="00AD6FC9"/>
    <w:rsid w:val="00AD7657"/>
    <w:rsid w:val="00AD7AA4"/>
    <w:rsid w:val="00AD7D42"/>
    <w:rsid w:val="00AD7EAB"/>
    <w:rsid w:val="00AE0939"/>
    <w:rsid w:val="00AE1856"/>
    <w:rsid w:val="00AE1A77"/>
    <w:rsid w:val="00AE2167"/>
    <w:rsid w:val="00AE23C3"/>
    <w:rsid w:val="00AE2CB6"/>
    <w:rsid w:val="00AE2F6C"/>
    <w:rsid w:val="00AE3196"/>
    <w:rsid w:val="00AE3552"/>
    <w:rsid w:val="00AE3B45"/>
    <w:rsid w:val="00AE3D05"/>
    <w:rsid w:val="00AE3D79"/>
    <w:rsid w:val="00AE4248"/>
    <w:rsid w:val="00AE42B0"/>
    <w:rsid w:val="00AE4575"/>
    <w:rsid w:val="00AE4976"/>
    <w:rsid w:val="00AE4BFA"/>
    <w:rsid w:val="00AE51F0"/>
    <w:rsid w:val="00AE5297"/>
    <w:rsid w:val="00AE5682"/>
    <w:rsid w:val="00AE56BE"/>
    <w:rsid w:val="00AE58A8"/>
    <w:rsid w:val="00AE5DAE"/>
    <w:rsid w:val="00AE691A"/>
    <w:rsid w:val="00AE6C69"/>
    <w:rsid w:val="00AE7674"/>
    <w:rsid w:val="00AF0173"/>
    <w:rsid w:val="00AF06DF"/>
    <w:rsid w:val="00AF0EFA"/>
    <w:rsid w:val="00AF11F6"/>
    <w:rsid w:val="00AF1319"/>
    <w:rsid w:val="00AF1C30"/>
    <w:rsid w:val="00AF2109"/>
    <w:rsid w:val="00AF2881"/>
    <w:rsid w:val="00AF29FC"/>
    <w:rsid w:val="00AF46BE"/>
    <w:rsid w:val="00AF4E1D"/>
    <w:rsid w:val="00AF559D"/>
    <w:rsid w:val="00AF5611"/>
    <w:rsid w:val="00AF565F"/>
    <w:rsid w:val="00AF5F0F"/>
    <w:rsid w:val="00AF6325"/>
    <w:rsid w:val="00AF63AE"/>
    <w:rsid w:val="00AF6813"/>
    <w:rsid w:val="00AF6F10"/>
    <w:rsid w:val="00AF7096"/>
    <w:rsid w:val="00AF7246"/>
    <w:rsid w:val="00AF79B5"/>
    <w:rsid w:val="00AF7B9E"/>
    <w:rsid w:val="00B000A5"/>
    <w:rsid w:val="00B000DD"/>
    <w:rsid w:val="00B00A3F"/>
    <w:rsid w:val="00B01228"/>
    <w:rsid w:val="00B0140A"/>
    <w:rsid w:val="00B0144F"/>
    <w:rsid w:val="00B01A93"/>
    <w:rsid w:val="00B01ED9"/>
    <w:rsid w:val="00B0232D"/>
    <w:rsid w:val="00B02671"/>
    <w:rsid w:val="00B029AE"/>
    <w:rsid w:val="00B02C90"/>
    <w:rsid w:val="00B045D5"/>
    <w:rsid w:val="00B04B57"/>
    <w:rsid w:val="00B04B8C"/>
    <w:rsid w:val="00B04F67"/>
    <w:rsid w:val="00B05374"/>
    <w:rsid w:val="00B05834"/>
    <w:rsid w:val="00B059EA"/>
    <w:rsid w:val="00B05E48"/>
    <w:rsid w:val="00B061F4"/>
    <w:rsid w:val="00B06519"/>
    <w:rsid w:val="00B067D7"/>
    <w:rsid w:val="00B07141"/>
    <w:rsid w:val="00B07545"/>
    <w:rsid w:val="00B0788F"/>
    <w:rsid w:val="00B1046A"/>
    <w:rsid w:val="00B110C9"/>
    <w:rsid w:val="00B11B87"/>
    <w:rsid w:val="00B11B8D"/>
    <w:rsid w:val="00B13848"/>
    <w:rsid w:val="00B14AF3"/>
    <w:rsid w:val="00B14C3E"/>
    <w:rsid w:val="00B150C6"/>
    <w:rsid w:val="00B157CB"/>
    <w:rsid w:val="00B15CBD"/>
    <w:rsid w:val="00B16922"/>
    <w:rsid w:val="00B16EFC"/>
    <w:rsid w:val="00B17ABF"/>
    <w:rsid w:val="00B17E90"/>
    <w:rsid w:val="00B2032C"/>
    <w:rsid w:val="00B20482"/>
    <w:rsid w:val="00B20AF7"/>
    <w:rsid w:val="00B20BE3"/>
    <w:rsid w:val="00B2104E"/>
    <w:rsid w:val="00B2199A"/>
    <w:rsid w:val="00B21B2C"/>
    <w:rsid w:val="00B228AC"/>
    <w:rsid w:val="00B23440"/>
    <w:rsid w:val="00B235E7"/>
    <w:rsid w:val="00B23DA0"/>
    <w:rsid w:val="00B23F9E"/>
    <w:rsid w:val="00B2420C"/>
    <w:rsid w:val="00B25199"/>
    <w:rsid w:val="00B257A6"/>
    <w:rsid w:val="00B25AB7"/>
    <w:rsid w:val="00B2669A"/>
    <w:rsid w:val="00B267D3"/>
    <w:rsid w:val="00B2696B"/>
    <w:rsid w:val="00B27101"/>
    <w:rsid w:val="00B27233"/>
    <w:rsid w:val="00B272E6"/>
    <w:rsid w:val="00B2778C"/>
    <w:rsid w:val="00B27CBA"/>
    <w:rsid w:val="00B308BA"/>
    <w:rsid w:val="00B31B4D"/>
    <w:rsid w:val="00B32A92"/>
    <w:rsid w:val="00B32F98"/>
    <w:rsid w:val="00B3300C"/>
    <w:rsid w:val="00B34319"/>
    <w:rsid w:val="00B34827"/>
    <w:rsid w:val="00B348E2"/>
    <w:rsid w:val="00B352D8"/>
    <w:rsid w:val="00B35603"/>
    <w:rsid w:val="00B35692"/>
    <w:rsid w:val="00B358E3"/>
    <w:rsid w:val="00B366CF"/>
    <w:rsid w:val="00B3751E"/>
    <w:rsid w:val="00B40399"/>
    <w:rsid w:val="00B406D7"/>
    <w:rsid w:val="00B407CC"/>
    <w:rsid w:val="00B409CF"/>
    <w:rsid w:val="00B40D4C"/>
    <w:rsid w:val="00B40E07"/>
    <w:rsid w:val="00B418D2"/>
    <w:rsid w:val="00B41BD1"/>
    <w:rsid w:val="00B41E5C"/>
    <w:rsid w:val="00B42579"/>
    <w:rsid w:val="00B42994"/>
    <w:rsid w:val="00B430B7"/>
    <w:rsid w:val="00B43525"/>
    <w:rsid w:val="00B43CE4"/>
    <w:rsid w:val="00B44350"/>
    <w:rsid w:val="00B4453E"/>
    <w:rsid w:val="00B44A36"/>
    <w:rsid w:val="00B44A96"/>
    <w:rsid w:val="00B45534"/>
    <w:rsid w:val="00B4578C"/>
    <w:rsid w:val="00B46A8D"/>
    <w:rsid w:val="00B46C69"/>
    <w:rsid w:val="00B46D1B"/>
    <w:rsid w:val="00B471D7"/>
    <w:rsid w:val="00B47477"/>
    <w:rsid w:val="00B50240"/>
    <w:rsid w:val="00B506CD"/>
    <w:rsid w:val="00B50929"/>
    <w:rsid w:val="00B50BA0"/>
    <w:rsid w:val="00B50BE5"/>
    <w:rsid w:val="00B50FDC"/>
    <w:rsid w:val="00B5102C"/>
    <w:rsid w:val="00B512FB"/>
    <w:rsid w:val="00B51666"/>
    <w:rsid w:val="00B51A20"/>
    <w:rsid w:val="00B529DE"/>
    <w:rsid w:val="00B52AA6"/>
    <w:rsid w:val="00B52F52"/>
    <w:rsid w:val="00B531B9"/>
    <w:rsid w:val="00B534CF"/>
    <w:rsid w:val="00B53BBA"/>
    <w:rsid w:val="00B540FD"/>
    <w:rsid w:val="00B54197"/>
    <w:rsid w:val="00B5421F"/>
    <w:rsid w:val="00B54223"/>
    <w:rsid w:val="00B5468E"/>
    <w:rsid w:val="00B5516B"/>
    <w:rsid w:val="00B5526A"/>
    <w:rsid w:val="00B5568C"/>
    <w:rsid w:val="00B55C16"/>
    <w:rsid w:val="00B560FA"/>
    <w:rsid w:val="00B5618F"/>
    <w:rsid w:val="00B561FB"/>
    <w:rsid w:val="00B56E12"/>
    <w:rsid w:val="00B573D3"/>
    <w:rsid w:val="00B604BE"/>
    <w:rsid w:val="00B608D4"/>
    <w:rsid w:val="00B60976"/>
    <w:rsid w:val="00B60C0C"/>
    <w:rsid w:val="00B61267"/>
    <w:rsid w:val="00B61562"/>
    <w:rsid w:val="00B6179C"/>
    <w:rsid w:val="00B61BBD"/>
    <w:rsid w:val="00B61BF8"/>
    <w:rsid w:val="00B624F4"/>
    <w:rsid w:val="00B6254E"/>
    <w:rsid w:val="00B6298B"/>
    <w:rsid w:val="00B62A4F"/>
    <w:rsid w:val="00B62D85"/>
    <w:rsid w:val="00B6364B"/>
    <w:rsid w:val="00B6406A"/>
    <w:rsid w:val="00B6461A"/>
    <w:rsid w:val="00B6473D"/>
    <w:rsid w:val="00B647C8"/>
    <w:rsid w:val="00B64B80"/>
    <w:rsid w:val="00B64F2A"/>
    <w:rsid w:val="00B656B1"/>
    <w:rsid w:val="00B66CA2"/>
    <w:rsid w:val="00B67C66"/>
    <w:rsid w:val="00B703DA"/>
    <w:rsid w:val="00B706C7"/>
    <w:rsid w:val="00B71D0B"/>
    <w:rsid w:val="00B71D22"/>
    <w:rsid w:val="00B71EFE"/>
    <w:rsid w:val="00B720EC"/>
    <w:rsid w:val="00B72262"/>
    <w:rsid w:val="00B72291"/>
    <w:rsid w:val="00B723C7"/>
    <w:rsid w:val="00B7267B"/>
    <w:rsid w:val="00B72C52"/>
    <w:rsid w:val="00B730B9"/>
    <w:rsid w:val="00B73154"/>
    <w:rsid w:val="00B733E2"/>
    <w:rsid w:val="00B73ACE"/>
    <w:rsid w:val="00B73B94"/>
    <w:rsid w:val="00B73CBE"/>
    <w:rsid w:val="00B73DA7"/>
    <w:rsid w:val="00B74582"/>
    <w:rsid w:val="00B746BE"/>
    <w:rsid w:val="00B74995"/>
    <w:rsid w:val="00B749D9"/>
    <w:rsid w:val="00B754C9"/>
    <w:rsid w:val="00B756F4"/>
    <w:rsid w:val="00B75D43"/>
    <w:rsid w:val="00B75E43"/>
    <w:rsid w:val="00B761E7"/>
    <w:rsid w:val="00B7686D"/>
    <w:rsid w:val="00B76ED1"/>
    <w:rsid w:val="00B801E6"/>
    <w:rsid w:val="00B8049C"/>
    <w:rsid w:val="00B807F9"/>
    <w:rsid w:val="00B8124A"/>
    <w:rsid w:val="00B81442"/>
    <w:rsid w:val="00B817FB"/>
    <w:rsid w:val="00B81896"/>
    <w:rsid w:val="00B81D96"/>
    <w:rsid w:val="00B8325E"/>
    <w:rsid w:val="00B83C25"/>
    <w:rsid w:val="00B83C96"/>
    <w:rsid w:val="00B83D38"/>
    <w:rsid w:val="00B83DFB"/>
    <w:rsid w:val="00B84523"/>
    <w:rsid w:val="00B8506F"/>
    <w:rsid w:val="00B8529F"/>
    <w:rsid w:val="00B856E1"/>
    <w:rsid w:val="00B858E5"/>
    <w:rsid w:val="00B86740"/>
    <w:rsid w:val="00B87DA6"/>
    <w:rsid w:val="00B907EC"/>
    <w:rsid w:val="00B90AD2"/>
    <w:rsid w:val="00B90FC0"/>
    <w:rsid w:val="00B91832"/>
    <w:rsid w:val="00B92598"/>
    <w:rsid w:val="00B925C3"/>
    <w:rsid w:val="00B93071"/>
    <w:rsid w:val="00B94A58"/>
    <w:rsid w:val="00B952CA"/>
    <w:rsid w:val="00B95ADA"/>
    <w:rsid w:val="00B95B74"/>
    <w:rsid w:val="00B95D0D"/>
    <w:rsid w:val="00B969CF"/>
    <w:rsid w:val="00B96C61"/>
    <w:rsid w:val="00B9766E"/>
    <w:rsid w:val="00B979E8"/>
    <w:rsid w:val="00BA0A22"/>
    <w:rsid w:val="00BA0C78"/>
    <w:rsid w:val="00BA12F8"/>
    <w:rsid w:val="00BA13C7"/>
    <w:rsid w:val="00BA14FA"/>
    <w:rsid w:val="00BA169F"/>
    <w:rsid w:val="00BA1A5E"/>
    <w:rsid w:val="00BA23A1"/>
    <w:rsid w:val="00BA2D87"/>
    <w:rsid w:val="00BA3892"/>
    <w:rsid w:val="00BA397B"/>
    <w:rsid w:val="00BA4593"/>
    <w:rsid w:val="00BA45E6"/>
    <w:rsid w:val="00BA4D8E"/>
    <w:rsid w:val="00BA5178"/>
    <w:rsid w:val="00BA5691"/>
    <w:rsid w:val="00BA5ABF"/>
    <w:rsid w:val="00BA5B7C"/>
    <w:rsid w:val="00BA5CED"/>
    <w:rsid w:val="00BA5DF2"/>
    <w:rsid w:val="00BA63E0"/>
    <w:rsid w:val="00BA64BF"/>
    <w:rsid w:val="00BA731D"/>
    <w:rsid w:val="00BA769D"/>
    <w:rsid w:val="00BA79DD"/>
    <w:rsid w:val="00BB0A63"/>
    <w:rsid w:val="00BB0B11"/>
    <w:rsid w:val="00BB1117"/>
    <w:rsid w:val="00BB227E"/>
    <w:rsid w:val="00BB24B0"/>
    <w:rsid w:val="00BB2C35"/>
    <w:rsid w:val="00BB2EA1"/>
    <w:rsid w:val="00BB33B0"/>
    <w:rsid w:val="00BB3A0C"/>
    <w:rsid w:val="00BB3C88"/>
    <w:rsid w:val="00BB43E4"/>
    <w:rsid w:val="00BB44EA"/>
    <w:rsid w:val="00BB4A5A"/>
    <w:rsid w:val="00BB5277"/>
    <w:rsid w:val="00BB58D2"/>
    <w:rsid w:val="00BB5E73"/>
    <w:rsid w:val="00BB61CF"/>
    <w:rsid w:val="00BB6225"/>
    <w:rsid w:val="00BB65FA"/>
    <w:rsid w:val="00BB6877"/>
    <w:rsid w:val="00BB7BCB"/>
    <w:rsid w:val="00BC0082"/>
    <w:rsid w:val="00BC0FBF"/>
    <w:rsid w:val="00BC1F97"/>
    <w:rsid w:val="00BC2323"/>
    <w:rsid w:val="00BC23A7"/>
    <w:rsid w:val="00BC2475"/>
    <w:rsid w:val="00BC2508"/>
    <w:rsid w:val="00BC30C1"/>
    <w:rsid w:val="00BC39EB"/>
    <w:rsid w:val="00BC3E0C"/>
    <w:rsid w:val="00BC428E"/>
    <w:rsid w:val="00BC5675"/>
    <w:rsid w:val="00BC575B"/>
    <w:rsid w:val="00BC5933"/>
    <w:rsid w:val="00BC5B0E"/>
    <w:rsid w:val="00BC5CED"/>
    <w:rsid w:val="00BC5FE6"/>
    <w:rsid w:val="00BC64CA"/>
    <w:rsid w:val="00BC73E0"/>
    <w:rsid w:val="00BC7402"/>
    <w:rsid w:val="00BC7BD7"/>
    <w:rsid w:val="00BD0807"/>
    <w:rsid w:val="00BD0FE4"/>
    <w:rsid w:val="00BD1025"/>
    <w:rsid w:val="00BD395F"/>
    <w:rsid w:val="00BD3DB9"/>
    <w:rsid w:val="00BD40DA"/>
    <w:rsid w:val="00BD448A"/>
    <w:rsid w:val="00BD5656"/>
    <w:rsid w:val="00BD5D72"/>
    <w:rsid w:val="00BD7A8B"/>
    <w:rsid w:val="00BD7D57"/>
    <w:rsid w:val="00BD7E98"/>
    <w:rsid w:val="00BE043A"/>
    <w:rsid w:val="00BE0797"/>
    <w:rsid w:val="00BE0C9D"/>
    <w:rsid w:val="00BE1350"/>
    <w:rsid w:val="00BE26E7"/>
    <w:rsid w:val="00BE3311"/>
    <w:rsid w:val="00BE347E"/>
    <w:rsid w:val="00BE3D8A"/>
    <w:rsid w:val="00BE3E12"/>
    <w:rsid w:val="00BE40C8"/>
    <w:rsid w:val="00BE4248"/>
    <w:rsid w:val="00BE4C1D"/>
    <w:rsid w:val="00BE5020"/>
    <w:rsid w:val="00BE5039"/>
    <w:rsid w:val="00BE54F9"/>
    <w:rsid w:val="00BE5749"/>
    <w:rsid w:val="00BE7183"/>
    <w:rsid w:val="00BE74C9"/>
    <w:rsid w:val="00BE75F6"/>
    <w:rsid w:val="00BE781B"/>
    <w:rsid w:val="00BE7841"/>
    <w:rsid w:val="00BE7859"/>
    <w:rsid w:val="00BE78E4"/>
    <w:rsid w:val="00BF1C40"/>
    <w:rsid w:val="00BF1E54"/>
    <w:rsid w:val="00BF1E5B"/>
    <w:rsid w:val="00BF24F7"/>
    <w:rsid w:val="00BF2ABD"/>
    <w:rsid w:val="00BF2D24"/>
    <w:rsid w:val="00BF2F3A"/>
    <w:rsid w:val="00BF33E7"/>
    <w:rsid w:val="00BF37A7"/>
    <w:rsid w:val="00BF3880"/>
    <w:rsid w:val="00BF392F"/>
    <w:rsid w:val="00BF3C22"/>
    <w:rsid w:val="00BF41EF"/>
    <w:rsid w:val="00BF473A"/>
    <w:rsid w:val="00BF5767"/>
    <w:rsid w:val="00BF5E1D"/>
    <w:rsid w:val="00BF668A"/>
    <w:rsid w:val="00BF78BA"/>
    <w:rsid w:val="00BF7BDC"/>
    <w:rsid w:val="00BF7F20"/>
    <w:rsid w:val="00C00011"/>
    <w:rsid w:val="00C0046E"/>
    <w:rsid w:val="00C00793"/>
    <w:rsid w:val="00C01092"/>
    <w:rsid w:val="00C01674"/>
    <w:rsid w:val="00C01C99"/>
    <w:rsid w:val="00C02DFD"/>
    <w:rsid w:val="00C03102"/>
    <w:rsid w:val="00C0342C"/>
    <w:rsid w:val="00C053BE"/>
    <w:rsid w:val="00C0547F"/>
    <w:rsid w:val="00C05726"/>
    <w:rsid w:val="00C05C6F"/>
    <w:rsid w:val="00C060DE"/>
    <w:rsid w:val="00C060E0"/>
    <w:rsid w:val="00C064DD"/>
    <w:rsid w:val="00C0747B"/>
    <w:rsid w:val="00C078BC"/>
    <w:rsid w:val="00C10E20"/>
    <w:rsid w:val="00C10FD8"/>
    <w:rsid w:val="00C11B70"/>
    <w:rsid w:val="00C11CA9"/>
    <w:rsid w:val="00C11E08"/>
    <w:rsid w:val="00C122ED"/>
    <w:rsid w:val="00C1270F"/>
    <w:rsid w:val="00C128DD"/>
    <w:rsid w:val="00C12991"/>
    <w:rsid w:val="00C12BB5"/>
    <w:rsid w:val="00C12BCF"/>
    <w:rsid w:val="00C12C40"/>
    <w:rsid w:val="00C13058"/>
    <w:rsid w:val="00C138E2"/>
    <w:rsid w:val="00C13F60"/>
    <w:rsid w:val="00C14C32"/>
    <w:rsid w:val="00C14D3F"/>
    <w:rsid w:val="00C156DC"/>
    <w:rsid w:val="00C169C6"/>
    <w:rsid w:val="00C16E82"/>
    <w:rsid w:val="00C17019"/>
    <w:rsid w:val="00C1797B"/>
    <w:rsid w:val="00C179EE"/>
    <w:rsid w:val="00C17A00"/>
    <w:rsid w:val="00C17B7F"/>
    <w:rsid w:val="00C17F01"/>
    <w:rsid w:val="00C1E411"/>
    <w:rsid w:val="00C20218"/>
    <w:rsid w:val="00C20422"/>
    <w:rsid w:val="00C20489"/>
    <w:rsid w:val="00C2083B"/>
    <w:rsid w:val="00C208FC"/>
    <w:rsid w:val="00C21014"/>
    <w:rsid w:val="00C21326"/>
    <w:rsid w:val="00C21FC4"/>
    <w:rsid w:val="00C22222"/>
    <w:rsid w:val="00C23197"/>
    <w:rsid w:val="00C23650"/>
    <w:rsid w:val="00C238AE"/>
    <w:rsid w:val="00C23A27"/>
    <w:rsid w:val="00C24634"/>
    <w:rsid w:val="00C24684"/>
    <w:rsid w:val="00C248A3"/>
    <w:rsid w:val="00C25042"/>
    <w:rsid w:val="00C2527D"/>
    <w:rsid w:val="00C273FB"/>
    <w:rsid w:val="00C27E8A"/>
    <w:rsid w:val="00C27FB5"/>
    <w:rsid w:val="00C3075F"/>
    <w:rsid w:val="00C30B46"/>
    <w:rsid w:val="00C30F57"/>
    <w:rsid w:val="00C30F90"/>
    <w:rsid w:val="00C31F17"/>
    <w:rsid w:val="00C321D1"/>
    <w:rsid w:val="00C32B64"/>
    <w:rsid w:val="00C3332C"/>
    <w:rsid w:val="00C3349C"/>
    <w:rsid w:val="00C33650"/>
    <w:rsid w:val="00C33860"/>
    <w:rsid w:val="00C33C4B"/>
    <w:rsid w:val="00C340B4"/>
    <w:rsid w:val="00C34140"/>
    <w:rsid w:val="00C345CD"/>
    <w:rsid w:val="00C3473B"/>
    <w:rsid w:val="00C36938"/>
    <w:rsid w:val="00C36A0E"/>
    <w:rsid w:val="00C37029"/>
    <w:rsid w:val="00C3710A"/>
    <w:rsid w:val="00C37727"/>
    <w:rsid w:val="00C37AFA"/>
    <w:rsid w:val="00C4036C"/>
    <w:rsid w:val="00C40AFA"/>
    <w:rsid w:val="00C40B09"/>
    <w:rsid w:val="00C40B36"/>
    <w:rsid w:val="00C40C46"/>
    <w:rsid w:val="00C4124B"/>
    <w:rsid w:val="00C41416"/>
    <w:rsid w:val="00C41A9A"/>
    <w:rsid w:val="00C4201E"/>
    <w:rsid w:val="00C432B2"/>
    <w:rsid w:val="00C437C6"/>
    <w:rsid w:val="00C4387F"/>
    <w:rsid w:val="00C4388A"/>
    <w:rsid w:val="00C43BD6"/>
    <w:rsid w:val="00C444BC"/>
    <w:rsid w:val="00C44754"/>
    <w:rsid w:val="00C44A65"/>
    <w:rsid w:val="00C457CD"/>
    <w:rsid w:val="00C45B4D"/>
    <w:rsid w:val="00C470CD"/>
    <w:rsid w:val="00C4749A"/>
    <w:rsid w:val="00C477CA"/>
    <w:rsid w:val="00C47A96"/>
    <w:rsid w:val="00C508BD"/>
    <w:rsid w:val="00C5170F"/>
    <w:rsid w:val="00C51F7E"/>
    <w:rsid w:val="00C52031"/>
    <w:rsid w:val="00C52C1E"/>
    <w:rsid w:val="00C53AE2"/>
    <w:rsid w:val="00C53BC1"/>
    <w:rsid w:val="00C54C0E"/>
    <w:rsid w:val="00C54D58"/>
    <w:rsid w:val="00C550BF"/>
    <w:rsid w:val="00C55A00"/>
    <w:rsid w:val="00C562DF"/>
    <w:rsid w:val="00C56525"/>
    <w:rsid w:val="00C56891"/>
    <w:rsid w:val="00C56BB3"/>
    <w:rsid w:val="00C56D47"/>
    <w:rsid w:val="00C56F63"/>
    <w:rsid w:val="00C573E9"/>
    <w:rsid w:val="00C57C0C"/>
    <w:rsid w:val="00C6024A"/>
    <w:rsid w:val="00C604CC"/>
    <w:rsid w:val="00C6066A"/>
    <w:rsid w:val="00C61164"/>
    <w:rsid w:val="00C6147A"/>
    <w:rsid w:val="00C61E54"/>
    <w:rsid w:val="00C62D48"/>
    <w:rsid w:val="00C63A75"/>
    <w:rsid w:val="00C63A85"/>
    <w:rsid w:val="00C63AB3"/>
    <w:rsid w:val="00C6427F"/>
    <w:rsid w:val="00C646EE"/>
    <w:rsid w:val="00C64850"/>
    <w:rsid w:val="00C6552A"/>
    <w:rsid w:val="00C65633"/>
    <w:rsid w:val="00C65B67"/>
    <w:rsid w:val="00C6606F"/>
    <w:rsid w:val="00C661E1"/>
    <w:rsid w:val="00C665E5"/>
    <w:rsid w:val="00C669B2"/>
    <w:rsid w:val="00C6733D"/>
    <w:rsid w:val="00C679C2"/>
    <w:rsid w:val="00C67A8E"/>
    <w:rsid w:val="00C7009D"/>
    <w:rsid w:val="00C701C2"/>
    <w:rsid w:val="00C70FA2"/>
    <w:rsid w:val="00C72035"/>
    <w:rsid w:val="00C724CA"/>
    <w:rsid w:val="00C7259D"/>
    <w:rsid w:val="00C72A83"/>
    <w:rsid w:val="00C73101"/>
    <w:rsid w:val="00C7324B"/>
    <w:rsid w:val="00C736E1"/>
    <w:rsid w:val="00C73A66"/>
    <w:rsid w:val="00C74070"/>
    <w:rsid w:val="00C746A0"/>
    <w:rsid w:val="00C7517F"/>
    <w:rsid w:val="00C75A73"/>
    <w:rsid w:val="00C76120"/>
    <w:rsid w:val="00C7630A"/>
    <w:rsid w:val="00C76447"/>
    <w:rsid w:val="00C76611"/>
    <w:rsid w:val="00C76AED"/>
    <w:rsid w:val="00C76C78"/>
    <w:rsid w:val="00C76D19"/>
    <w:rsid w:val="00C77092"/>
    <w:rsid w:val="00C771E1"/>
    <w:rsid w:val="00C7724D"/>
    <w:rsid w:val="00C8024A"/>
    <w:rsid w:val="00C822E9"/>
    <w:rsid w:val="00C8243F"/>
    <w:rsid w:val="00C8244E"/>
    <w:rsid w:val="00C826DB"/>
    <w:rsid w:val="00C82F1F"/>
    <w:rsid w:val="00C83899"/>
    <w:rsid w:val="00C84499"/>
    <w:rsid w:val="00C8465D"/>
    <w:rsid w:val="00C847D4"/>
    <w:rsid w:val="00C84911"/>
    <w:rsid w:val="00C861F3"/>
    <w:rsid w:val="00C86454"/>
    <w:rsid w:val="00C8646C"/>
    <w:rsid w:val="00C8689B"/>
    <w:rsid w:val="00C869D2"/>
    <w:rsid w:val="00C86B3A"/>
    <w:rsid w:val="00C8728A"/>
    <w:rsid w:val="00C909CA"/>
    <w:rsid w:val="00C90C6E"/>
    <w:rsid w:val="00C90DD9"/>
    <w:rsid w:val="00C91050"/>
    <w:rsid w:val="00C92306"/>
    <w:rsid w:val="00C92740"/>
    <w:rsid w:val="00C9316D"/>
    <w:rsid w:val="00C93799"/>
    <w:rsid w:val="00C941A6"/>
    <w:rsid w:val="00C94E08"/>
    <w:rsid w:val="00C94E11"/>
    <w:rsid w:val="00C952ED"/>
    <w:rsid w:val="00C95FE1"/>
    <w:rsid w:val="00C96164"/>
    <w:rsid w:val="00C96556"/>
    <w:rsid w:val="00C96718"/>
    <w:rsid w:val="00C9762C"/>
    <w:rsid w:val="00C97F59"/>
    <w:rsid w:val="00CA0025"/>
    <w:rsid w:val="00CA0370"/>
    <w:rsid w:val="00CA046E"/>
    <w:rsid w:val="00CA0668"/>
    <w:rsid w:val="00CA097C"/>
    <w:rsid w:val="00CA0B0F"/>
    <w:rsid w:val="00CA185D"/>
    <w:rsid w:val="00CA18CC"/>
    <w:rsid w:val="00CA2068"/>
    <w:rsid w:val="00CA2F70"/>
    <w:rsid w:val="00CA30E8"/>
    <w:rsid w:val="00CA367C"/>
    <w:rsid w:val="00CA3FDE"/>
    <w:rsid w:val="00CA4442"/>
    <w:rsid w:val="00CA45DA"/>
    <w:rsid w:val="00CA548A"/>
    <w:rsid w:val="00CA5783"/>
    <w:rsid w:val="00CA64EC"/>
    <w:rsid w:val="00CA6A05"/>
    <w:rsid w:val="00CA715F"/>
    <w:rsid w:val="00CA72D1"/>
    <w:rsid w:val="00CA79D9"/>
    <w:rsid w:val="00CA7F82"/>
    <w:rsid w:val="00CB00E5"/>
    <w:rsid w:val="00CB0568"/>
    <w:rsid w:val="00CB0B09"/>
    <w:rsid w:val="00CB1156"/>
    <w:rsid w:val="00CB11F3"/>
    <w:rsid w:val="00CB2775"/>
    <w:rsid w:val="00CB2CD6"/>
    <w:rsid w:val="00CB2DD3"/>
    <w:rsid w:val="00CB3171"/>
    <w:rsid w:val="00CB353E"/>
    <w:rsid w:val="00CB36C5"/>
    <w:rsid w:val="00CB3ABD"/>
    <w:rsid w:val="00CB3D38"/>
    <w:rsid w:val="00CB3D5A"/>
    <w:rsid w:val="00CB50BF"/>
    <w:rsid w:val="00CB5784"/>
    <w:rsid w:val="00CB615D"/>
    <w:rsid w:val="00CB6949"/>
    <w:rsid w:val="00CB6A20"/>
    <w:rsid w:val="00CB6AE1"/>
    <w:rsid w:val="00CB6BBE"/>
    <w:rsid w:val="00CB702D"/>
    <w:rsid w:val="00CB795B"/>
    <w:rsid w:val="00CB7A8A"/>
    <w:rsid w:val="00CB7C78"/>
    <w:rsid w:val="00CC04C6"/>
    <w:rsid w:val="00CC0C0E"/>
    <w:rsid w:val="00CC0F4A"/>
    <w:rsid w:val="00CC100D"/>
    <w:rsid w:val="00CC100E"/>
    <w:rsid w:val="00CC1297"/>
    <w:rsid w:val="00CC1C25"/>
    <w:rsid w:val="00CC2284"/>
    <w:rsid w:val="00CC247E"/>
    <w:rsid w:val="00CC3444"/>
    <w:rsid w:val="00CC39E2"/>
    <w:rsid w:val="00CC3E46"/>
    <w:rsid w:val="00CC421C"/>
    <w:rsid w:val="00CC48F0"/>
    <w:rsid w:val="00CC4BFC"/>
    <w:rsid w:val="00CC4C6E"/>
    <w:rsid w:val="00CC547A"/>
    <w:rsid w:val="00CC54F0"/>
    <w:rsid w:val="00CC60EE"/>
    <w:rsid w:val="00CC6962"/>
    <w:rsid w:val="00CC6A70"/>
    <w:rsid w:val="00CC73FE"/>
    <w:rsid w:val="00CC7863"/>
    <w:rsid w:val="00CC7E87"/>
    <w:rsid w:val="00CD0426"/>
    <w:rsid w:val="00CD097D"/>
    <w:rsid w:val="00CD0EE1"/>
    <w:rsid w:val="00CD0FB0"/>
    <w:rsid w:val="00CD1125"/>
    <w:rsid w:val="00CD1513"/>
    <w:rsid w:val="00CD1880"/>
    <w:rsid w:val="00CD1D5C"/>
    <w:rsid w:val="00CD31D9"/>
    <w:rsid w:val="00CD3BAE"/>
    <w:rsid w:val="00CD43F9"/>
    <w:rsid w:val="00CD4562"/>
    <w:rsid w:val="00CD4BE8"/>
    <w:rsid w:val="00CD5B49"/>
    <w:rsid w:val="00CD5B9D"/>
    <w:rsid w:val="00CD63F9"/>
    <w:rsid w:val="00CD6FB5"/>
    <w:rsid w:val="00CD7168"/>
    <w:rsid w:val="00CD73F1"/>
    <w:rsid w:val="00CE0440"/>
    <w:rsid w:val="00CE05DC"/>
    <w:rsid w:val="00CE0DEA"/>
    <w:rsid w:val="00CE0F18"/>
    <w:rsid w:val="00CE1BF8"/>
    <w:rsid w:val="00CE23AC"/>
    <w:rsid w:val="00CE2EA2"/>
    <w:rsid w:val="00CE30AB"/>
    <w:rsid w:val="00CE34C9"/>
    <w:rsid w:val="00CE3BDF"/>
    <w:rsid w:val="00CE3CC6"/>
    <w:rsid w:val="00CE44F0"/>
    <w:rsid w:val="00CE453A"/>
    <w:rsid w:val="00CE4B4A"/>
    <w:rsid w:val="00CE4E72"/>
    <w:rsid w:val="00CE539B"/>
    <w:rsid w:val="00CE647B"/>
    <w:rsid w:val="00CE647C"/>
    <w:rsid w:val="00CE675F"/>
    <w:rsid w:val="00CE6C96"/>
    <w:rsid w:val="00CE6D64"/>
    <w:rsid w:val="00CE6E1B"/>
    <w:rsid w:val="00CE6EED"/>
    <w:rsid w:val="00CE6F64"/>
    <w:rsid w:val="00CE7AEE"/>
    <w:rsid w:val="00CE7B40"/>
    <w:rsid w:val="00CE7F9A"/>
    <w:rsid w:val="00CF0347"/>
    <w:rsid w:val="00CF0438"/>
    <w:rsid w:val="00CF0A39"/>
    <w:rsid w:val="00CF142F"/>
    <w:rsid w:val="00CF192B"/>
    <w:rsid w:val="00CF28A4"/>
    <w:rsid w:val="00CF2A0A"/>
    <w:rsid w:val="00CF2DC9"/>
    <w:rsid w:val="00CF3070"/>
    <w:rsid w:val="00CF386A"/>
    <w:rsid w:val="00CF3C58"/>
    <w:rsid w:val="00CF4713"/>
    <w:rsid w:val="00CF4D64"/>
    <w:rsid w:val="00CF5016"/>
    <w:rsid w:val="00CF58B6"/>
    <w:rsid w:val="00CF5B18"/>
    <w:rsid w:val="00CF6A5C"/>
    <w:rsid w:val="00CF75AD"/>
    <w:rsid w:val="00CF7A90"/>
    <w:rsid w:val="00CF7B9C"/>
    <w:rsid w:val="00CF7CF6"/>
    <w:rsid w:val="00D00494"/>
    <w:rsid w:val="00D013AC"/>
    <w:rsid w:val="00D01475"/>
    <w:rsid w:val="00D01943"/>
    <w:rsid w:val="00D01D10"/>
    <w:rsid w:val="00D02231"/>
    <w:rsid w:val="00D02BF6"/>
    <w:rsid w:val="00D04ECA"/>
    <w:rsid w:val="00D0540D"/>
    <w:rsid w:val="00D056F0"/>
    <w:rsid w:val="00D0591A"/>
    <w:rsid w:val="00D05B07"/>
    <w:rsid w:val="00D05C8D"/>
    <w:rsid w:val="00D07027"/>
    <w:rsid w:val="00D07789"/>
    <w:rsid w:val="00D07978"/>
    <w:rsid w:val="00D079DA"/>
    <w:rsid w:val="00D10168"/>
    <w:rsid w:val="00D107C1"/>
    <w:rsid w:val="00D10927"/>
    <w:rsid w:val="00D10CC0"/>
    <w:rsid w:val="00D1161C"/>
    <w:rsid w:val="00D12288"/>
    <w:rsid w:val="00D125C6"/>
    <w:rsid w:val="00D12831"/>
    <w:rsid w:val="00D12AE3"/>
    <w:rsid w:val="00D12D16"/>
    <w:rsid w:val="00D137B2"/>
    <w:rsid w:val="00D13924"/>
    <w:rsid w:val="00D14307"/>
    <w:rsid w:val="00D143D8"/>
    <w:rsid w:val="00D143DB"/>
    <w:rsid w:val="00D150CC"/>
    <w:rsid w:val="00D15A0E"/>
    <w:rsid w:val="00D16B57"/>
    <w:rsid w:val="00D172E7"/>
    <w:rsid w:val="00D17F0A"/>
    <w:rsid w:val="00D2067A"/>
    <w:rsid w:val="00D20767"/>
    <w:rsid w:val="00D21835"/>
    <w:rsid w:val="00D21A56"/>
    <w:rsid w:val="00D2275F"/>
    <w:rsid w:val="00D22859"/>
    <w:rsid w:val="00D22BDD"/>
    <w:rsid w:val="00D23345"/>
    <w:rsid w:val="00D23A65"/>
    <w:rsid w:val="00D23AFB"/>
    <w:rsid w:val="00D24276"/>
    <w:rsid w:val="00D24944"/>
    <w:rsid w:val="00D259C1"/>
    <w:rsid w:val="00D2629C"/>
    <w:rsid w:val="00D263C0"/>
    <w:rsid w:val="00D2687C"/>
    <w:rsid w:val="00D26BF9"/>
    <w:rsid w:val="00D26FF6"/>
    <w:rsid w:val="00D27BB7"/>
    <w:rsid w:val="00D27BDC"/>
    <w:rsid w:val="00D301CE"/>
    <w:rsid w:val="00D3039F"/>
    <w:rsid w:val="00D304AA"/>
    <w:rsid w:val="00D31029"/>
    <w:rsid w:val="00D310CA"/>
    <w:rsid w:val="00D31354"/>
    <w:rsid w:val="00D313A6"/>
    <w:rsid w:val="00D31599"/>
    <w:rsid w:val="00D316E2"/>
    <w:rsid w:val="00D3175B"/>
    <w:rsid w:val="00D32474"/>
    <w:rsid w:val="00D333F9"/>
    <w:rsid w:val="00D34309"/>
    <w:rsid w:val="00D34F91"/>
    <w:rsid w:val="00D354AB"/>
    <w:rsid w:val="00D35613"/>
    <w:rsid w:val="00D35A10"/>
    <w:rsid w:val="00D35ACC"/>
    <w:rsid w:val="00D35F13"/>
    <w:rsid w:val="00D369B1"/>
    <w:rsid w:val="00D36F5C"/>
    <w:rsid w:val="00D373EA"/>
    <w:rsid w:val="00D40BDC"/>
    <w:rsid w:val="00D40DC9"/>
    <w:rsid w:val="00D419CD"/>
    <w:rsid w:val="00D419E2"/>
    <w:rsid w:val="00D41A5F"/>
    <w:rsid w:val="00D4257D"/>
    <w:rsid w:val="00D42ACC"/>
    <w:rsid w:val="00D434E6"/>
    <w:rsid w:val="00D4389A"/>
    <w:rsid w:val="00D441FC"/>
    <w:rsid w:val="00D45781"/>
    <w:rsid w:val="00D4596B"/>
    <w:rsid w:val="00D463FB"/>
    <w:rsid w:val="00D47075"/>
    <w:rsid w:val="00D47151"/>
    <w:rsid w:val="00D47ACC"/>
    <w:rsid w:val="00D500C8"/>
    <w:rsid w:val="00D503C4"/>
    <w:rsid w:val="00D5042D"/>
    <w:rsid w:val="00D50639"/>
    <w:rsid w:val="00D50DF1"/>
    <w:rsid w:val="00D50E49"/>
    <w:rsid w:val="00D51BA5"/>
    <w:rsid w:val="00D51D92"/>
    <w:rsid w:val="00D51EA9"/>
    <w:rsid w:val="00D5213C"/>
    <w:rsid w:val="00D528B1"/>
    <w:rsid w:val="00D52D16"/>
    <w:rsid w:val="00D53300"/>
    <w:rsid w:val="00D534CB"/>
    <w:rsid w:val="00D54612"/>
    <w:rsid w:val="00D547FA"/>
    <w:rsid w:val="00D54C60"/>
    <w:rsid w:val="00D55192"/>
    <w:rsid w:val="00D559A9"/>
    <w:rsid w:val="00D55CCF"/>
    <w:rsid w:val="00D56026"/>
    <w:rsid w:val="00D567D2"/>
    <w:rsid w:val="00D56E45"/>
    <w:rsid w:val="00D576D4"/>
    <w:rsid w:val="00D62416"/>
    <w:rsid w:val="00D62627"/>
    <w:rsid w:val="00D6311D"/>
    <w:rsid w:val="00D6326C"/>
    <w:rsid w:val="00D638D6"/>
    <w:rsid w:val="00D63C36"/>
    <w:rsid w:val="00D649A2"/>
    <w:rsid w:val="00D6537C"/>
    <w:rsid w:val="00D653D9"/>
    <w:rsid w:val="00D656F5"/>
    <w:rsid w:val="00D65ACD"/>
    <w:rsid w:val="00D66853"/>
    <w:rsid w:val="00D66990"/>
    <w:rsid w:val="00D66B1C"/>
    <w:rsid w:val="00D66C73"/>
    <w:rsid w:val="00D6718C"/>
    <w:rsid w:val="00D679AD"/>
    <w:rsid w:val="00D67BB0"/>
    <w:rsid w:val="00D67C5D"/>
    <w:rsid w:val="00D67D84"/>
    <w:rsid w:val="00D70055"/>
    <w:rsid w:val="00D707D1"/>
    <w:rsid w:val="00D7088A"/>
    <w:rsid w:val="00D716D7"/>
    <w:rsid w:val="00D72974"/>
    <w:rsid w:val="00D72997"/>
    <w:rsid w:val="00D72CA7"/>
    <w:rsid w:val="00D72E35"/>
    <w:rsid w:val="00D7300C"/>
    <w:rsid w:val="00D73136"/>
    <w:rsid w:val="00D734D2"/>
    <w:rsid w:val="00D7351D"/>
    <w:rsid w:val="00D7368F"/>
    <w:rsid w:val="00D73901"/>
    <w:rsid w:val="00D741BD"/>
    <w:rsid w:val="00D75AE9"/>
    <w:rsid w:val="00D75BDE"/>
    <w:rsid w:val="00D77311"/>
    <w:rsid w:val="00D7765B"/>
    <w:rsid w:val="00D777AB"/>
    <w:rsid w:val="00D779E4"/>
    <w:rsid w:val="00D77EDF"/>
    <w:rsid w:val="00D805F8"/>
    <w:rsid w:val="00D80769"/>
    <w:rsid w:val="00D81621"/>
    <w:rsid w:val="00D81A61"/>
    <w:rsid w:val="00D81E65"/>
    <w:rsid w:val="00D823B4"/>
    <w:rsid w:val="00D8264C"/>
    <w:rsid w:val="00D8293F"/>
    <w:rsid w:val="00D829E6"/>
    <w:rsid w:val="00D82BBC"/>
    <w:rsid w:val="00D84206"/>
    <w:rsid w:val="00D84812"/>
    <w:rsid w:val="00D848A4"/>
    <w:rsid w:val="00D84BB1"/>
    <w:rsid w:val="00D85084"/>
    <w:rsid w:val="00D85239"/>
    <w:rsid w:val="00D8537B"/>
    <w:rsid w:val="00D854B8"/>
    <w:rsid w:val="00D85524"/>
    <w:rsid w:val="00D85588"/>
    <w:rsid w:val="00D85B42"/>
    <w:rsid w:val="00D85DF0"/>
    <w:rsid w:val="00D8694B"/>
    <w:rsid w:val="00D87733"/>
    <w:rsid w:val="00D87FB0"/>
    <w:rsid w:val="00D900D7"/>
    <w:rsid w:val="00D902FE"/>
    <w:rsid w:val="00D90812"/>
    <w:rsid w:val="00D90908"/>
    <w:rsid w:val="00D90FB9"/>
    <w:rsid w:val="00D9186D"/>
    <w:rsid w:val="00D91AC0"/>
    <w:rsid w:val="00D91ACE"/>
    <w:rsid w:val="00D91BEB"/>
    <w:rsid w:val="00D91FD9"/>
    <w:rsid w:val="00D923EE"/>
    <w:rsid w:val="00D925F6"/>
    <w:rsid w:val="00D9307A"/>
    <w:rsid w:val="00D933EC"/>
    <w:rsid w:val="00D93A2A"/>
    <w:rsid w:val="00D93CBB"/>
    <w:rsid w:val="00D94DAC"/>
    <w:rsid w:val="00D953C2"/>
    <w:rsid w:val="00D95B26"/>
    <w:rsid w:val="00D95C9B"/>
    <w:rsid w:val="00D95ECA"/>
    <w:rsid w:val="00D976C5"/>
    <w:rsid w:val="00D97B60"/>
    <w:rsid w:val="00DA044D"/>
    <w:rsid w:val="00DA0E0E"/>
    <w:rsid w:val="00DA109C"/>
    <w:rsid w:val="00DA143B"/>
    <w:rsid w:val="00DA1767"/>
    <w:rsid w:val="00DA199C"/>
    <w:rsid w:val="00DA1A6F"/>
    <w:rsid w:val="00DA2053"/>
    <w:rsid w:val="00DA2136"/>
    <w:rsid w:val="00DA365C"/>
    <w:rsid w:val="00DA369C"/>
    <w:rsid w:val="00DA418F"/>
    <w:rsid w:val="00DA475B"/>
    <w:rsid w:val="00DA4955"/>
    <w:rsid w:val="00DA4E89"/>
    <w:rsid w:val="00DA4F56"/>
    <w:rsid w:val="00DA5168"/>
    <w:rsid w:val="00DA5535"/>
    <w:rsid w:val="00DA5966"/>
    <w:rsid w:val="00DA5E6B"/>
    <w:rsid w:val="00DA5F13"/>
    <w:rsid w:val="00DA5F29"/>
    <w:rsid w:val="00DA63A8"/>
    <w:rsid w:val="00DA7124"/>
    <w:rsid w:val="00DA7210"/>
    <w:rsid w:val="00DA7384"/>
    <w:rsid w:val="00DA780E"/>
    <w:rsid w:val="00DB082F"/>
    <w:rsid w:val="00DB0CA3"/>
    <w:rsid w:val="00DB1723"/>
    <w:rsid w:val="00DB222E"/>
    <w:rsid w:val="00DB311E"/>
    <w:rsid w:val="00DB33DB"/>
    <w:rsid w:val="00DB4FEC"/>
    <w:rsid w:val="00DB4FF8"/>
    <w:rsid w:val="00DB5021"/>
    <w:rsid w:val="00DB5045"/>
    <w:rsid w:val="00DB524E"/>
    <w:rsid w:val="00DB6084"/>
    <w:rsid w:val="00DB6292"/>
    <w:rsid w:val="00DB6383"/>
    <w:rsid w:val="00DB64A7"/>
    <w:rsid w:val="00DB7796"/>
    <w:rsid w:val="00DC11A0"/>
    <w:rsid w:val="00DC14A4"/>
    <w:rsid w:val="00DC163D"/>
    <w:rsid w:val="00DC17E2"/>
    <w:rsid w:val="00DC19CB"/>
    <w:rsid w:val="00DC24A6"/>
    <w:rsid w:val="00DC277F"/>
    <w:rsid w:val="00DC2DA6"/>
    <w:rsid w:val="00DC32DB"/>
    <w:rsid w:val="00DC3526"/>
    <w:rsid w:val="00DC3964"/>
    <w:rsid w:val="00DC4730"/>
    <w:rsid w:val="00DC485D"/>
    <w:rsid w:val="00DC49BF"/>
    <w:rsid w:val="00DC4CD4"/>
    <w:rsid w:val="00DC4F79"/>
    <w:rsid w:val="00DC5FB4"/>
    <w:rsid w:val="00DC6344"/>
    <w:rsid w:val="00DC6489"/>
    <w:rsid w:val="00DC68B8"/>
    <w:rsid w:val="00DC74FE"/>
    <w:rsid w:val="00DC7FD4"/>
    <w:rsid w:val="00DC7FDB"/>
    <w:rsid w:val="00DD023E"/>
    <w:rsid w:val="00DD0429"/>
    <w:rsid w:val="00DD093B"/>
    <w:rsid w:val="00DD0B97"/>
    <w:rsid w:val="00DD0CB2"/>
    <w:rsid w:val="00DD0DA2"/>
    <w:rsid w:val="00DD0E1A"/>
    <w:rsid w:val="00DD2104"/>
    <w:rsid w:val="00DD219C"/>
    <w:rsid w:val="00DD2C97"/>
    <w:rsid w:val="00DD2D45"/>
    <w:rsid w:val="00DD363F"/>
    <w:rsid w:val="00DD3A08"/>
    <w:rsid w:val="00DD3CB3"/>
    <w:rsid w:val="00DD40EB"/>
    <w:rsid w:val="00DD4537"/>
    <w:rsid w:val="00DD469D"/>
    <w:rsid w:val="00DD4850"/>
    <w:rsid w:val="00DD545C"/>
    <w:rsid w:val="00DD55B7"/>
    <w:rsid w:val="00DD6213"/>
    <w:rsid w:val="00DD636B"/>
    <w:rsid w:val="00DD64AB"/>
    <w:rsid w:val="00DD6D3C"/>
    <w:rsid w:val="00DD7FC4"/>
    <w:rsid w:val="00DE0AC3"/>
    <w:rsid w:val="00DE1477"/>
    <w:rsid w:val="00DE150D"/>
    <w:rsid w:val="00DE1A35"/>
    <w:rsid w:val="00DE2251"/>
    <w:rsid w:val="00DE267A"/>
    <w:rsid w:val="00DE2C71"/>
    <w:rsid w:val="00DE2EDB"/>
    <w:rsid w:val="00DE3194"/>
    <w:rsid w:val="00DE3818"/>
    <w:rsid w:val="00DE5254"/>
    <w:rsid w:val="00DE53D9"/>
    <w:rsid w:val="00DE65DD"/>
    <w:rsid w:val="00DE67FC"/>
    <w:rsid w:val="00DE71DC"/>
    <w:rsid w:val="00DE78B5"/>
    <w:rsid w:val="00DF003F"/>
    <w:rsid w:val="00DF155F"/>
    <w:rsid w:val="00DF164D"/>
    <w:rsid w:val="00DF1E5D"/>
    <w:rsid w:val="00DF25E5"/>
    <w:rsid w:val="00DF34FF"/>
    <w:rsid w:val="00DF3ED8"/>
    <w:rsid w:val="00DF4F0C"/>
    <w:rsid w:val="00DF4FDC"/>
    <w:rsid w:val="00DF55B1"/>
    <w:rsid w:val="00DF5776"/>
    <w:rsid w:val="00DF5FF0"/>
    <w:rsid w:val="00DF6058"/>
    <w:rsid w:val="00DF62FC"/>
    <w:rsid w:val="00DF6A6D"/>
    <w:rsid w:val="00DF6D37"/>
    <w:rsid w:val="00DF70A3"/>
    <w:rsid w:val="00DF71A8"/>
    <w:rsid w:val="00DF7F1D"/>
    <w:rsid w:val="00E00152"/>
    <w:rsid w:val="00E00790"/>
    <w:rsid w:val="00E0082C"/>
    <w:rsid w:val="00E00A94"/>
    <w:rsid w:val="00E010C1"/>
    <w:rsid w:val="00E018FD"/>
    <w:rsid w:val="00E02CC4"/>
    <w:rsid w:val="00E02EE9"/>
    <w:rsid w:val="00E03A21"/>
    <w:rsid w:val="00E03E1D"/>
    <w:rsid w:val="00E03F4D"/>
    <w:rsid w:val="00E043B0"/>
    <w:rsid w:val="00E050E8"/>
    <w:rsid w:val="00E0594B"/>
    <w:rsid w:val="00E05C1C"/>
    <w:rsid w:val="00E066EC"/>
    <w:rsid w:val="00E07227"/>
    <w:rsid w:val="00E0777C"/>
    <w:rsid w:val="00E077F4"/>
    <w:rsid w:val="00E07831"/>
    <w:rsid w:val="00E07CF0"/>
    <w:rsid w:val="00E07F1C"/>
    <w:rsid w:val="00E10058"/>
    <w:rsid w:val="00E1071B"/>
    <w:rsid w:val="00E10BC1"/>
    <w:rsid w:val="00E10F68"/>
    <w:rsid w:val="00E1108E"/>
    <w:rsid w:val="00E11652"/>
    <w:rsid w:val="00E11A84"/>
    <w:rsid w:val="00E125BC"/>
    <w:rsid w:val="00E13628"/>
    <w:rsid w:val="00E138CB"/>
    <w:rsid w:val="00E14117"/>
    <w:rsid w:val="00E14B47"/>
    <w:rsid w:val="00E1510C"/>
    <w:rsid w:val="00E15B7A"/>
    <w:rsid w:val="00E15DDB"/>
    <w:rsid w:val="00E16270"/>
    <w:rsid w:val="00E16771"/>
    <w:rsid w:val="00E16F9E"/>
    <w:rsid w:val="00E17991"/>
    <w:rsid w:val="00E17A44"/>
    <w:rsid w:val="00E201D5"/>
    <w:rsid w:val="00E209E6"/>
    <w:rsid w:val="00E20C16"/>
    <w:rsid w:val="00E214BE"/>
    <w:rsid w:val="00E21D72"/>
    <w:rsid w:val="00E22065"/>
    <w:rsid w:val="00E2232E"/>
    <w:rsid w:val="00E22A36"/>
    <w:rsid w:val="00E22CDD"/>
    <w:rsid w:val="00E23103"/>
    <w:rsid w:val="00E23B34"/>
    <w:rsid w:val="00E24959"/>
    <w:rsid w:val="00E249A2"/>
    <w:rsid w:val="00E24E50"/>
    <w:rsid w:val="00E24F7A"/>
    <w:rsid w:val="00E255F1"/>
    <w:rsid w:val="00E25714"/>
    <w:rsid w:val="00E25761"/>
    <w:rsid w:val="00E259F9"/>
    <w:rsid w:val="00E25B87"/>
    <w:rsid w:val="00E2632C"/>
    <w:rsid w:val="00E26945"/>
    <w:rsid w:val="00E26D5F"/>
    <w:rsid w:val="00E274F6"/>
    <w:rsid w:val="00E27888"/>
    <w:rsid w:val="00E3038B"/>
    <w:rsid w:val="00E311E7"/>
    <w:rsid w:val="00E316D0"/>
    <w:rsid w:val="00E31724"/>
    <w:rsid w:val="00E32014"/>
    <w:rsid w:val="00E326CC"/>
    <w:rsid w:val="00E32826"/>
    <w:rsid w:val="00E333A9"/>
    <w:rsid w:val="00E334C6"/>
    <w:rsid w:val="00E33C02"/>
    <w:rsid w:val="00E34712"/>
    <w:rsid w:val="00E34993"/>
    <w:rsid w:val="00E35B40"/>
    <w:rsid w:val="00E35B44"/>
    <w:rsid w:val="00E35D38"/>
    <w:rsid w:val="00E361DC"/>
    <w:rsid w:val="00E36849"/>
    <w:rsid w:val="00E3710D"/>
    <w:rsid w:val="00E37752"/>
    <w:rsid w:val="00E37BED"/>
    <w:rsid w:val="00E400F9"/>
    <w:rsid w:val="00E40234"/>
    <w:rsid w:val="00E412DE"/>
    <w:rsid w:val="00E415EC"/>
    <w:rsid w:val="00E41600"/>
    <w:rsid w:val="00E416BA"/>
    <w:rsid w:val="00E42626"/>
    <w:rsid w:val="00E42AD0"/>
    <w:rsid w:val="00E42D0C"/>
    <w:rsid w:val="00E42F69"/>
    <w:rsid w:val="00E440FE"/>
    <w:rsid w:val="00E4410F"/>
    <w:rsid w:val="00E44354"/>
    <w:rsid w:val="00E44530"/>
    <w:rsid w:val="00E44662"/>
    <w:rsid w:val="00E44DA1"/>
    <w:rsid w:val="00E45DFB"/>
    <w:rsid w:val="00E464CF"/>
    <w:rsid w:val="00E4690F"/>
    <w:rsid w:val="00E472B6"/>
    <w:rsid w:val="00E4787E"/>
    <w:rsid w:val="00E47BDC"/>
    <w:rsid w:val="00E50221"/>
    <w:rsid w:val="00E50513"/>
    <w:rsid w:val="00E5169C"/>
    <w:rsid w:val="00E51B71"/>
    <w:rsid w:val="00E52806"/>
    <w:rsid w:val="00E528DE"/>
    <w:rsid w:val="00E52973"/>
    <w:rsid w:val="00E534F1"/>
    <w:rsid w:val="00E53629"/>
    <w:rsid w:val="00E53F20"/>
    <w:rsid w:val="00E54225"/>
    <w:rsid w:val="00E54238"/>
    <w:rsid w:val="00E552AC"/>
    <w:rsid w:val="00E561A7"/>
    <w:rsid w:val="00E561CA"/>
    <w:rsid w:val="00E56EEA"/>
    <w:rsid w:val="00E57646"/>
    <w:rsid w:val="00E57C9B"/>
    <w:rsid w:val="00E57DDF"/>
    <w:rsid w:val="00E60342"/>
    <w:rsid w:val="00E60640"/>
    <w:rsid w:val="00E60F48"/>
    <w:rsid w:val="00E61026"/>
    <w:rsid w:val="00E6103D"/>
    <w:rsid w:val="00E61219"/>
    <w:rsid w:val="00E6175F"/>
    <w:rsid w:val="00E61937"/>
    <w:rsid w:val="00E619C5"/>
    <w:rsid w:val="00E619E2"/>
    <w:rsid w:val="00E61A3C"/>
    <w:rsid w:val="00E61D21"/>
    <w:rsid w:val="00E62751"/>
    <w:rsid w:val="00E63222"/>
    <w:rsid w:val="00E64237"/>
    <w:rsid w:val="00E644DD"/>
    <w:rsid w:val="00E6461B"/>
    <w:rsid w:val="00E64A91"/>
    <w:rsid w:val="00E64C10"/>
    <w:rsid w:val="00E64CA8"/>
    <w:rsid w:val="00E651BC"/>
    <w:rsid w:val="00E658B6"/>
    <w:rsid w:val="00E65AA2"/>
    <w:rsid w:val="00E6638A"/>
    <w:rsid w:val="00E668F8"/>
    <w:rsid w:val="00E703BF"/>
    <w:rsid w:val="00E706B0"/>
    <w:rsid w:val="00E70C5C"/>
    <w:rsid w:val="00E70EDF"/>
    <w:rsid w:val="00E719F1"/>
    <w:rsid w:val="00E71C92"/>
    <w:rsid w:val="00E71FC3"/>
    <w:rsid w:val="00E72194"/>
    <w:rsid w:val="00E725AA"/>
    <w:rsid w:val="00E736A5"/>
    <w:rsid w:val="00E73E37"/>
    <w:rsid w:val="00E7424A"/>
    <w:rsid w:val="00E7469D"/>
    <w:rsid w:val="00E74EF4"/>
    <w:rsid w:val="00E75102"/>
    <w:rsid w:val="00E7535A"/>
    <w:rsid w:val="00E77076"/>
    <w:rsid w:val="00E77464"/>
    <w:rsid w:val="00E775DE"/>
    <w:rsid w:val="00E8031F"/>
    <w:rsid w:val="00E80453"/>
    <w:rsid w:val="00E80CDE"/>
    <w:rsid w:val="00E80FF0"/>
    <w:rsid w:val="00E812EE"/>
    <w:rsid w:val="00E8163A"/>
    <w:rsid w:val="00E81671"/>
    <w:rsid w:val="00E817C3"/>
    <w:rsid w:val="00E81AEF"/>
    <w:rsid w:val="00E81C10"/>
    <w:rsid w:val="00E825FC"/>
    <w:rsid w:val="00E8280B"/>
    <w:rsid w:val="00E82D86"/>
    <w:rsid w:val="00E83101"/>
    <w:rsid w:val="00E836CB"/>
    <w:rsid w:val="00E8458D"/>
    <w:rsid w:val="00E849AA"/>
    <w:rsid w:val="00E84B59"/>
    <w:rsid w:val="00E85549"/>
    <w:rsid w:val="00E86356"/>
    <w:rsid w:val="00E863C0"/>
    <w:rsid w:val="00E86DDD"/>
    <w:rsid w:val="00E8750F"/>
    <w:rsid w:val="00E87FF1"/>
    <w:rsid w:val="00E9075F"/>
    <w:rsid w:val="00E90A6F"/>
    <w:rsid w:val="00E90CF4"/>
    <w:rsid w:val="00E91303"/>
    <w:rsid w:val="00E9197E"/>
    <w:rsid w:val="00E92C6D"/>
    <w:rsid w:val="00E92FF9"/>
    <w:rsid w:val="00E9338E"/>
    <w:rsid w:val="00E93443"/>
    <w:rsid w:val="00E9353D"/>
    <w:rsid w:val="00E946F5"/>
    <w:rsid w:val="00E9489F"/>
    <w:rsid w:val="00E94FF3"/>
    <w:rsid w:val="00E959CE"/>
    <w:rsid w:val="00E96F40"/>
    <w:rsid w:val="00E97533"/>
    <w:rsid w:val="00EA0265"/>
    <w:rsid w:val="00EA075A"/>
    <w:rsid w:val="00EA12C8"/>
    <w:rsid w:val="00EA1555"/>
    <w:rsid w:val="00EA2583"/>
    <w:rsid w:val="00EA261E"/>
    <w:rsid w:val="00EA2753"/>
    <w:rsid w:val="00EA2A12"/>
    <w:rsid w:val="00EA2BE2"/>
    <w:rsid w:val="00EA2C49"/>
    <w:rsid w:val="00EA398C"/>
    <w:rsid w:val="00EA3EA9"/>
    <w:rsid w:val="00EA3F13"/>
    <w:rsid w:val="00EA4649"/>
    <w:rsid w:val="00EA4D0C"/>
    <w:rsid w:val="00EA574C"/>
    <w:rsid w:val="00EA5BCF"/>
    <w:rsid w:val="00EA6619"/>
    <w:rsid w:val="00EA6772"/>
    <w:rsid w:val="00EA72C2"/>
    <w:rsid w:val="00EA73C0"/>
    <w:rsid w:val="00EA79AA"/>
    <w:rsid w:val="00EA7DFB"/>
    <w:rsid w:val="00EB062A"/>
    <w:rsid w:val="00EB0F8F"/>
    <w:rsid w:val="00EB1710"/>
    <w:rsid w:val="00EB216F"/>
    <w:rsid w:val="00EB2245"/>
    <w:rsid w:val="00EB26BF"/>
    <w:rsid w:val="00EB26DC"/>
    <w:rsid w:val="00EB2B36"/>
    <w:rsid w:val="00EB2C25"/>
    <w:rsid w:val="00EB317B"/>
    <w:rsid w:val="00EB385B"/>
    <w:rsid w:val="00EB3BA7"/>
    <w:rsid w:val="00EB4553"/>
    <w:rsid w:val="00EB506F"/>
    <w:rsid w:val="00EB53BE"/>
    <w:rsid w:val="00EB56DE"/>
    <w:rsid w:val="00EB5C4D"/>
    <w:rsid w:val="00EB6D3F"/>
    <w:rsid w:val="00EB6E93"/>
    <w:rsid w:val="00EB6EA1"/>
    <w:rsid w:val="00EB7137"/>
    <w:rsid w:val="00EB78C3"/>
    <w:rsid w:val="00EC0A22"/>
    <w:rsid w:val="00EC11F0"/>
    <w:rsid w:val="00EC1E77"/>
    <w:rsid w:val="00EC2EBA"/>
    <w:rsid w:val="00EC3579"/>
    <w:rsid w:val="00EC4CF7"/>
    <w:rsid w:val="00EC5771"/>
    <w:rsid w:val="00EC681C"/>
    <w:rsid w:val="00EC6C45"/>
    <w:rsid w:val="00EC6F49"/>
    <w:rsid w:val="00EC738C"/>
    <w:rsid w:val="00EC74E5"/>
    <w:rsid w:val="00EC772B"/>
    <w:rsid w:val="00ED0005"/>
    <w:rsid w:val="00ED0AF3"/>
    <w:rsid w:val="00ED0DC3"/>
    <w:rsid w:val="00ED1057"/>
    <w:rsid w:val="00ED17E1"/>
    <w:rsid w:val="00ED1B0B"/>
    <w:rsid w:val="00ED1DF3"/>
    <w:rsid w:val="00ED2578"/>
    <w:rsid w:val="00ED2798"/>
    <w:rsid w:val="00ED2FEF"/>
    <w:rsid w:val="00ED30A8"/>
    <w:rsid w:val="00ED3132"/>
    <w:rsid w:val="00ED343E"/>
    <w:rsid w:val="00ED3FA2"/>
    <w:rsid w:val="00ED41C2"/>
    <w:rsid w:val="00ED4804"/>
    <w:rsid w:val="00ED4AAD"/>
    <w:rsid w:val="00ED4AB3"/>
    <w:rsid w:val="00ED4F63"/>
    <w:rsid w:val="00ED5318"/>
    <w:rsid w:val="00ED5B28"/>
    <w:rsid w:val="00ED68AF"/>
    <w:rsid w:val="00ED76FE"/>
    <w:rsid w:val="00ED7D0E"/>
    <w:rsid w:val="00ED7DED"/>
    <w:rsid w:val="00EE12CC"/>
    <w:rsid w:val="00EE139B"/>
    <w:rsid w:val="00EE188F"/>
    <w:rsid w:val="00EE1DA7"/>
    <w:rsid w:val="00EE1F4F"/>
    <w:rsid w:val="00EE265C"/>
    <w:rsid w:val="00EE3401"/>
    <w:rsid w:val="00EE43BA"/>
    <w:rsid w:val="00EE46A5"/>
    <w:rsid w:val="00EE497E"/>
    <w:rsid w:val="00EE5DA4"/>
    <w:rsid w:val="00EE66FE"/>
    <w:rsid w:val="00EE6A2B"/>
    <w:rsid w:val="00EE7659"/>
    <w:rsid w:val="00EE7895"/>
    <w:rsid w:val="00EE7998"/>
    <w:rsid w:val="00EF02EB"/>
    <w:rsid w:val="00EF09E9"/>
    <w:rsid w:val="00EF0AF8"/>
    <w:rsid w:val="00EF0BC9"/>
    <w:rsid w:val="00EF0F87"/>
    <w:rsid w:val="00EF11F4"/>
    <w:rsid w:val="00EF12C3"/>
    <w:rsid w:val="00EF13A5"/>
    <w:rsid w:val="00EF16DF"/>
    <w:rsid w:val="00EF1F70"/>
    <w:rsid w:val="00EF1FC6"/>
    <w:rsid w:val="00EF2DEE"/>
    <w:rsid w:val="00EF3880"/>
    <w:rsid w:val="00EF38AD"/>
    <w:rsid w:val="00EF3EBE"/>
    <w:rsid w:val="00EF4D7D"/>
    <w:rsid w:val="00EF540C"/>
    <w:rsid w:val="00EF6439"/>
    <w:rsid w:val="00EF64A7"/>
    <w:rsid w:val="00EF65C2"/>
    <w:rsid w:val="00EF68FE"/>
    <w:rsid w:val="00EF69E3"/>
    <w:rsid w:val="00EF6AFC"/>
    <w:rsid w:val="00EF7050"/>
    <w:rsid w:val="00EF719D"/>
    <w:rsid w:val="00EF728C"/>
    <w:rsid w:val="00EF7315"/>
    <w:rsid w:val="00EF7A97"/>
    <w:rsid w:val="00F0009E"/>
    <w:rsid w:val="00F000BC"/>
    <w:rsid w:val="00F00688"/>
    <w:rsid w:val="00F0098D"/>
    <w:rsid w:val="00F009AB"/>
    <w:rsid w:val="00F00CDA"/>
    <w:rsid w:val="00F00E28"/>
    <w:rsid w:val="00F01189"/>
    <w:rsid w:val="00F01451"/>
    <w:rsid w:val="00F014F4"/>
    <w:rsid w:val="00F01BC9"/>
    <w:rsid w:val="00F02065"/>
    <w:rsid w:val="00F020A6"/>
    <w:rsid w:val="00F021D9"/>
    <w:rsid w:val="00F0238C"/>
    <w:rsid w:val="00F02C5C"/>
    <w:rsid w:val="00F02CF3"/>
    <w:rsid w:val="00F02DE3"/>
    <w:rsid w:val="00F02ED4"/>
    <w:rsid w:val="00F03132"/>
    <w:rsid w:val="00F03C8F"/>
    <w:rsid w:val="00F04AE9"/>
    <w:rsid w:val="00F04CA2"/>
    <w:rsid w:val="00F0558C"/>
    <w:rsid w:val="00F05B10"/>
    <w:rsid w:val="00F0614C"/>
    <w:rsid w:val="00F066E2"/>
    <w:rsid w:val="00F06B1F"/>
    <w:rsid w:val="00F07E95"/>
    <w:rsid w:val="00F103C3"/>
    <w:rsid w:val="00F10A38"/>
    <w:rsid w:val="00F10BAA"/>
    <w:rsid w:val="00F11137"/>
    <w:rsid w:val="00F11637"/>
    <w:rsid w:val="00F11F59"/>
    <w:rsid w:val="00F12026"/>
    <w:rsid w:val="00F12053"/>
    <w:rsid w:val="00F1263E"/>
    <w:rsid w:val="00F126F5"/>
    <w:rsid w:val="00F132DF"/>
    <w:rsid w:val="00F1361C"/>
    <w:rsid w:val="00F13BBE"/>
    <w:rsid w:val="00F13C02"/>
    <w:rsid w:val="00F13E8F"/>
    <w:rsid w:val="00F14819"/>
    <w:rsid w:val="00F14C6B"/>
    <w:rsid w:val="00F150C1"/>
    <w:rsid w:val="00F1517F"/>
    <w:rsid w:val="00F15662"/>
    <w:rsid w:val="00F15A60"/>
    <w:rsid w:val="00F15D6D"/>
    <w:rsid w:val="00F1623A"/>
    <w:rsid w:val="00F164C8"/>
    <w:rsid w:val="00F16747"/>
    <w:rsid w:val="00F1697F"/>
    <w:rsid w:val="00F170D9"/>
    <w:rsid w:val="00F17432"/>
    <w:rsid w:val="00F17F8D"/>
    <w:rsid w:val="00F20926"/>
    <w:rsid w:val="00F20EBC"/>
    <w:rsid w:val="00F2161F"/>
    <w:rsid w:val="00F21E33"/>
    <w:rsid w:val="00F22118"/>
    <w:rsid w:val="00F2219A"/>
    <w:rsid w:val="00F225B9"/>
    <w:rsid w:val="00F2264A"/>
    <w:rsid w:val="00F22B05"/>
    <w:rsid w:val="00F22D03"/>
    <w:rsid w:val="00F22E1D"/>
    <w:rsid w:val="00F23547"/>
    <w:rsid w:val="00F23852"/>
    <w:rsid w:val="00F23FB0"/>
    <w:rsid w:val="00F263BA"/>
    <w:rsid w:val="00F26488"/>
    <w:rsid w:val="00F26FBC"/>
    <w:rsid w:val="00F27360"/>
    <w:rsid w:val="00F27378"/>
    <w:rsid w:val="00F276F3"/>
    <w:rsid w:val="00F30F10"/>
    <w:rsid w:val="00F31C48"/>
    <w:rsid w:val="00F32118"/>
    <w:rsid w:val="00F326E1"/>
    <w:rsid w:val="00F33E75"/>
    <w:rsid w:val="00F33F25"/>
    <w:rsid w:val="00F341AB"/>
    <w:rsid w:val="00F34A67"/>
    <w:rsid w:val="00F34E69"/>
    <w:rsid w:val="00F350DD"/>
    <w:rsid w:val="00F351B4"/>
    <w:rsid w:val="00F351CC"/>
    <w:rsid w:val="00F351F4"/>
    <w:rsid w:val="00F36B46"/>
    <w:rsid w:val="00F36FCD"/>
    <w:rsid w:val="00F37159"/>
    <w:rsid w:val="00F372E2"/>
    <w:rsid w:val="00F37312"/>
    <w:rsid w:val="00F3795B"/>
    <w:rsid w:val="00F37E6B"/>
    <w:rsid w:val="00F40793"/>
    <w:rsid w:val="00F41186"/>
    <w:rsid w:val="00F41642"/>
    <w:rsid w:val="00F418AB"/>
    <w:rsid w:val="00F427D3"/>
    <w:rsid w:val="00F42860"/>
    <w:rsid w:val="00F42E92"/>
    <w:rsid w:val="00F43A61"/>
    <w:rsid w:val="00F43B82"/>
    <w:rsid w:val="00F43FAE"/>
    <w:rsid w:val="00F44741"/>
    <w:rsid w:val="00F44B29"/>
    <w:rsid w:val="00F44D85"/>
    <w:rsid w:val="00F44F32"/>
    <w:rsid w:val="00F45181"/>
    <w:rsid w:val="00F45AA9"/>
    <w:rsid w:val="00F460A1"/>
    <w:rsid w:val="00F46346"/>
    <w:rsid w:val="00F46758"/>
    <w:rsid w:val="00F46B4E"/>
    <w:rsid w:val="00F46F5E"/>
    <w:rsid w:val="00F47038"/>
    <w:rsid w:val="00F474E4"/>
    <w:rsid w:val="00F47894"/>
    <w:rsid w:val="00F47BAF"/>
    <w:rsid w:val="00F47C79"/>
    <w:rsid w:val="00F50058"/>
    <w:rsid w:val="00F50181"/>
    <w:rsid w:val="00F5034D"/>
    <w:rsid w:val="00F50609"/>
    <w:rsid w:val="00F50DB0"/>
    <w:rsid w:val="00F513BE"/>
    <w:rsid w:val="00F51D8F"/>
    <w:rsid w:val="00F522D0"/>
    <w:rsid w:val="00F5286F"/>
    <w:rsid w:val="00F5294B"/>
    <w:rsid w:val="00F52D08"/>
    <w:rsid w:val="00F52ECF"/>
    <w:rsid w:val="00F536FF"/>
    <w:rsid w:val="00F5387E"/>
    <w:rsid w:val="00F53E38"/>
    <w:rsid w:val="00F54197"/>
    <w:rsid w:val="00F5446E"/>
    <w:rsid w:val="00F5454B"/>
    <w:rsid w:val="00F54C2E"/>
    <w:rsid w:val="00F555BA"/>
    <w:rsid w:val="00F556B9"/>
    <w:rsid w:val="00F56657"/>
    <w:rsid w:val="00F56800"/>
    <w:rsid w:val="00F56809"/>
    <w:rsid w:val="00F56C37"/>
    <w:rsid w:val="00F60945"/>
    <w:rsid w:val="00F60F22"/>
    <w:rsid w:val="00F612B6"/>
    <w:rsid w:val="00F63035"/>
    <w:rsid w:val="00F63CBD"/>
    <w:rsid w:val="00F6486A"/>
    <w:rsid w:val="00F6486B"/>
    <w:rsid w:val="00F649BC"/>
    <w:rsid w:val="00F65859"/>
    <w:rsid w:val="00F65CDA"/>
    <w:rsid w:val="00F6624B"/>
    <w:rsid w:val="00F6748E"/>
    <w:rsid w:val="00F67EA1"/>
    <w:rsid w:val="00F70D69"/>
    <w:rsid w:val="00F70E9F"/>
    <w:rsid w:val="00F71085"/>
    <w:rsid w:val="00F7131F"/>
    <w:rsid w:val="00F71CCE"/>
    <w:rsid w:val="00F722B1"/>
    <w:rsid w:val="00F72A0F"/>
    <w:rsid w:val="00F72FB3"/>
    <w:rsid w:val="00F73E99"/>
    <w:rsid w:val="00F74143"/>
    <w:rsid w:val="00F74197"/>
    <w:rsid w:val="00F75070"/>
    <w:rsid w:val="00F764D5"/>
    <w:rsid w:val="00F7665A"/>
    <w:rsid w:val="00F801C7"/>
    <w:rsid w:val="00F803B6"/>
    <w:rsid w:val="00F80D42"/>
    <w:rsid w:val="00F80FC8"/>
    <w:rsid w:val="00F81888"/>
    <w:rsid w:val="00F8255E"/>
    <w:rsid w:val="00F83F95"/>
    <w:rsid w:val="00F842B6"/>
    <w:rsid w:val="00F842D3"/>
    <w:rsid w:val="00F8436D"/>
    <w:rsid w:val="00F84800"/>
    <w:rsid w:val="00F849B8"/>
    <w:rsid w:val="00F8562B"/>
    <w:rsid w:val="00F85BBE"/>
    <w:rsid w:val="00F8696E"/>
    <w:rsid w:val="00F8697A"/>
    <w:rsid w:val="00F86C17"/>
    <w:rsid w:val="00F86F8A"/>
    <w:rsid w:val="00F87052"/>
    <w:rsid w:val="00F8733A"/>
    <w:rsid w:val="00F90F25"/>
    <w:rsid w:val="00F90F81"/>
    <w:rsid w:val="00F91BE4"/>
    <w:rsid w:val="00F91C1D"/>
    <w:rsid w:val="00F922FD"/>
    <w:rsid w:val="00F9230E"/>
    <w:rsid w:val="00F92420"/>
    <w:rsid w:val="00F925FA"/>
    <w:rsid w:val="00F931C7"/>
    <w:rsid w:val="00F93953"/>
    <w:rsid w:val="00F9424F"/>
    <w:rsid w:val="00F94330"/>
    <w:rsid w:val="00F94B43"/>
    <w:rsid w:val="00F951A5"/>
    <w:rsid w:val="00F955B4"/>
    <w:rsid w:val="00F95A49"/>
    <w:rsid w:val="00F95B00"/>
    <w:rsid w:val="00F95EA9"/>
    <w:rsid w:val="00F968B8"/>
    <w:rsid w:val="00F96C93"/>
    <w:rsid w:val="00F96F42"/>
    <w:rsid w:val="00F97511"/>
    <w:rsid w:val="00FA07BC"/>
    <w:rsid w:val="00FA0958"/>
    <w:rsid w:val="00FA1294"/>
    <w:rsid w:val="00FA1736"/>
    <w:rsid w:val="00FA1A5F"/>
    <w:rsid w:val="00FA2E79"/>
    <w:rsid w:val="00FA373B"/>
    <w:rsid w:val="00FA38CC"/>
    <w:rsid w:val="00FA3E6A"/>
    <w:rsid w:val="00FA3EB4"/>
    <w:rsid w:val="00FA4459"/>
    <w:rsid w:val="00FA51E9"/>
    <w:rsid w:val="00FA65E5"/>
    <w:rsid w:val="00FA6721"/>
    <w:rsid w:val="00FA6A1B"/>
    <w:rsid w:val="00FA6DCA"/>
    <w:rsid w:val="00FA754E"/>
    <w:rsid w:val="00FA77D7"/>
    <w:rsid w:val="00FA7862"/>
    <w:rsid w:val="00FB037A"/>
    <w:rsid w:val="00FB091A"/>
    <w:rsid w:val="00FB0989"/>
    <w:rsid w:val="00FB138E"/>
    <w:rsid w:val="00FB14DD"/>
    <w:rsid w:val="00FB152E"/>
    <w:rsid w:val="00FB18AA"/>
    <w:rsid w:val="00FB1F2E"/>
    <w:rsid w:val="00FB1F9F"/>
    <w:rsid w:val="00FB259F"/>
    <w:rsid w:val="00FB295E"/>
    <w:rsid w:val="00FB29DC"/>
    <w:rsid w:val="00FB3050"/>
    <w:rsid w:val="00FB3516"/>
    <w:rsid w:val="00FB3C76"/>
    <w:rsid w:val="00FB3F51"/>
    <w:rsid w:val="00FB4E41"/>
    <w:rsid w:val="00FB6073"/>
    <w:rsid w:val="00FB6182"/>
    <w:rsid w:val="00FB6E6E"/>
    <w:rsid w:val="00FB738F"/>
    <w:rsid w:val="00FB7564"/>
    <w:rsid w:val="00FB77AC"/>
    <w:rsid w:val="00FB7E6B"/>
    <w:rsid w:val="00FC01F3"/>
    <w:rsid w:val="00FC0332"/>
    <w:rsid w:val="00FC0ABB"/>
    <w:rsid w:val="00FC1AB9"/>
    <w:rsid w:val="00FC2342"/>
    <w:rsid w:val="00FC25C5"/>
    <w:rsid w:val="00FC302A"/>
    <w:rsid w:val="00FC30EF"/>
    <w:rsid w:val="00FC337C"/>
    <w:rsid w:val="00FC376E"/>
    <w:rsid w:val="00FC3B27"/>
    <w:rsid w:val="00FC4FE0"/>
    <w:rsid w:val="00FC57B0"/>
    <w:rsid w:val="00FC5E73"/>
    <w:rsid w:val="00FC638A"/>
    <w:rsid w:val="00FC69EB"/>
    <w:rsid w:val="00FC6E46"/>
    <w:rsid w:val="00FC7C17"/>
    <w:rsid w:val="00FD0540"/>
    <w:rsid w:val="00FD0E89"/>
    <w:rsid w:val="00FD210E"/>
    <w:rsid w:val="00FD262D"/>
    <w:rsid w:val="00FD26CB"/>
    <w:rsid w:val="00FD288E"/>
    <w:rsid w:val="00FD2900"/>
    <w:rsid w:val="00FD2CF2"/>
    <w:rsid w:val="00FD33D3"/>
    <w:rsid w:val="00FD387D"/>
    <w:rsid w:val="00FD3F81"/>
    <w:rsid w:val="00FD420F"/>
    <w:rsid w:val="00FD431F"/>
    <w:rsid w:val="00FD4558"/>
    <w:rsid w:val="00FD488D"/>
    <w:rsid w:val="00FD4A4A"/>
    <w:rsid w:val="00FD4FE3"/>
    <w:rsid w:val="00FD573D"/>
    <w:rsid w:val="00FD586D"/>
    <w:rsid w:val="00FD5874"/>
    <w:rsid w:val="00FD6501"/>
    <w:rsid w:val="00FD661B"/>
    <w:rsid w:val="00FD691C"/>
    <w:rsid w:val="00FD6C58"/>
    <w:rsid w:val="00FD7073"/>
    <w:rsid w:val="00FD78E1"/>
    <w:rsid w:val="00FD7A4D"/>
    <w:rsid w:val="00FD7F83"/>
    <w:rsid w:val="00FE02EA"/>
    <w:rsid w:val="00FE0FE5"/>
    <w:rsid w:val="00FE28E6"/>
    <w:rsid w:val="00FE2BC4"/>
    <w:rsid w:val="00FE3427"/>
    <w:rsid w:val="00FE37C7"/>
    <w:rsid w:val="00FE4309"/>
    <w:rsid w:val="00FE4555"/>
    <w:rsid w:val="00FE4D39"/>
    <w:rsid w:val="00FE4E9E"/>
    <w:rsid w:val="00FE53A8"/>
    <w:rsid w:val="00FE5734"/>
    <w:rsid w:val="00FE6368"/>
    <w:rsid w:val="00FE6D35"/>
    <w:rsid w:val="00FF00AA"/>
    <w:rsid w:val="00FF0E44"/>
    <w:rsid w:val="00FF2529"/>
    <w:rsid w:val="00FF3284"/>
    <w:rsid w:val="00FF3517"/>
    <w:rsid w:val="00FF3D1C"/>
    <w:rsid w:val="00FF494F"/>
    <w:rsid w:val="00FF53DE"/>
    <w:rsid w:val="00FF5F0D"/>
    <w:rsid w:val="00FF5F3B"/>
    <w:rsid w:val="00FF6C56"/>
    <w:rsid w:val="00FF77E1"/>
    <w:rsid w:val="00FF7985"/>
    <w:rsid w:val="00FF7D15"/>
    <w:rsid w:val="00FF7E60"/>
    <w:rsid w:val="01092017"/>
    <w:rsid w:val="01332A5C"/>
    <w:rsid w:val="01359603"/>
    <w:rsid w:val="01765A16"/>
    <w:rsid w:val="017AACA2"/>
    <w:rsid w:val="01A597B2"/>
    <w:rsid w:val="01BE4CDE"/>
    <w:rsid w:val="01C004D5"/>
    <w:rsid w:val="0229A5C4"/>
    <w:rsid w:val="0231F8D1"/>
    <w:rsid w:val="02669C92"/>
    <w:rsid w:val="027BCD00"/>
    <w:rsid w:val="02D7F9ED"/>
    <w:rsid w:val="03482431"/>
    <w:rsid w:val="03B4E276"/>
    <w:rsid w:val="03EDE823"/>
    <w:rsid w:val="0428DC14"/>
    <w:rsid w:val="045660D8"/>
    <w:rsid w:val="045A69B6"/>
    <w:rsid w:val="045EAE31"/>
    <w:rsid w:val="04662D1A"/>
    <w:rsid w:val="046B7B7F"/>
    <w:rsid w:val="04730D04"/>
    <w:rsid w:val="04A4217A"/>
    <w:rsid w:val="04B66936"/>
    <w:rsid w:val="05448BCF"/>
    <w:rsid w:val="059200D0"/>
    <w:rsid w:val="05F7BFE3"/>
    <w:rsid w:val="06099635"/>
    <w:rsid w:val="0610C0E0"/>
    <w:rsid w:val="0618C329"/>
    <w:rsid w:val="061BA393"/>
    <w:rsid w:val="062F6512"/>
    <w:rsid w:val="064EBC72"/>
    <w:rsid w:val="0669CB37"/>
    <w:rsid w:val="066E7748"/>
    <w:rsid w:val="07CC5314"/>
    <w:rsid w:val="07FE560B"/>
    <w:rsid w:val="08440F18"/>
    <w:rsid w:val="086C90AE"/>
    <w:rsid w:val="087347F3"/>
    <w:rsid w:val="08F6B559"/>
    <w:rsid w:val="09436CCD"/>
    <w:rsid w:val="096B52BE"/>
    <w:rsid w:val="09947BCE"/>
    <w:rsid w:val="09F2A559"/>
    <w:rsid w:val="0A0EBB32"/>
    <w:rsid w:val="0A447350"/>
    <w:rsid w:val="0A587AFE"/>
    <w:rsid w:val="0A962D4E"/>
    <w:rsid w:val="0ADB7B2F"/>
    <w:rsid w:val="0B26B36B"/>
    <w:rsid w:val="0B328D2A"/>
    <w:rsid w:val="0B359BEB"/>
    <w:rsid w:val="0B78BF30"/>
    <w:rsid w:val="0B7B4267"/>
    <w:rsid w:val="0B8797AC"/>
    <w:rsid w:val="0BCA01B7"/>
    <w:rsid w:val="0C0D7CB5"/>
    <w:rsid w:val="0C2F1AB4"/>
    <w:rsid w:val="0C3A6C4C"/>
    <w:rsid w:val="0C40843D"/>
    <w:rsid w:val="0C98F3AE"/>
    <w:rsid w:val="0CD8D121"/>
    <w:rsid w:val="0D1A9622"/>
    <w:rsid w:val="0DA0A004"/>
    <w:rsid w:val="0DD309CB"/>
    <w:rsid w:val="0E0589A8"/>
    <w:rsid w:val="0E357BBC"/>
    <w:rsid w:val="0E5DB749"/>
    <w:rsid w:val="0F0828CC"/>
    <w:rsid w:val="0F3884C0"/>
    <w:rsid w:val="0FAA00C4"/>
    <w:rsid w:val="0FAB4954"/>
    <w:rsid w:val="0FD09470"/>
    <w:rsid w:val="1008997C"/>
    <w:rsid w:val="102376B5"/>
    <w:rsid w:val="10476DDE"/>
    <w:rsid w:val="10E8EB6F"/>
    <w:rsid w:val="10EA50D6"/>
    <w:rsid w:val="110F3369"/>
    <w:rsid w:val="110F9C5A"/>
    <w:rsid w:val="1138384A"/>
    <w:rsid w:val="118580BD"/>
    <w:rsid w:val="11AD70BA"/>
    <w:rsid w:val="11B287D8"/>
    <w:rsid w:val="125B1707"/>
    <w:rsid w:val="12791DE4"/>
    <w:rsid w:val="129B02F2"/>
    <w:rsid w:val="12BE55EA"/>
    <w:rsid w:val="13117E8E"/>
    <w:rsid w:val="13189CF3"/>
    <w:rsid w:val="1349411B"/>
    <w:rsid w:val="13E4E18E"/>
    <w:rsid w:val="142BAA57"/>
    <w:rsid w:val="144C6EE0"/>
    <w:rsid w:val="146E40FE"/>
    <w:rsid w:val="14BBF8A7"/>
    <w:rsid w:val="14C7B6E4"/>
    <w:rsid w:val="14DAF7B3"/>
    <w:rsid w:val="14F5AC97"/>
    <w:rsid w:val="15E0E3FF"/>
    <w:rsid w:val="15E78175"/>
    <w:rsid w:val="15FBFA52"/>
    <w:rsid w:val="1606673A"/>
    <w:rsid w:val="16216D44"/>
    <w:rsid w:val="162842F9"/>
    <w:rsid w:val="166BA9C3"/>
    <w:rsid w:val="1685EB82"/>
    <w:rsid w:val="16E71BDF"/>
    <w:rsid w:val="16EDDD38"/>
    <w:rsid w:val="1708E5A2"/>
    <w:rsid w:val="17363B86"/>
    <w:rsid w:val="173F536D"/>
    <w:rsid w:val="174A8810"/>
    <w:rsid w:val="17DAE378"/>
    <w:rsid w:val="185A083C"/>
    <w:rsid w:val="189F507D"/>
    <w:rsid w:val="18FFBD6E"/>
    <w:rsid w:val="19347EA2"/>
    <w:rsid w:val="19497227"/>
    <w:rsid w:val="1A0F00FA"/>
    <w:rsid w:val="1A4DE08F"/>
    <w:rsid w:val="1A766800"/>
    <w:rsid w:val="1A7D8C92"/>
    <w:rsid w:val="1A9EF9A2"/>
    <w:rsid w:val="1B233002"/>
    <w:rsid w:val="1B78E34B"/>
    <w:rsid w:val="1B8F7624"/>
    <w:rsid w:val="1B97B3D4"/>
    <w:rsid w:val="1BA09DCE"/>
    <w:rsid w:val="1BA1844B"/>
    <w:rsid w:val="1BC9EBB8"/>
    <w:rsid w:val="1BFBBCAD"/>
    <w:rsid w:val="1C093F0A"/>
    <w:rsid w:val="1C3C37B8"/>
    <w:rsid w:val="1C8E24F6"/>
    <w:rsid w:val="1C8F97F2"/>
    <w:rsid w:val="1CB2B3B3"/>
    <w:rsid w:val="1DB7F451"/>
    <w:rsid w:val="1DFF2188"/>
    <w:rsid w:val="1E7BC899"/>
    <w:rsid w:val="1E7C82DD"/>
    <w:rsid w:val="1F06E58C"/>
    <w:rsid w:val="1FB8E971"/>
    <w:rsid w:val="202306B3"/>
    <w:rsid w:val="2029D85C"/>
    <w:rsid w:val="202B9300"/>
    <w:rsid w:val="204D6768"/>
    <w:rsid w:val="205AE288"/>
    <w:rsid w:val="207B160B"/>
    <w:rsid w:val="20CC11B7"/>
    <w:rsid w:val="20E2D640"/>
    <w:rsid w:val="2116AD2A"/>
    <w:rsid w:val="217E5149"/>
    <w:rsid w:val="21DBBFBA"/>
    <w:rsid w:val="21EC4EF1"/>
    <w:rsid w:val="21FDDA32"/>
    <w:rsid w:val="22371B58"/>
    <w:rsid w:val="22B689BF"/>
    <w:rsid w:val="22CA97D4"/>
    <w:rsid w:val="22D307BF"/>
    <w:rsid w:val="22D61DBE"/>
    <w:rsid w:val="230AAEFE"/>
    <w:rsid w:val="230CED09"/>
    <w:rsid w:val="232088DB"/>
    <w:rsid w:val="23523FA0"/>
    <w:rsid w:val="236C6989"/>
    <w:rsid w:val="23AC9630"/>
    <w:rsid w:val="24278299"/>
    <w:rsid w:val="24388AD4"/>
    <w:rsid w:val="24A80086"/>
    <w:rsid w:val="2512AFF8"/>
    <w:rsid w:val="2544FAD4"/>
    <w:rsid w:val="25486691"/>
    <w:rsid w:val="25540CEA"/>
    <w:rsid w:val="25933D94"/>
    <w:rsid w:val="25BB77F5"/>
    <w:rsid w:val="25C8844D"/>
    <w:rsid w:val="25FDD3CC"/>
    <w:rsid w:val="260F2A5E"/>
    <w:rsid w:val="264E7C85"/>
    <w:rsid w:val="2657BE8E"/>
    <w:rsid w:val="2668DB0E"/>
    <w:rsid w:val="266DB221"/>
    <w:rsid w:val="268BFAAB"/>
    <w:rsid w:val="26F6F3C4"/>
    <w:rsid w:val="2705B865"/>
    <w:rsid w:val="27309454"/>
    <w:rsid w:val="2794B592"/>
    <w:rsid w:val="27A2437C"/>
    <w:rsid w:val="27B5DC03"/>
    <w:rsid w:val="2899FCE8"/>
    <w:rsid w:val="289CF5FF"/>
    <w:rsid w:val="28FB49A9"/>
    <w:rsid w:val="293A5775"/>
    <w:rsid w:val="29521137"/>
    <w:rsid w:val="298FA293"/>
    <w:rsid w:val="299A9386"/>
    <w:rsid w:val="29CF09DC"/>
    <w:rsid w:val="2A088ACB"/>
    <w:rsid w:val="2A131645"/>
    <w:rsid w:val="2A2620EB"/>
    <w:rsid w:val="2AAB950E"/>
    <w:rsid w:val="2AD8358B"/>
    <w:rsid w:val="2B680D39"/>
    <w:rsid w:val="2B860DDA"/>
    <w:rsid w:val="2BCCBFB4"/>
    <w:rsid w:val="2C0BDF72"/>
    <w:rsid w:val="2C1D1A31"/>
    <w:rsid w:val="2CE28F56"/>
    <w:rsid w:val="2CF397AD"/>
    <w:rsid w:val="2CFF16EB"/>
    <w:rsid w:val="2D0618D4"/>
    <w:rsid w:val="2D5FFF17"/>
    <w:rsid w:val="2D6189DC"/>
    <w:rsid w:val="2D876528"/>
    <w:rsid w:val="2E03736A"/>
    <w:rsid w:val="2EC9DAD1"/>
    <w:rsid w:val="2F28BEFA"/>
    <w:rsid w:val="2F525FB7"/>
    <w:rsid w:val="2F5CC804"/>
    <w:rsid w:val="2FE940CE"/>
    <w:rsid w:val="30A0FD38"/>
    <w:rsid w:val="310B7D81"/>
    <w:rsid w:val="3138A7D2"/>
    <w:rsid w:val="318F3A32"/>
    <w:rsid w:val="32B3322D"/>
    <w:rsid w:val="32BAC641"/>
    <w:rsid w:val="3304957F"/>
    <w:rsid w:val="330F8A86"/>
    <w:rsid w:val="335226E3"/>
    <w:rsid w:val="33A7EED8"/>
    <w:rsid w:val="33AF614D"/>
    <w:rsid w:val="33BC68A5"/>
    <w:rsid w:val="33C3395B"/>
    <w:rsid w:val="3405CC4F"/>
    <w:rsid w:val="341F900E"/>
    <w:rsid w:val="342C8C54"/>
    <w:rsid w:val="348718BB"/>
    <w:rsid w:val="34F8C71B"/>
    <w:rsid w:val="3519E224"/>
    <w:rsid w:val="351AF155"/>
    <w:rsid w:val="359F401C"/>
    <w:rsid w:val="35E93370"/>
    <w:rsid w:val="368C8A21"/>
    <w:rsid w:val="36E4CDB7"/>
    <w:rsid w:val="36F63633"/>
    <w:rsid w:val="371C8190"/>
    <w:rsid w:val="3733D0DF"/>
    <w:rsid w:val="37570DB6"/>
    <w:rsid w:val="378E3CE6"/>
    <w:rsid w:val="386FD501"/>
    <w:rsid w:val="3872801D"/>
    <w:rsid w:val="3878746A"/>
    <w:rsid w:val="38845E10"/>
    <w:rsid w:val="3901AF57"/>
    <w:rsid w:val="390292AC"/>
    <w:rsid w:val="3929877C"/>
    <w:rsid w:val="393B1176"/>
    <w:rsid w:val="39855DB0"/>
    <w:rsid w:val="39C1F4DB"/>
    <w:rsid w:val="3A327F4C"/>
    <w:rsid w:val="3A598B28"/>
    <w:rsid w:val="3AB30F46"/>
    <w:rsid w:val="3ACC696D"/>
    <w:rsid w:val="3ADBB421"/>
    <w:rsid w:val="3AFF87D4"/>
    <w:rsid w:val="3B394A60"/>
    <w:rsid w:val="3BE4FBE7"/>
    <w:rsid w:val="3BF7FF69"/>
    <w:rsid w:val="3C42713B"/>
    <w:rsid w:val="3C9D589A"/>
    <w:rsid w:val="3CA9FDBF"/>
    <w:rsid w:val="3D1721E0"/>
    <w:rsid w:val="3D8FAD8C"/>
    <w:rsid w:val="3DB2720F"/>
    <w:rsid w:val="3E5612D9"/>
    <w:rsid w:val="3E89B8EE"/>
    <w:rsid w:val="3E8E8CE6"/>
    <w:rsid w:val="3EAE0204"/>
    <w:rsid w:val="3EFB77C4"/>
    <w:rsid w:val="3F3B6BE6"/>
    <w:rsid w:val="3F52F6E6"/>
    <w:rsid w:val="3FEEDDB8"/>
    <w:rsid w:val="3FF1FC61"/>
    <w:rsid w:val="402208C2"/>
    <w:rsid w:val="406469A5"/>
    <w:rsid w:val="40957388"/>
    <w:rsid w:val="40B90A2A"/>
    <w:rsid w:val="40D3CA2A"/>
    <w:rsid w:val="40DD3047"/>
    <w:rsid w:val="41006D18"/>
    <w:rsid w:val="4105F197"/>
    <w:rsid w:val="413FE5CD"/>
    <w:rsid w:val="4162F7AE"/>
    <w:rsid w:val="41C6A488"/>
    <w:rsid w:val="421297A9"/>
    <w:rsid w:val="422A8550"/>
    <w:rsid w:val="4240F7BE"/>
    <w:rsid w:val="42928EEB"/>
    <w:rsid w:val="42A223DD"/>
    <w:rsid w:val="431C7E70"/>
    <w:rsid w:val="431F82B2"/>
    <w:rsid w:val="43331EEF"/>
    <w:rsid w:val="434ABC62"/>
    <w:rsid w:val="434E189F"/>
    <w:rsid w:val="438F7483"/>
    <w:rsid w:val="439CBDE3"/>
    <w:rsid w:val="43F88314"/>
    <w:rsid w:val="4442E543"/>
    <w:rsid w:val="447A5978"/>
    <w:rsid w:val="44AE863F"/>
    <w:rsid w:val="44B30C42"/>
    <w:rsid w:val="44DC65BD"/>
    <w:rsid w:val="45800DBB"/>
    <w:rsid w:val="45A54A76"/>
    <w:rsid w:val="462930E4"/>
    <w:rsid w:val="46316E1D"/>
    <w:rsid w:val="4693E29B"/>
    <w:rsid w:val="46AABD51"/>
    <w:rsid w:val="46D87259"/>
    <w:rsid w:val="4728B192"/>
    <w:rsid w:val="475FB676"/>
    <w:rsid w:val="478A84EC"/>
    <w:rsid w:val="47A70033"/>
    <w:rsid w:val="47BFB0A9"/>
    <w:rsid w:val="47C2017F"/>
    <w:rsid w:val="47E43FD8"/>
    <w:rsid w:val="482BF9B4"/>
    <w:rsid w:val="48757B41"/>
    <w:rsid w:val="495D59DC"/>
    <w:rsid w:val="495FC414"/>
    <w:rsid w:val="49DF17A3"/>
    <w:rsid w:val="49ECD8DD"/>
    <w:rsid w:val="49ED44E0"/>
    <w:rsid w:val="49F1A0AC"/>
    <w:rsid w:val="4A3ED12D"/>
    <w:rsid w:val="4A433C0B"/>
    <w:rsid w:val="4A980A67"/>
    <w:rsid w:val="4AA61B69"/>
    <w:rsid w:val="4AD77E5E"/>
    <w:rsid w:val="4AE9DF76"/>
    <w:rsid w:val="4B4388D0"/>
    <w:rsid w:val="4B74959F"/>
    <w:rsid w:val="4BA5D48F"/>
    <w:rsid w:val="4BB9D961"/>
    <w:rsid w:val="4BEBCA01"/>
    <w:rsid w:val="4BEE470B"/>
    <w:rsid w:val="4C106E49"/>
    <w:rsid w:val="4C18BB0B"/>
    <w:rsid w:val="4C684FAF"/>
    <w:rsid w:val="4CA57016"/>
    <w:rsid w:val="4CB53237"/>
    <w:rsid w:val="4CE8DBD7"/>
    <w:rsid w:val="4D4784C3"/>
    <w:rsid w:val="4D54154A"/>
    <w:rsid w:val="4D8A1631"/>
    <w:rsid w:val="4DB22D8C"/>
    <w:rsid w:val="4E36CBA4"/>
    <w:rsid w:val="4E3E8807"/>
    <w:rsid w:val="4E4DCAA0"/>
    <w:rsid w:val="4E7319FB"/>
    <w:rsid w:val="4E7D8280"/>
    <w:rsid w:val="4EC2690C"/>
    <w:rsid w:val="4F1A1283"/>
    <w:rsid w:val="4F6E813E"/>
    <w:rsid w:val="4FA0418F"/>
    <w:rsid w:val="50707B88"/>
    <w:rsid w:val="5088D61D"/>
    <w:rsid w:val="50C90911"/>
    <w:rsid w:val="50D2FF33"/>
    <w:rsid w:val="5175452B"/>
    <w:rsid w:val="51B2E60C"/>
    <w:rsid w:val="52154CB0"/>
    <w:rsid w:val="524F7EA4"/>
    <w:rsid w:val="525E2E40"/>
    <w:rsid w:val="526DEABD"/>
    <w:rsid w:val="526E43F4"/>
    <w:rsid w:val="52B11335"/>
    <w:rsid w:val="52D0175B"/>
    <w:rsid w:val="531B5385"/>
    <w:rsid w:val="541C606A"/>
    <w:rsid w:val="543EE2B5"/>
    <w:rsid w:val="546794EF"/>
    <w:rsid w:val="549F4291"/>
    <w:rsid w:val="54FC6662"/>
    <w:rsid w:val="550BF0D5"/>
    <w:rsid w:val="55132D19"/>
    <w:rsid w:val="55596407"/>
    <w:rsid w:val="55639DDD"/>
    <w:rsid w:val="56010770"/>
    <w:rsid w:val="56491DB3"/>
    <w:rsid w:val="564C809D"/>
    <w:rsid w:val="5692ED89"/>
    <w:rsid w:val="5697AAA8"/>
    <w:rsid w:val="56A2EA18"/>
    <w:rsid w:val="56A534F4"/>
    <w:rsid w:val="571B635E"/>
    <w:rsid w:val="5729B5CA"/>
    <w:rsid w:val="57798E77"/>
    <w:rsid w:val="579CD7D1"/>
    <w:rsid w:val="57A32732"/>
    <w:rsid w:val="57D5489C"/>
    <w:rsid w:val="57E91F1D"/>
    <w:rsid w:val="57ED8D12"/>
    <w:rsid w:val="57F1B16D"/>
    <w:rsid w:val="5833CA0E"/>
    <w:rsid w:val="586D5616"/>
    <w:rsid w:val="5888F851"/>
    <w:rsid w:val="5890BA6A"/>
    <w:rsid w:val="58BF4940"/>
    <w:rsid w:val="58DF0E2D"/>
    <w:rsid w:val="58E7E329"/>
    <w:rsid w:val="58F2DA46"/>
    <w:rsid w:val="594349CB"/>
    <w:rsid w:val="5983DA8F"/>
    <w:rsid w:val="599DF019"/>
    <w:rsid w:val="5A0EAB99"/>
    <w:rsid w:val="5A3BD571"/>
    <w:rsid w:val="5B3385B0"/>
    <w:rsid w:val="5B36B24D"/>
    <w:rsid w:val="5B69DEB6"/>
    <w:rsid w:val="5B90821F"/>
    <w:rsid w:val="5BC00354"/>
    <w:rsid w:val="5BE9C31F"/>
    <w:rsid w:val="5C297422"/>
    <w:rsid w:val="5CBDDE5D"/>
    <w:rsid w:val="5CFF7511"/>
    <w:rsid w:val="5D68DB50"/>
    <w:rsid w:val="5E80D947"/>
    <w:rsid w:val="5EDFF8C7"/>
    <w:rsid w:val="5EF2C4BE"/>
    <w:rsid w:val="5FB7F144"/>
    <w:rsid w:val="6041F132"/>
    <w:rsid w:val="6068D1AC"/>
    <w:rsid w:val="6076564A"/>
    <w:rsid w:val="607867FB"/>
    <w:rsid w:val="609C14C2"/>
    <w:rsid w:val="60AA8261"/>
    <w:rsid w:val="615E8DBC"/>
    <w:rsid w:val="61612DBC"/>
    <w:rsid w:val="6197C60F"/>
    <w:rsid w:val="61B77852"/>
    <w:rsid w:val="61DB4DDB"/>
    <w:rsid w:val="61EBB0D9"/>
    <w:rsid w:val="621F76DD"/>
    <w:rsid w:val="6269658B"/>
    <w:rsid w:val="62933CAB"/>
    <w:rsid w:val="62ADCF5A"/>
    <w:rsid w:val="634F8CC1"/>
    <w:rsid w:val="636093B0"/>
    <w:rsid w:val="63ACF911"/>
    <w:rsid w:val="644821C6"/>
    <w:rsid w:val="64613463"/>
    <w:rsid w:val="646EEA7F"/>
    <w:rsid w:val="647732D5"/>
    <w:rsid w:val="649399CA"/>
    <w:rsid w:val="6498CE7E"/>
    <w:rsid w:val="64AA56F2"/>
    <w:rsid w:val="64B40F7E"/>
    <w:rsid w:val="65122D70"/>
    <w:rsid w:val="6596AF84"/>
    <w:rsid w:val="65E3F227"/>
    <w:rsid w:val="66349EDF"/>
    <w:rsid w:val="663C2D36"/>
    <w:rsid w:val="6677B8D1"/>
    <w:rsid w:val="66820CA4"/>
    <w:rsid w:val="66915A09"/>
    <w:rsid w:val="66E92BAC"/>
    <w:rsid w:val="671345B8"/>
    <w:rsid w:val="6754F568"/>
    <w:rsid w:val="678D1196"/>
    <w:rsid w:val="6792051D"/>
    <w:rsid w:val="67CACAE1"/>
    <w:rsid w:val="67D06F40"/>
    <w:rsid w:val="680BC63A"/>
    <w:rsid w:val="681027B4"/>
    <w:rsid w:val="68625DD9"/>
    <w:rsid w:val="68756D65"/>
    <w:rsid w:val="688E0719"/>
    <w:rsid w:val="68A9B074"/>
    <w:rsid w:val="68AF1619"/>
    <w:rsid w:val="69313FA9"/>
    <w:rsid w:val="693C261E"/>
    <w:rsid w:val="69EDABBF"/>
    <w:rsid w:val="6A09636B"/>
    <w:rsid w:val="6A5E86E2"/>
    <w:rsid w:val="6A8A15FD"/>
    <w:rsid w:val="6AD4EA7E"/>
    <w:rsid w:val="6B247F97"/>
    <w:rsid w:val="6BE8DFF6"/>
    <w:rsid w:val="6C2850E4"/>
    <w:rsid w:val="6C459FEA"/>
    <w:rsid w:val="6C4AA597"/>
    <w:rsid w:val="6C7A55B8"/>
    <w:rsid w:val="6CAEDD95"/>
    <w:rsid w:val="6CE20471"/>
    <w:rsid w:val="6D54EA8E"/>
    <w:rsid w:val="6D5A60D1"/>
    <w:rsid w:val="6DA1C169"/>
    <w:rsid w:val="6DE65713"/>
    <w:rsid w:val="6E9E461C"/>
    <w:rsid w:val="6EFC2818"/>
    <w:rsid w:val="6F5EBDC1"/>
    <w:rsid w:val="6F692A50"/>
    <w:rsid w:val="6FB81373"/>
    <w:rsid w:val="6FF89197"/>
    <w:rsid w:val="6FFC28B2"/>
    <w:rsid w:val="708BA9E0"/>
    <w:rsid w:val="7098F177"/>
    <w:rsid w:val="70EF1868"/>
    <w:rsid w:val="717DB240"/>
    <w:rsid w:val="71A8E396"/>
    <w:rsid w:val="71EC6FFC"/>
    <w:rsid w:val="72015307"/>
    <w:rsid w:val="720BBF6F"/>
    <w:rsid w:val="725E523D"/>
    <w:rsid w:val="7264718B"/>
    <w:rsid w:val="72F440CB"/>
    <w:rsid w:val="73078E9B"/>
    <w:rsid w:val="7309A230"/>
    <w:rsid w:val="7331A820"/>
    <w:rsid w:val="73692A04"/>
    <w:rsid w:val="73824EA3"/>
    <w:rsid w:val="73C616A2"/>
    <w:rsid w:val="73CC085C"/>
    <w:rsid w:val="73F991E8"/>
    <w:rsid w:val="742A3A75"/>
    <w:rsid w:val="748FE38B"/>
    <w:rsid w:val="74EBFD2E"/>
    <w:rsid w:val="74EC1004"/>
    <w:rsid w:val="74F51827"/>
    <w:rsid w:val="75BC58CB"/>
    <w:rsid w:val="75D58AFC"/>
    <w:rsid w:val="7620A432"/>
    <w:rsid w:val="768B0E4F"/>
    <w:rsid w:val="768DEEDD"/>
    <w:rsid w:val="76C4A88D"/>
    <w:rsid w:val="76D97585"/>
    <w:rsid w:val="771BF502"/>
    <w:rsid w:val="774FE2F0"/>
    <w:rsid w:val="777901AB"/>
    <w:rsid w:val="778AF2E3"/>
    <w:rsid w:val="77D0C4C6"/>
    <w:rsid w:val="78193817"/>
    <w:rsid w:val="787CB227"/>
    <w:rsid w:val="7928352E"/>
    <w:rsid w:val="79332B51"/>
    <w:rsid w:val="7963E042"/>
    <w:rsid w:val="79BE2E4A"/>
    <w:rsid w:val="79E0E91C"/>
    <w:rsid w:val="79F0D732"/>
    <w:rsid w:val="79FF21BA"/>
    <w:rsid w:val="7A83CE5F"/>
    <w:rsid w:val="7A85F766"/>
    <w:rsid w:val="7A8C5DC1"/>
    <w:rsid w:val="7ADFC9A9"/>
    <w:rsid w:val="7AE29E82"/>
    <w:rsid w:val="7B0A470E"/>
    <w:rsid w:val="7B166FB6"/>
    <w:rsid w:val="7B60B2EA"/>
    <w:rsid w:val="7BCB7CFB"/>
    <w:rsid w:val="7BD12887"/>
    <w:rsid w:val="7BFA2275"/>
    <w:rsid w:val="7C893F99"/>
    <w:rsid w:val="7C9717F8"/>
    <w:rsid w:val="7CF05EAE"/>
    <w:rsid w:val="7D31A029"/>
    <w:rsid w:val="7D62E25D"/>
    <w:rsid w:val="7D6D4C36"/>
    <w:rsid w:val="7DB23E7A"/>
    <w:rsid w:val="7DF902BB"/>
    <w:rsid w:val="7E0B3879"/>
    <w:rsid w:val="7E5DC214"/>
    <w:rsid w:val="7F020E34"/>
    <w:rsid w:val="7F6EDDE2"/>
    <w:rsid w:val="7FA388B5"/>
    <w:rsid w:val="7FE160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C9CFFA"/>
  <w15:docId w15:val="{074E1982-D085-4495-812E-A43EE103E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843"/>
  </w:style>
  <w:style w:type="paragraph" w:styleId="Heading1">
    <w:name w:val="heading 1"/>
    <w:basedOn w:val="Normal"/>
    <w:next w:val="Normal"/>
    <w:link w:val="Heading1Char"/>
    <w:uiPriority w:val="9"/>
    <w:qFormat/>
    <w:rsid w:val="007D3843"/>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7D3843"/>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7D3843"/>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7D3843"/>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unhideWhenUsed/>
    <w:qFormat/>
    <w:rsid w:val="007D3843"/>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unhideWhenUsed/>
    <w:qFormat/>
    <w:rsid w:val="007D3843"/>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7D3843"/>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7D3843"/>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7D3843"/>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Heading3Char">
    <w:name w:val="Heading 3 Char"/>
    <w:basedOn w:val="DefaultParagraphFont"/>
    <w:link w:val="Heading3"/>
    <w:uiPriority w:val="9"/>
    <w:rsid w:val="007D3843"/>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rsid w:val="007D3843"/>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rsid w:val="007D3843"/>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rsid w:val="007D3843"/>
    <w:rPr>
      <w:rFonts w:asciiTheme="majorHAnsi" w:eastAsiaTheme="majorEastAsia" w:hAnsiTheme="majorHAnsi" w:cstheme="majorBidi"/>
      <w:i/>
      <w:iCs/>
      <w:caps/>
      <w:color w:val="1F3864" w:themeColor="accent1" w:themeShade="80"/>
    </w:rPr>
  </w:style>
  <w:style w:type="character" w:customStyle="1" w:styleId="Heading2Char">
    <w:name w:val="Heading 2 Char"/>
    <w:basedOn w:val="DefaultParagraphFont"/>
    <w:link w:val="Heading2"/>
    <w:uiPriority w:val="9"/>
    <w:rsid w:val="007D3843"/>
    <w:rPr>
      <w:rFonts w:asciiTheme="majorHAnsi" w:eastAsiaTheme="majorEastAsia" w:hAnsiTheme="majorHAnsi" w:cstheme="majorBidi"/>
      <w:color w:val="2F5496" w:themeColor="accent1" w:themeShade="BF"/>
      <w:sz w:val="32"/>
      <w:szCs w:val="32"/>
    </w:rPr>
  </w:style>
  <w:style w:type="character" w:customStyle="1" w:styleId="Heading1Char">
    <w:name w:val="Heading 1 Char"/>
    <w:basedOn w:val="DefaultParagraphFont"/>
    <w:link w:val="Heading1"/>
    <w:uiPriority w:val="9"/>
    <w:rsid w:val="007D3843"/>
    <w:rPr>
      <w:rFonts w:asciiTheme="majorHAnsi" w:eastAsiaTheme="majorEastAsia" w:hAnsiTheme="majorHAnsi" w:cstheme="majorBidi"/>
      <w:color w:val="1F3864" w:themeColor="accent1" w:themeShade="80"/>
      <w:sz w:val="36"/>
      <w:szCs w:val="36"/>
    </w:rPr>
  </w:style>
  <w:style w:type="paragraph" w:styleId="TOC1">
    <w:name w:val="toc 1"/>
    <w:hidden/>
    <w:uiPriority w:val="39"/>
    <w:pPr>
      <w:spacing w:after="153"/>
      <w:ind w:left="25" w:right="708" w:hanging="10"/>
    </w:pPr>
    <w:rPr>
      <w:rFonts w:ascii="Calibri" w:eastAsia="Calibri" w:hAnsi="Calibri" w:cs="Calibri"/>
      <w:b/>
      <w:color w:val="000000"/>
      <w:sz w:val="20"/>
    </w:rPr>
  </w:style>
  <w:style w:type="paragraph" w:styleId="TOC2">
    <w:name w:val="toc 2"/>
    <w:hidden/>
    <w:uiPriority w:val="39"/>
    <w:pPr>
      <w:spacing w:after="41" w:line="270" w:lineRule="auto"/>
      <w:ind w:left="265" w:right="705" w:hanging="10"/>
    </w:pPr>
    <w:rPr>
      <w:rFonts w:ascii="Calibri" w:eastAsia="Calibri" w:hAnsi="Calibri" w:cs="Calibri"/>
      <w:color w:val="000000"/>
      <w:sz w:val="2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10">
    <w:name w:val="Table Grid10"/>
    <w:basedOn w:val="TableNormal"/>
    <w:next w:val="TableGrid0"/>
    <w:uiPriority w:val="39"/>
    <w:rsid w:val="00B348E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705ECF"/>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705ECF"/>
    <w:rPr>
      <w:rFonts w:ascii="Arial" w:eastAsia="Arial" w:hAnsi="Arial" w:cs="Arial"/>
      <w:sz w:val="24"/>
      <w:szCs w:val="24"/>
      <w:lang w:val="en-US" w:eastAsia="en-US"/>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4A2F38"/>
    <w:pPr>
      <w:ind w:left="720"/>
      <w:contextualSpacing/>
    </w:pPr>
  </w:style>
  <w:style w:type="character" w:styleId="Hyperlink">
    <w:name w:val="Hyperlink"/>
    <w:basedOn w:val="DefaultParagraphFont"/>
    <w:uiPriority w:val="99"/>
    <w:unhideWhenUsed/>
    <w:rsid w:val="009D4239"/>
    <w:rPr>
      <w:color w:val="0563C1" w:themeColor="hyperlink"/>
      <w:u w:val="single"/>
    </w:rPr>
  </w:style>
  <w:style w:type="character" w:styleId="UnresolvedMention">
    <w:name w:val="Unresolved Mention"/>
    <w:basedOn w:val="DefaultParagraphFont"/>
    <w:uiPriority w:val="99"/>
    <w:semiHidden/>
    <w:unhideWhenUsed/>
    <w:rsid w:val="000921FB"/>
    <w:rPr>
      <w:color w:val="605E5C"/>
      <w:shd w:val="clear" w:color="auto" w:fill="E1DFDD"/>
    </w:rPr>
  </w:style>
  <w:style w:type="character" w:styleId="FollowedHyperlink">
    <w:name w:val="FollowedHyperlink"/>
    <w:basedOn w:val="DefaultParagraphFont"/>
    <w:uiPriority w:val="99"/>
    <w:semiHidden/>
    <w:unhideWhenUsed/>
    <w:rsid w:val="000921FB"/>
    <w:rPr>
      <w:color w:val="954F72" w:themeColor="followedHyperlink"/>
      <w:u w:val="single"/>
    </w:rPr>
  </w:style>
  <w:style w:type="table" w:customStyle="1" w:styleId="TableGrid2">
    <w:name w:val="Table Grid2"/>
    <w:basedOn w:val="TableNormal"/>
    <w:next w:val="TableNormal"/>
    <w:uiPriority w:val="39"/>
    <w:rsid w:val="004B74D5"/>
    <w:pPr>
      <w:spacing w:after="0" w:line="240" w:lineRule="auto"/>
    </w:pPr>
    <w:rPr>
      <w:rFonts w:eastAsiaTheme="minorHAns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BC3E0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FB3C76"/>
    <w:rPr>
      <w:sz w:val="16"/>
      <w:szCs w:val="16"/>
    </w:rPr>
  </w:style>
  <w:style w:type="paragraph" w:styleId="CommentText">
    <w:name w:val="annotation text"/>
    <w:basedOn w:val="Normal"/>
    <w:link w:val="CommentTextChar"/>
    <w:uiPriority w:val="99"/>
    <w:unhideWhenUsed/>
    <w:rsid w:val="00FB3C76"/>
    <w:pPr>
      <w:widowControl w:val="0"/>
      <w:autoSpaceDE w:val="0"/>
      <w:autoSpaceDN w:val="0"/>
      <w:spacing w:after="0" w:line="240" w:lineRule="auto"/>
    </w:pPr>
    <w:rPr>
      <w:rFonts w:ascii="Arial" w:eastAsia="Arial" w:hAnsi="Arial" w:cs="Arial"/>
      <w:sz w:val="20"/>
      <w:szCs w:val="20"/>
      <w:lang w:val="en-US" w:eastAsia="en-US"/>
    </w:rPr>
  </w:style>
  <w:style w:type="character" w:customStyle="1" w:styleId="CommentTextChar">
    <w:name w:val="Comment Text Char"/>
    <w:basedOn w:val="DefaultParagraphFont"/>
    <w:link w:val="CommentText"/>
    <w:uiPriority w:val="99"/>
    <w:rsid w:val="00FB3C76"/>
    <w:rPr>
      <w:rFonts w:ascii="Arial" w:eastAsia="Arial" w:hAnsi="Arial" w:cs="Arial"/>
      <w:sz w:val="20"/>
      <w:szCs w:val="20"/>
      <w:lang w:val="en-US" w:eastAsia="en-US"/>
    </w:rPr>
  </w:style>
  <w:style w:type="paragraph" w:customStyle="1" w:styleId="TableParagraph">
    <w:name w:val="Table Paragraph"/>
    <w:basedOn w:val="Normal"/>
    <w:uiPriority w:val="1"/>
    <w:rsid w:val="00882FA4"/>
    <w:pPr>
      <w:widowControl w:val="0"/>
      <w:autoSpaceDE w:val="0"/>
      <w:autoSpaceDN w:val="0"/>
      <w:spacing w:after="0" w:line="240" w:lineRule="auto"/>
      <w:ind w:left="110"/>
    </w:pPr>
    <w:rPr>
      <w:rFonts w:ascii="Franklin Gothic Medium" w:eastAsia="Franklin Gothic Medium" w:hAnsi="Franklin Gothic Medium" w:cs="Franklin Gothic Medium"/>
      <w:lang w:val="en-US" w:eastAsia="en-US"/>
    </w:rPr>
  </w:style>
  <w:style w:type="paragraph" w:styleId="Header">
    <w:name w:val="header"/>
    <w:basedOn w:val="Normal"/>
    <w:link w:val="HeaderChar"/>
    <w:uiPriority w:val="99"/>
    <w:unhideWhenUsed/>
    <w:rsid w:val="006F07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07E8"/>
    <w:rPr>
      <w:rFonts w:ascii="Calibri" w:eastAsia="Calibri" w:hAnsi="Calibri" w:cs="Calibri"/>
      <w:color w:val="000000"/>
    </w:rPr>
  </w:style>
  <w:style w:type="paragraph" w:styleId="Revision">
    <w:name w:val="Revision"/>
    <w:hidden/>
    <w:uiPriority w:val="99"/>
    <w:semiHidden/>
    <w:rsid w:val="004F6AAC"/>
    <w:pPr>
      <w:spacing w:after="0" w:line="240" w:lineRule="auto"/>
    </w:pPr>
    <w:rPr>
      <w:rFonts w:ascii="Calibri" w:eastAsia="Calibri" w:hAnsi="Calibri" w:cs="Calibri"/>
      <w:color w:val="000000"/>
    </w:rPr>
  </w:style>
  <w:style w:type="paragraph" w:styleId="CommentSubject">
    <w:name w:val="annotation subject"/>
    <w:basedOn w:val="CommentText"/>
    <w:next w:val="CommentText"/>
    <w:link w:val="CommentSubjectChar"/>
    <w:uiPriority w:val="99"/>
    <w:semiHidden/>
    <w:unhideWhenUsed/>
    <w:rsid w:val="00B16EFC"/>
    <w:pPr>
      <w:widowControl/>
      <w:autoSpaceDE/>
      <w:autoSpaceDN/>
      <w:spacing w:after="160"/>
    </w:pPr>
    <w:rPr>
      <w:rFonts w:ascii="Calibri" w:eastAsia="Calibri" w:hAnsi="Calibri" w:cs="Calibri"/>
      <w:b/>
      <w:bCs/>
      <w:color w:val="000000"/>
      <w:lang w:val="en-GB" w:eastAsia="en-GB"/>
    </w:rPr>
  </w:style>
  <w:style w:type="character" w:customStyle="1" w:styleId="CommentSubjectChar">
    <w:name w:val="Comment Subject Char"/>
    <w:basedOn w:val="CommentTextChar"/>
    <w:link w:val="CommentSubject"/>
    <w:uiPriority w:val="99"/>
    <w:semiHidden/>
    <w:rsid w:val="00B16EFC"/>
    <w:rPr>
      <w:rFonts w:ascii="Calibri" w:eastAsia="Calibri" w:hAnsi="Calibri" w:cs="Calibri"/>
      <w:b/>
      <w:bCs/>
      <w:color w:val="000000"/>
      <w:sz w:val="20"/>
      <w:szCs w:val="20"/>
      <w:lang w:val="en-US" w:eastAsia="en-US"/>
    </w:rPr>
  </w:style>
  <w:style w:type="paragraph" w:styleId="ListBullet">
    <w:name w:val="List Bullet"/>
    <w:basedOn w:val="Normal"/>
    <w:uiPriority w:val="99"/>
    <w:semiHidden/>
    <w:unhideWhenUsed/>
    <w:rsid w:val="0047504F"/>
    <w:pPr>
      <w:numPr>
        <w:numId w:val="3"/>
      </w:numPr>
      <w:contextualSpacing/>
    </w:pPr>
  </w:style>
  <w:style w:type="numbering" w:customStyle="1" w:styleId="CurrentList1">
    <w:name w:val="Current List1"/>
    <w:uiPriority w:val="99"/>
    <w:rsid w:val="00D013AC"/>
    <w:pPr>
      <w:numPr>
        <w:numId w:val="6"/>
      </w:numPr>
    </w:pPr>
  </w:style>
  <w:style w:type="paragraph" w:styleId="Footer">
    <w:name w:val="footer"/>
    <w:basedOn w:val="Normal"/>
    <w:link w:val="FooterChar"/>
    <w:uiPriority w:val="99"/>
    <w:unhideWhenUsed/>
    <w:rsid w:val="001120AB"/>
    <w:pPr>
      <w:tabs>
        <w:tab w:val="center" w:pos="4680"/>
        <w:tab w:val="right" w:pos="9360"/>
      </w:tabs>
      <w:spacing w:after="0" w:line="240" w:lineRule="auto"/>
    </w:pPr>
    <w:rPr>
      <w:rFonts w:cs="Times New Roman"/>
      <w:lang w:val="en-US" w:eastAsia="en-US"/>
    </w:rPr>
  </w:style>
  <w:style w:type="character" w:customStyle="1" w:styleId="FooterChar">
    <w:name w:val="Footer Char"/>
    <w:basedOn w:val="DefaultParagraphFont"/>
    <w:link w:val="Footer"/>
    <w:uiPriority w:val="99"/>
    <w:rsid w:val="001120AB"/>
    <w:rPr>
      <w:rFonts w:cs="Times New Roman"/>
      <w:lang w:val="en-US" w:eastAsia="en-US"/>
    </w:rPr>
  </w:style>
  <w:style w:type="table" w:customStyle="1" w:styleId="TableGrid1">
    <w:name w:val="Table Grid1"/>
    <w:pPr>
      <w:spacing w:after="0" w:line="240" w:lineRule="auto"/>
    </w:pPr>
    <w:tblPr>
      <w:tblCellMar>
        <w:top w:w="0" w:type="dxa"/>
        <w:left w:w="0" w:type="dxa"/>
        <w:bottom w:w="0" w:type="dxa"/>
        <w:right w:w="0" w:type="dxa"/>
      </w:tblCellMar>
    </w:tblPr>
  </w:style>
  <w:style w:type="table" w:customStyle="1" w:styleId="TableGrid3">
    <w:name w:val="Table Grid3"/>
    <w:basedOn w:val="TableNormal"/>
    <w:next w:val="TableNormal"/>
    <w:uiPriority w:val="39"/>
    <w:rsid w:val="0013367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C60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C6000"/>
  </w:style>
  <w:style w:type="paragraph" w:styleId="NormalWeb">
    <w:name w:val="Normal (Web)"/>
    <w:basedOn w:val="Normal"/>
    <w:uiPriority w:val="99"/>
    <w:unhideWhenUsed/>
    <w:rsid w:val="00CA54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rsid w:val="00D04ECA"/>
  </w:style>
  <w:style w:type="paragraph" w:customStyle="1" w:styleId="Intro">
    <w:name w:val="Intro"/>
    <w:basedOn w:val="Normal"/>
    <w:autoRedefine/>
    <w:rsid w:val="00BF1E5B"/>
    <w:pPr>
      <w:spacing w:after="0" w:line="240" w:lineRule="auto"/>
      <w:contextualSpacing/>
      <w:jc w:val="both"/>
    </w:pPr>
    <w:rPr>
      <w:rFonts w:eastAsiaTheme="minorHAnsi"/>
      <w:color w:val="000000" w:themeColor="text1"/>
      <w:sz w:val="24"/>
      <w:szCs w:val="24"/>
      <w:lang w:eastAsia="en-US"/>
    </w:rPr>
  </w:style>
  <w:style w:type="character" w:customStyle="1" w:styleId="eop">
    <w:name w:val="eop"/>
    <w:basedOn w:val="DefaultParagraphFont"/>
    <w:rsid w:val="00795314"/>
  </w:style>
  <w:style w:type="paragraph" w:styleId="NoSpacing">
    <w:name w:val="No Spacing"/>
    <w:uiPriority w:val="1"/>
    <w:qFormat/>
    <w:rsid w:val="007D3843"/>
    <w:pPr>
      <w:spacing w:after="0" w:line="240" w:lineRule="auto"/>
    </w:pPr>
  </w:style>
  <w:style w:type="table" w:customStyle="1" w:styleId="TableGrid0">
    <w:name w:val="Table Grid0"/>
    <w:basedOn w:val="TableNormal"/>
    <w:uiPriority w:val="39"/>
    <w:rsid w:val="00AE52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E0502"/>
    <w:pPr>
      <w:autoSpaceDE w:val="0"/>
      <w:autoSpaceDN w:val="0"/>
      <w:adjustRightInd w:val="0"/>
      <w:spacing w:after="0" w:line="240" w:lineRule="auto"/>
    </w:pPr>
    <w:rPr>
      <w:rFonts w:ascii="Calibri" w:eastAsiaTheme="minorHAnsi" w:hAnsi="Calibri" w:cs="Calibri"/>
      <w:color w:val="000000"/>
      <w:sz w:val="24"/>
      <w:szCs w:val="24"/>
      <w:lang w:eastAsia="en-US"/>
      <w14:ligatures w14:val="standardContextual"/>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unhideWhenUsed/>
    <w:qFormat/>
    <w:rsid w:val="007D3843"/>
    <w:pPr>
      <w:spacing w:line="240" w:lineRule="auto"/>
    </w:pPr>
    <w:rPr>
      <w:b/>
      <w:bCs/>
      <w:smallCaps/>
      <w:color w:val="44546A" w:themeColor="text2"/>
    </w:rPr>
  </w:style>
  <w:style w:type="paragraph" w:customStyle="1" w:styleId="xmsolistparagraph">
    <w:name w:val="xmsolistparagraph"/>
    <w:basedOn w:val="Normal"/>
    <w:rsid w:val="009328D0"/>
    <w:pPr>
      <w:spacing w:after="0" w:line="240" w:lineRule="auto"/>
      <w:ind w:left="720"/>
    </w:pPr>
    <w:rPr>
      <w:rFonts w:eastAsiaTheme="minorHAnsi"/>
    </w:rPr>
  </w:style>
  <w:style w:type="paragraph" w:customStyle="1" w:styleId="pf0">
    <w:name w:val="pf0"/>
    <w:basedOn w:val="Normal"/>
    <w:rsid w:val="005874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587442"/>
    <w:rPr>
      <w:rFonts w:ascii="Segoe UI" w:hAnsi="Segoe UI" w:cs="Segoe UI" w:hint="default"/>
      <w:sz w:val="18"/>
      <w:szCs w:val="18"/>
    </w:rPr>
  </w:style>
  <w:style w:type="paragraph" w:styleId="FootnoteText">
    <w:name w:val="footnote text"/>
    <w:basedOn w:val="Normal"/>
    <w:link w:val="FootnoteTextChar"/>
    <w:uiPriority w:val="99"/>
    <w:semiHidden/>
    <w:unhideWhenUsed/>
    <w:rsid w:val="00AF6F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F6F10"/>
    <w:rPr>
      <w:rFonts w:ascii="Calibri" w:eastAsia="Calibri" w:hAnsi="Calibri" w:cs="Calibri"/>
      <w:color w:val="000000"/>
      <w:sz w:val="20"/>
      <w:szCs w:val="20"/>
    </w:rPr>
  </w:style>
  <w:style w:type="character" w:styleId="FootnoteReference">
    <w:name w:val="footnote reference"/>
    <w:basedOn w:val="DefaultParagraphFont"/>
    <w:uiPriority w:val="99"/>
    <w:semiHidden/>
    <w:unhideWhenUsed/>
    <w:rsid w:val="00AF6F10"/>
    <w:rPr>
      <w:vertAlign w:val="superscript"/>
    </w:rPr>
  </w:style>
  <w:style w:type="character" w:styleId="Mention">
    <w:name w:val="Mention"/>
    <w:basedOn w:val="DefaultParagraphFont"/>
    <w:uiPriority w:val="99"/>
    <w:unhideWhenUsed/>
    <w:rsid w:val="00A62938"/>
    <w:rPr>
      <w:color w:val="2B579A"/>
      <w:shd w:val="clear" w:color="auto" w:fill="E1DFDD"/>
    </w:rPr>
  </w:style>
  <w:style w:type="table" w:customStyle="1" w:styleId="TableGrid4">
    <w:name w:val="Table Grid4"/>
    <w:basedOn w:val="TableNormal"/>
    <w:next w:val="TableGrid"/>
    <w:uiPriority w:val="39"/>
    <w:rsid w:val="00472EFB"/>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p229524517">
    <w:name w:val="scxp229524517"/>
    <w:basedOn w:val="DefaultParagraphFont"/>
    <w:rsid w:val="00C8728A"/>
  </w:style>
  <w:style w:type="character" w:customStyle="1" w:styleId="Heading7Char">
    <w:name w:val="Heading 7 Char"/>
    <w:basedOn w:val="DefaultParagraphFont"/>
    <w:link w:val="Heading7"/>
    <w:uiPriority w:val="9"/>
    <w:semiHidden/>
    <w:rsid w:val="007D3843"/>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7D3843"/>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7D3843"/>
    <w:rPr>
      <w:rFonts w:asciiTheme="majorHAnsi" w:eastAsiaTheme="majorEastAsia" w:hAnsiTheme="majorHAnsi" w:cstheme="majorBidi"/>
      <w:i/>
      <w:iCs/>
      <w:color w:val="1F3864" w:themeColor="accent1" w:themeShade="80"/>
    </w:rPr>
  </w:style>
  <w:style w:type="paragraph" w:styleId="Title">
    <w:name w:val="Title"/>
    <w:basedOn w:val="Normal"/>
    <w:next w:val="Normal"/>
    <w:link w:val="TitleChar"/>
    <w:uiPriority w:val="10"/>
    <w:qFormat/>
    <w:rsid w:val="007D384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D384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D3843"/>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7D3843"/>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7D3843"/>
    <w:rPr>
      <w:b/>
      <w:bCs/>
    </w:rPr>
  </w:style>
  <w:style w:type="character" w:styleId="Emphasis">
    <w:name w:val="Emphasis"/>
    <w:basedOn w:val="DefaultParagraphFont"/>
    <w:uiPriority w:val="20"/>
    <w:qFormat/>
    <w:rsid w:val="007D3843"/>
    <w:rPr>
      <w:i/>
      <w:iCs/>
    </w:rPr>
  </w:style>
  <w:style w:type="paragraph" w:styleId="Quote">
    <w:name w:val="Quote"/>
    <w:basedOn w:val="Normal"/>
    <w:next w:val="Normal"/>
    <w:link w:val="QuoteChar"/>
    <w:uiPriority w:val="29"/>
    <w:qFormat/>
    <w:rsid w:val="007D3843"/>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7D3843"/>
    <w:rPr>
      <w:color w:val="44546A" w:themeColor="text2"/>
      <w:sz w:val="24"/>
      <w:szCs w:val="24"/>
    </w:rPr>
  </w:style>
  <w:style w:type="paragraph" w:styleId="IntenseQuote">
    <w:name w:val="Intense Quote"/>
    <w:basedOn w:val="Normal"/>
    <w:next w:val="Normal"/>
    <w:link w:val="IntenseQuoteChar"/>
    <w:uiPriority w:val="30"/>
    <w:qFormat/>
    <w:rsid w:val="007D384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D384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D3843"/>
    <w:rPr>
      <w:i/>
      <w:iCs/>
      <w:color w:val="595959" w:themeColor="text1" w:themeTint="A6"/>
    </w:rPr>
  </w:style>
  <w:style w:type="character" w:styleId="IntenseEmphasis">
    <w:name w:val="Intense Emphasis"/>
    <w:basedOn w:val="DefaultParagraphFont"/>
    <w:uiPriority w:val="21"/>
    <w:qFormat/>
    <w:rsid w:val="007D3843"/>
    <w:rPr>
      <w:b/>
      <w:bCs/>
      <w:i/>
      <w:iCs/>
    </w:rPr>
  </w:style>
  <w:style w:type="character" w:styleId="SubtleReference">
    <w:name w:val="Subtle Reference"/>
    <w:basedOn w:val="DefaultParagraphFont"/>
    <w:uiPriority w:val="31"/>
    <w:qFormat/>
    <w:rsid w:val="007D384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D3843"/>
    <w:rPr>
      <w:b/>
      <w:bCs/>
      <w:smallCaps/>
      <w:color w:val="44546A" w:themeColor="text2"/>
      <w:u w:val="single"/>
    </w:rPr>
  </w:style>
  <w:style w:type="character" w:styleId="BookTitle">
    <w:name w:val="Book Title"/>
    <w:basedOn w:val="DefaultParagraphFont"/>
    <w:uiPriority w:val="33"/>
    <w:qFormat/>
    <w:rsid w:val="007D3843"/>
    <w:rPr>
      <w:b/>
      <w:bCs/>
      <w:smallCaps/>
      <w:spacing w:val="10"/>
    </w:rPr>
  </w:style>
  <w:style w:type="paragraph" w:styleId="TOCHeading">
    <w:name w:val="TOC Heading"/>
    <w:basedOn w:val="Heading1"/>
    <w:next w:val="Normal"/>
    <w:uiPriority w:val="39"/>
    <w:unhideWhenUsed/>
    <w:qFormat/>
    <w:rsid w:val="007D3843"/>
    <w:pPr>
      <w:outlineLvl w:val="9"/>
    </w:pPr>
  </w:style>
  <w:style w:type="paragraph" w:styleId="TOC3">
    <w:name w:val="toc 3"/>
    <w:basedOn w:val="Normal"/>
    <w:next w:val="Normal"/>
    <w:autoRedefine/>
    <w:uiPriority w:val="39"/>
    <w:unhideWhenUsed/>
    <w:rsid w:val="00BC0082"/>
    <w:pPr>
      <w:spacing w:after="100"/>
      <w:ind w:left="440"/>
    </w:pPr>
  </w:style>
  <w:style w:type="paragraph" w:styleId="TOC4">
    <w:name w:val="toc 4"/>
    <w:basedOn w:val="Normal"/>
    <w:next w:val="Normal"/>
    <w:autoRedefine/>
    <w:uiPriority w:val="39"/>
    <w:unhideWhenUsed/>
    <w:rsid w:val="00BC0082"/>
    <w:pPr>
      <w:spacing w:after="100" w:line="278" w:lineRule="auto"/>
      <w:ind w:left="720"/>
    </w:pPr>
    <w:rPr>
      <w:kern w:val="2"/>
      <w:sz w:val="24"/>
      <w:szCs w:val="24"/>
      <w14:ligatures w14:val="standardContextual"/>
    </w:rPr>
  </w:style>
  <w:style w:type="paragraph" w:styleId="TOC5">
    <w:name w:val="toc 5"/>
    <w:basedOn w:val="Normal"/>
    <w:next w:val="Normal"/>
    <w:autoRedefine/>
    <w:uiPriority w:val="39"/>
    <w:unhideWhenUsed/>
    <w:rsid w:val="00BC0082"/>
    <w:pPr>
      <w:spacing w:after="100" w:line="278" w:lineRule="auto"/>
      <w:ind w:left="960"/>
    </w:pPr>
    <w:rPr>
      <w:kern w:val="2"/>
      <w:sz w:val="24"/>
      <w:szCs w:val="24"/>
      <w14:ligatures w14:val="standardContextual"/>
    </w:rPr>
  </w:style>
  <w:style w:type="paragraph" w:styleId="TOC6">
    <w:name w:val="toc 6"/>
    <w:basedOn w:val="Normal"/>
    <w:next w:val="Normal"/>
    <w:autoRedefine/>
    <w:uiPriority w:val="39"/>
    <w:unhideWhenUsed/>
    <w:rsid w:val="00BC0082"/>
    <w:pPr>
      <w:spacing w:after="100" w:line="278" w:lineRule="auto"/>
      <w:ind w:left="1200"/>
    </w:pPr>
    <w:rPr>
      <w:kern w:val="2"/>
      <w:sz w:val="24"/>
      <w:szCs w:val="24"/>
      <w14:ligatures w14:val="standardContextual"/>
    </w:rPr>
  </w:style>
  <w:style w:type="paragraph" w:styleId="TOC7">
    <w:name w:val="toc 7"/>
    <w:basedOn w:val="Normal"/>
    <w:next w:val="Normal"/>
    <w:autoRedefine/>
    <w:uiPriority w:val="39"/>
    <w:unhideWhenUsed/>
    <w:rsid w:val="00BC0082"/>
    <w:pPr>
      <w:spacing w:after="100" w:line="278" w:lineRule="auto"/>
      <w:ind w:left="1440"/>
    </w:pPr>
    <w:rPr>
      <w:kern w:val="2"/>
      <w:sz w:val="24"/>
      <w:szCs w:val="24"/>
      <w14:ligatures w14:val="standardContextual"/>
    </w:rPr>
  </w:style>
  <w:style w:type="paragraph" w:styleId="TOC8">
    <w:name w:val="toc 8"/>
    <w:basedOn w:val="Normal"/>
    <w:next w:val="Normal"/>
    <w:autoRedefine/>
    <w:uiPriority w:val="39"/>
    <w:unhideWhenUsed/>
    <w:rsid w:val="00BC0082"/>
    <w:pPr>
      <w:spacing w:after="100" w:line="278" w:lineRule="auto"/>
      <w:ind w:left="1680"/>
    </w:pPr>
    <w:rPr>
      <w:kern w:val="2"/>
      <w:sz w:val="24"/>
      <w:szCs w:val="24"/>
      <w14:ligatures w14:val="standardContextual"/>
    </w:rPr>
  </w:style>
  <w:style w:type="paragraph" w:styleId="TOC9">
    <w:name w:val="toc 9"/>
    <w:basedOn w:val="Normal"/>
    <w:next w:val="Normal"/>
    <w:autoRedefine/>
    <w:uiPriority w:val="39"/>
    <w:unhideWhenUsed/>
    <w:rsid w:val="00BC0082"/>
    <w:pPr>
      <w:spacing w:after="100" w:line="278" w:lineRule="auto"/>
      <w:ind w:left="1920"/>
    </w:pPr>
    <w:rPr>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558503">
      <w:bodyDiv w:val="1"/>
      <w:marLeft w:val="0"/>
      <w:marRight w:val="0"/>
      <w:marTop w:val="0"/>
      <w:marBottom w:val="0"/>
      <w:divBdr>
        <w:top w:val="none" w:sz="0" w:space="0" w:color="auto"/>
        <w:left w:val="none" w:sz="0" w:space="0" w:color="auto"/>
        <w:bottom w:val="none" w:sz="0" w:space="0" w:color="auto"/>
        <w:right w:val="none" w:sz="0" w:space="0" w:color="auto"/>
      </w:divBdr>
    </w:div>
    <w:div w:id="43263243">
      <w:bodyDiv w:val="1"/>
      <w:marLeft w:val="0"/>
      <w:marRight w:val="0"/>
      <w:marTop w:val="0"/>
      <w:marBottom w:val="0"/>
      <w:divBdr>
        <w:top w:val="none" w:sz="0" w:space="0" w:color="auto"/>
        <w:left w:val="none" w:sz="0" w:space="0" w:color="auto"/>
        <w:bottom w:val="none" w:sz="0" w:space="0" w:color="auto"/>
        <w:right w:val="none" w:sz="0" w:space="0" w:color="auto"/>
      </w:divBdr>
    </w:div>
    <w:div w:id="82923306">
      <w:bodyDiv w:val="1"/>
      <w:marLeft w:val="0"/>
      <w:marRight w:val="0"/>
      <w:marTop w:val="0"/>
      <w:marBottom w:val="0"/>
      <w:divBdr>
        <w:top w:val="none" w:sz="0" w:space="0" w:color="auto"/>
        <w:left w:val="none" w:sz="0" w:space="0" w:color="auto"/>
        <w:bottom w:val="none" w:sz="0" w:space="0" w:color="auto"/>
        <w:right w:val="none" w:sz="0" w:space="0" w:color="auto"/>
      </w:divBdr>
    </w:div>
    <w:div w:id="85272447">
      <w:bodyDiv w:val="1"/>
      <w:marLeft w:val="0"/>
      <w:marRight w:val="0"/>
      <w:marTop w:val="0"/>
      <w:marBottom w:val="0"/>
      <w:divBdr>
        <w:top w:val="none" w:sz="0" w:space="0" w:color="auto"/>
        <w:left w:val="none" w:sz="0" w:space="0" w:color="auto"/>
        <w:bottom w:val="none" w:sz="0" w:space="0" w:color="auto"/>
        <w:right w:val="none" w:sz="0" w:space="0" w:color="auto"/>
      </w:divBdr>
    </w:div>
    <w:div w:id="123740159">
      <w:bodyDiv w:val="1"/>
      <w:marLeft w:val="0"/>
      <w:marRight w:val="0"/>
      <w:marTop w:val="0"/>
      <w:marBottom w:val="0"/>
      <w:divBdr>
        <w:top w:val="none" w:sz="0" w:space="0" w:color="auto"/>
        <w:left w:val="none" w:sz="0" w:space="0" w:color="auto"/>
        <w:bottom w:val="none" w:sz="0" w:space="0" w:color="auto"/>
        <w:right w:val="none" w:sz="0" w:space="0" w:color="auto"/>
      </w:divBdr>
      <w:divsChild>
        <w:div w:id="85738815">
          <w:marLeft w:val="0"/>
          <w:marRight w:val="0"/>
          <w:marTop w:val="0"/>
          <w:marBottom w:val="0"/>
          <w:divBdr>
            <w:top w:val="none" w:sz="0" w:space="0" w:color="auto"/>
            <w:left w:val="none" w:sz="0" w:space="0" w:color="auto"/>
            <w:bottom w:val="none" w:sz="0" w:space="0" w:color="auto"/>
            <w:right w:val="none" w:sz="0" w:space="0" w:color="auto"/>
          </w:divBdr>
          <w:divsChild>
            <w:div w:id="1528908211">
              <w:marLeft w:val="0"/>
              <w:marRight w:val="0"/>
              <w:marTop w:val="0"/>
              <w:marBottom w:val="0"/>
              <w:divBdr>
                <w:top w:val="none" w:sz="0" w:space="0" w:color="auto"/>
                <w:left w:val="none" w:sz="0" w:space="0" w:color="auto"/>
                <w:bottom w:val="none" w:sz="0" w:space="0" w:color="auto"/>
                <w:right w:val="none" w:sz="0" w:space="0" w:color="auto"/>
              </w:divBdr>
            </w:div>
          </w:divsChild>
        </w:div>
        <w:div w:id="176425869">
          <w:marLeft w:val="0"/>
          <w:marRight w:val="0"/>
          <w:marTop w:val="0"/>
          <w:marBottom w:val="0"/>
          <w:divBdr>
            <w:top w:val="none" w:sz="0" w:space="0" w:color="auto"/>
            <w:left w:val="none" w:sz="0" w:space="0" w:color="auto"/>
            <w:bottom w:val="none" w:sz="0" w:space="0" w:color="auto"/>
            <w:right w:val="none" w:sz="0" w:space="0" w:color="auto"/>
          </w:divBdr>
          <w:divsChild>
            <w:div w:id="466553003">
              <w:marLeft w:val="0"/>
              <w:marRight w:val="0"/>
              <w:marTop w:val="0"/>
              <w:marBottom w:val="0"/>
              <w:divBdr>
                <w:top w:val="none" w:sz="0" w:space="0" w:color="auto"/>
                <w:left w:val="none" w:sz="0" w:space="0" w:color="auto"/>
                <w:bottom w:val="none" w:sz="0" w:space="0" w:color="auto"/>
                <w:right w:val="none" w:sz="0" w:space="0" w:color="auto"/>
              </w:divBdr>
            </w:div>
          </w:divsChild>
        </w:div>
        <w:div w:id="198514055">
          <w:marLeft w:val="0"/>
          <w:marRight w:val="0"/>
          <w:marTop w:val="0"/>
          <w:marBottom w:val="0"/>
          <w:divBdr>
            <w:top w:val="none" w:sz="0" w:space="0" w:color="auto"/>
            <w:left w:val="none" w:sz="0" w:space="0" w:color="auto"/>
            <w:bottom w:val="none" w:sz="0" w:space="0" w:color="auto"/>
            <w:right w:val="none" w:sz="0" w:space="0" w:color="auto"/>
          </w:divBdr>
          <w:divsChild>
            <w:div w:id="1554804434">
              <w:marLeft w:val="0"/>
              <w:marRight w:val="0"/>
              <w:marTop w:val="0"/>
              <w:marBottom w:val="0"/>
              <w:divBdr>
                <w:top w:val="none" w:sz="0" w:space="0" w:color="auto"/>
                <w:left w:val="none" w:sz="0" w:space="0" w:color="auto"/>
                <w:bottom w:val="none" w:sz="0" w:space="0" w:color="auto"/>
                <w:right w:val="none" w:sz="0" w:space="0" w:color="auto"/>
              </w:divBdr>
            </w:div>
          </w:divsChild>
        </w:div>
        <w:div w:id="332028812">
          <w:marLeft w:val="0"/>
          <w:marRight w:val="0"/>
          <w:marTop w:val="0"/>
          <w:marBottom w:val="0"/>
          <w:divBdr>
            <w:top w:val="none" w:sz="0" w:space="0" w:color="auto"/>
            <w:left w:val="none" w:sz="0" w:space="0" w:color="auto"/>
            <w:bottom w:val="none" w:sz="0" w:space="0" w:color="auto"/>
            <w:right w:val="none" w:sz="0" w:space="0" w:color="auto"/>
          </w:divBdr>
          <w:divsChild>
            <w:div w:id="946622770">
              <w:marLeft w:val="0"/>
              <w:marRight w:val="0"/>
              <w:marTop w:val="0"/>
              <w:marBottom w:val="0"/>
              <w:divBdr>
                <w:top w:val="none" w:sz="0" w:space="0" w:color="auto"/>
                <w:left w:val="none" w:sz="0" w:space="0" w:color="auto"/>
                <w:bottom w:val="none" w:sz="0" w:space="0" w:color="auto"/>
                <w:right w:val="none" w:sz="0" w:space="0" w:color="auto"/>
              </w:divBdr>
            </w:div>
          </w:divsChild>
        </w:div>
        <w:div w:id="459227844">
          <w:marLeft w:val="0"/>
          <w:marRight w:val="0"/>
          <w:marTop w:val="0"/>
          <w:marBottom w:val="0"/>
          <w:divBdr>
            <w:top w:val="none" w:sz="0" w:space="0" w:color="auto"/>
            <w:left w:val="none" w:sz="0" w:space="0" w:color="auto"/>
            <w:bottom w:val="none" w:sz="0" w:space="0" w:color="auto"/>
            <w:right w:val="none" w:sz="0" w:space="0" w:color="auto"/>
          </w:divBdr>
          <w:divsChild>
            <w:div w:id="3408189">
              <w:marLeft w:val="0"/>
              <w:marRight w:val="0"/>
              <w:marTop w:val="0"/>
              <w:marBottom w:val="0"/>
              <w:divBdr>
                <w:top w:val="none" w:sz="0" w:space="0" w:color="auto"/>
                <w:left w:val="none" w:sz="0" w:space="0" w:color="auto"/>
                <w:bottom w:val="none" w:sz="0" w:space="0" w:color="auto"/>
                <w:right w:val="none" w:sz="0" w:space="0" w:color="auto"/>
              </w:divBdr>
            </w:div>
          </w:divsChild>
        </w:div>
        <w:div w:id="730887782">
          <w:marLeft w:val="0"/>
          <w:marRight w:val="0"/>
          <w:marTop w:val="0"/>
          <w:marBottom w:val="0"/>
          <w:divBdr>
            <w:top w:val="none" w:sz="0" w:space="0" w:color="auto"/>
            <w:left w:val="none" w:sz="0" w:space="0" w:color="auto"/>
            <w:bottom w:val="none" w:sz="0" w:space="0" w:color="auto"/>
            <w:right w:val="none" w:sz="0" w:space="0" w:color="auto"/>
          </w:divBdr>
          <w:divsChild>
            <w:div w:id="1583643151">
              <w:marLeft w:val="0"/>
              <w:marRight w:val="0"/>
              <w:marTop w:val="0"/>
              <w:marBottom w:val="0"/>
              <w:divBdr>
                <w:top w:val="none" w:sz="0" w:space="0" w:color="auto"/>
                <w:left w:val="none" w:sz="0" w:space="0" w:color="auto"/>
                <w:bottom w:val="none" w:sz="0" w:space="0" w:color="auto"/>
                <w:right w:val="none" w:sz="0" w:space="0" w:color="auto"/>
              </w:divBdr>
            </w:div>
          </w:divsChild>
        </w:div>
        <w:div w:id="812331184">
          <w:marLeft w:val="0"/>
          <w:marRight w:val="0"/>
          <w:marTop w:val="0"/>
          <w:marBottom w:val="0"/>
          <w:divBdr>
            <w:top w:val="none" w:sz="0" w:space="0" w:color="auto"/>
            <w:left w:val="none" w:sz="0" w:space="0" w:color="auto"/>
            <w:bottom w:val="none" w:sz="0" w:space="0" w:color="auto"/>
            <w:right w:val="none" w:sz="0" w:space="0" w:color="auto"/>
          </w:divBdr>
          <w:divsChild>
            <w:div w:id="940457980">
              <w:marLeft w:val="0"/>
              <w:marRight w:val="0"/>
              <w:marTop w:val="0"/>
              <w:marBottom w:val="0"/>
              <w:divBdr>
                <w:top w:val="none" w:sz="0" w:space="0" w:color="auto"/>
                <w:left w:val="none" w:sz="0" w:space="0" w:color="auto"/>
                <w:bottom w:val="none" w:sz="0" w:space="0" w:color="auto"/>
                <w:right w:val="none" w:sz="0" w:space="0" w:color="auto"/>
              </w:divBdr>
            </w:div>
          </w:divsChild>
        </w:div>
        <w:div w:id="990645706">
          <w:marLeft w:val="0"/>
          <w:marRight w:val="0"/>
          <w:marTop w:val="0"/>
          <w:marBottom w:val="0"/>
          <w:divBdr>
            <w:top w:val="none" w:sz="0" w:space="0" w:color="auto"/>
            <w:left w:val="none" w:sz="0" w:space="0" w:color="auto"/>
            <w:bottom w:val="none" w:sz="0" w:space="0" w:color="auto"/>
            <w:right w:val="none" w:sz="0" w:space="0" w:color="auto"/>
          </w:divBdr>
          <w:divsChild>
            <w:div w:id="120929746">
              <w:marLeft w:val="0"/>
              <w:marRight w:val="0"/>
              <w:marTop w:val="0"/>
              <w:marBottom w:val="0"/>
              <w:divBdr>
                <w:top w:val="none" w:sz="0" w:space="0" w:color="auto"/>
                <w:left w:val="none" w:sz="0" w:space="0" w:color="auto"/>
                <w:bottom w:val="none" w:sz="0" w:space="0" w:color="auto"/>
                <w:right w:val="none" w:sz="0" w:space="0" w:color="auto"/>
              </w:divBdr>
            </w:div>
            <w:div w:id="1156579636">
              <w:marLeft w:val="0"/>
              <w:marRight w:val="0"/>
              <w:marTop w:val="0"/>
              <w:marBottom w:val="0"/>
              <w:divBdr>
                <w:top w:val="none" w:sz="0" w:space="0" w:color="auto"/>
                <w:left w:val="none" w:sz="0" w:space="0" w:color="auto"/>
                <w:bottom w:val="none" w:sz="0" w:space="0" w:color="auto"/>
                <w:right w:val="none" w:sz="0" w:space="0" w:color="auto"/>
              </w:divBdr>
            </w:div>
          </w:divsChild>
        </w:div>
        <w:div w:id="1020544174">
          <w:marLeft w:val="0"/>
          <w:marRight w:val="0"/>
          <w:marTop w:val="0"/>
          <w:marBottom w:val="0"/>
          <w:divBdr>
            <w:top w:val="none" w:sz="0" w:space="0" w:color="auto"/>
            <w:left w:val="none" w:sz="0" w:space="0" w:color="auto"/>
            <w:bottom w:val="none" w:sz="0" w:space="0" w:color="auto"/>
            <w:right w:val="none" w:sz="0" w:space="0" w:color="auto"/>
          </w:divBdr>
          <w:divsChild>
            <w:div w:id="2001806730">
              <w:marLeft w:val="0"/>
              <w:marRight w:val="0"/>
              <w:marTop w:val="0"/>
              <w:marBottom w:val="0"/>
              <w:divBdr>
                <w:top w:val="none" w:sz="0" w:space="0" w:color="auto"/>
                <w:left w:val="none" w:sz="0" w:space="0" w:color="auto"/>
                <w:bottom w:val="none" w:sz="0" w:space="0" w:color="auto"/>
                <w:right w:val="none" w:sz="0" w:space="0" w:color="auto"/>
              </w:divBdr>
            </w:div>
          </w:divsChild>
        </w:div>
        <w:div w:id="1075249726">
          <w:marLeft w:val="0"/>
          <w:marRight w:val="0"/>
          <w:marTop w:val="0"/>
          <w:marBottom w:val="0"/>
          <w:divBdr>
            <w:top w:val="none" w:sz="0" w:space="0" w:color="auto"/>
            <w:left w:val="none" w:sz="0" w:space="0" w:color="auto"/>
            <w:bottom w:val="none" w:sz="0" w:space="0" w:color="auto"/>
            <w:right w:val="none" w:sz="0" w:space="0" w:color="auto"/>
          </w:divBdr>
          <w:divsChild>
            <w:div w:id="967012305">
              <w:marLeft w:val="0"/>
              <w:marRight w:val="0"/>
              <w:marTop w:val="0"/>
              <w:marBottom w:val="0"/>
              <w:divBdr>
                <w:top w:val="none" w:sz="0" w:space="0" w:color="auto"/>
                <w:left w:val="none" w:sz="0" w:space="0" w:color="auto"/>
                <w:bottom w:val="none" w:sz="0" w:space="0" w:color="auto"/>
                <w:right w:val="none" w:sz="0" w:space="0" w:color="auto"/>
              </w:divBdr>
            </w:div>
          </w:divsChild>
        </w:div>
        <w:div w:id="1182357907">
          <w:marLeft w:val="0"/>
          <w:marRight w:val="0"/>
          <w:marTop w:val="0"/>
          <w:marBottom w:val="0"/>
          <w:divBdr>
            <w:top w:val="none" w:sz="0" w:space="0" w:color="auto"/>
            <w:left w:val="none" w:sz="0" w:space="0" w:color="auto"/>
            <w:bottom w:val="none" w:sz="0" w:space="0" w:color="auto"/>
            <w:right w:val="none" w:sz="0" w:space="0" w:color="auto"/>
          </w:divBdr>
          <w:divsChild>
            <w:div w:id="1046369134">
              <w:marLeft w:val="0"/>
              <w:marRight w:val="0"/>
              <w:marTop w:val="0"/>
              <w:marBottom w:val="0"/>
              <w:divBdr>
                <w:top w:val="none" w:sz="0" w:space="0" w:color="auto"/>
                <w:left w:val="none" w:sz="0" w:space="0" w:color="auto"/>
                <w:bottom w:val="none" w:sz="0" w:space="0" w:color="auto"/>
                <w:right w:val="none" w:sz="0" w:space="0" w:color="auto"/>
              </w:divBdr>
            </w:div>
          </w:divsChild>
        </w:div>
        <w:div w:id="1198348428">
          <w:marLeft w:val="0"/>
          <w:marRight w:val="0"/>
          <w:marTop w:val="0"/>
          <w:marBottom w:val="0"/>
          <w:divBdr>
            <w:top w:val="none" w:sz="0" w:space="0" w:color="auto"/>
            <w:left w:val="none" w:sz="0" w:space="0" w:color="auto"/>
            <w:bottom w:val="none" w:sz="0" w:space="0" w:color="auto"/>
            <w:right w:val="none" w:sz="0" w:space="0" w:color="auto"/>
          </w:divBdr>
          <w:divsChild>
            <w:div w:id="2033719933">
              <w:marLeft w:val="0"/>
              <w:marRight w:val="0"/>
              <w:marTop w:val="0"/>
              <w:marBottom w:val="0"/>
              <w:divBdr>
                <w:top w:val="none" w:sz="0" w:space="0" w:color="auto"/>
                <w:left w:val="none" w:sz="0" w:space="0" w:color="auto"/>
                <w:bottom w:val="none" w:sz="0" w:space="0" w:color="auto"/>
                <w:right w:val="none" w:sz="0" w:space="0" w:color="auto"/>
              </w:divBdr>
            </w:div>
          </w:divsChild>
        </w:div>
        <w:div w:id="1265649016">
          <w:marLeft w:val="0"/>
          <w:marRight w:val="0"/>
          <w:marTop w:val="0"/>
          <w:marBottom w:val="0"/>
          <w:divBdr>
            <w:top w:val="none" w:sz="0" w:space="0" w:color="auto"/>
            <w:left w:val="none" w:sz="0" w:space="0" w:color="auto"/>
            <w:bottom w:val="none" w:sz="0" w:space="0" w:color="auto"/>
            <w:right w:val="none" w:sz="0" w:space="0" w:color="auto"/>
          </w:divBdr>
          <w:divsChild>
            <w:div w:id="335230453">
              <w:marLeft w:val="0"/>
              <w:marRight w:val="0"/>
              <w:marTop w:val="0"/>
              <w:marBottom w:val="0"/>
              <w:divBdr>
                <w:top w:val="none" w:sz="0" w:space="0" w:color="auto"/>
                <w:left w:val="none" w:sz="0" w:space="0" w:color="auto"/>
                <w:bottom w:val="none" w:sz="0" w:space="0" w:color="auto"/>
                <w:right w:val="none" w:sz="0" w:space="0" w:color="auto"/>
              </w:divBdr>
            </w:div>
            <w:div w:id="451629964">
              <w:marLeft w:val="0"/>
              <w:marRight w:val="0"/>
              <w:marTop w:val="0"/>
              <w:marBottom w:val="0"/>
              <w:divBdr>
                <w:top w:val="none" w:sz="0" w:space="0" w:color="auto"/>
                <w:left w:val="none" w:sz="0" w:space="0" w:color="auto"/>
                <w:bottom w:val="none" w:sz="0" w:space="0" w:color="auto"/>
                <w:right w:val="none" w:sz="0" w:space="0" w:color="auto"/>
              </w:divBdr>
            </w:div>
          </w:divsChild>
        </w:div>
        <w:div w:id="1386030100">
          <w:marLeft w:val="0"/>
          <w:marRight w:val="0"/>
          <w:marTop w:val="0"/>
          <w:marBottom w:val="0"/>
          <w:divBdr>
            <w:top w:val="none" w:sz="0" w:space="0" w:color="auto"/>
            <w:left w:val="none" w:sz="0" w:space="0" w:color="auto"/>
            <w:bottom w:val="none" w:sz="0" w:space="0" w:color="auto"/>
            <w:right w:val="none" w:sz="0" w:space="0" w:color="auto"/>
          </w:divBdr>
          <w:divsChild>
            <w:div w:id="471219109">
              <w:marLeft w:val="0"/>
              <w:marRight w:val="0"/>
              <w:marTop w:val="0"/>
              <w:marBottom w:val="0"/>
              <w:divBdr>
                <w:top w:val="none" w:sz="0" w:space="0" w:color="auto"/>
                <w:left w:val="none" w:sz="0" w:space="0" w:color="auto"/>
                <w:bottom w:val="none" w:sz="0" w:space="0" w:color="auto"/>
                <w:right w:val="none" w:sz="0" w:space="0" w:color="auto"/>
              </w:divBdr>
            </w:div>
          </w:divsChild>
        </w:div>
        <w:div w:id="1413356458">
          <w:marLeft w:val="0"/>
          <w:marRight w:val="0"/>
          <w:marTop w:val="0"/>
          <w:marBottom w:val="0"/>
          <w:divBdr>
            <w:top w:val="none" w:sz="0" w:space="0" w:color="auto"/>
            <w:left w:val="none" w:sz="0" w:space="0" w:color="auto"/>
            <w:bottom w:val="none" w:sz="0" w:space="0" w:color="auto"/>
            <w:right w:val="none" w:sz="0" w:space="0" w:color="auto"/>
          </w:divBdr>
          <w:divsChild>
            <w:div w:id="1974556363">
              <w:marLeft w:val="0"/>
              <w:marRight w:val="0"/>
              <w:marTop w:val="0"/>
              <w:marBottom w:val="0"/>
              <w:divBdr>
                <w:top w:val="none" w:sz="0" w:space="0" w:color="auto"/>
                <w:left w:val="none" w:sz="0" w:space="0" w:color="auto"/>
                <w:bottom w:val="none" w:sz="0" w:space="0" w:color="auto"/>
                <w:right w:val="none" w:sz="0" w:space="0" w:color="auto"/>
              </w:divBdr>
            </w:div>
          </w:divsChild>
        </w:div>
        <w:div w:id="1453092975">
          <w:marLeft w:val="0"/>
          <w:marRight w:val="0"/>
          <w:marTop w:val="0"/>
          <w:marBottom w:val="0"/>
          <w:divBdr>
            <w:top w:val="none" w:sz="0" w:space="0" w:color="auto"/>
            <w:left w:val="none" w:sz="0" w:space="0" w:color="auto"/>
            <w:bottom w:val="none" w:sz="0" w:space="0" w:color="auto"/>
            <w:right w:val="none" w:sz="0" w:space="0" w:color="auto"/>
          </w:divBdr>
          <w:divsChild>
            <w:div w:id="941836172">
              <w:marLeft w:val="0"/>
              <w:marRight w:val="0"/>
              <w:marTop w:val="0"/>
              <w:marBottom w:val="0"/>
              <w:divBdr>
                <w:top w:val="none" w:sz="0" w:space="0" w:color="auto"/>
                <w:left w:val="none" w:sz="0" w:space="0" w:color="auto"/>
                <w:bottom w:val="none" w:sz="0" w:space="0" w:color="auto"/>
                <w:right w:val="none" w:sz="0" w:space="0" w:color="auto"/>
              </w:divBdr>
            </w:div>
          </w:divsChild>
        </w:div>
        <w:div w:id="1559241500">
          <w:marLeft w:val="0"/>
          <w:marRight w:val="0"/>
          <w:marTop w:val="0"/>
          <w:marBottom w:val="0"/>
          <w:divBdr>
            <w:top w:val="none" w:sz="0" w:space="0" w:color="auto"/>
            <w:left w:val="none" w:sz="0" w:space="0" w:color="auto"/>
            <w:bottom w:val="none" w:sz="0" w:space="0" w:color="auto"/>
            <w:right w:val="none" w:sz="0" w:space="0" w:color="auto"/>
          </w:divBdr>
          <w:divsChild>
            <w:div w:id="1736927662">
              <w:marLeft w:val="0"/>
              <w:marRight w:val="0"/>
              <w:marTop w:val="0"/>
              <w:marBottom w:val="0"/>
              <w:divBdr>
                <w:top w:val="none" w:sz="0" w:space="0" w:color="auto"/>
                <w:left w:val="none" w:sz="0" w:space="0" w:color="auto"/>
                <w:bottom w:val="none" w:sz="0" w:space="0" w:color="auto"/>
                <w:right w:val="none" w:sz="0" w:space="0" w:color="auto"/>
              </w:divBdr>
            </w:div>
          </w:divsChild>
        </w:div>
        <w:div w:id="1612740302">
          <w:marLeft w:val="0"/>
          <w:marRight w:val="0"/>
          <w:marTop w:val="0"/>
          <w:marBottom w:val="0"/>
          <w:divBdr>
            <w:top w:val="none" w:sz="0" w:space="0" w:color="auto"/>
            <w:left w:val="none" w:sz="0" w:space="0" w:color="auto"/>
            <w:bottom w:val="none" w:sz="0" w:space="0" w:color="auto"/>
            <w:right w:val="none" w:sz="0" w:space="0" w:color="auto"/>
          </w:divBdr>
          <w:divsChild>
            <w:div w:id="553782242">
              <w:marLeft w:val="0"/>
              <w:marRight w:val="0"/>
              <w:marTop w:val="0"/>
              <w:marBottom w:val="0"/>
              <w:divBdr>
                <w:top w:val="none" w:sz="0" w:space="0" w:color="auto"/>
                <w:left w:val="none" w:sz="0" w:space="0" w:color="auto"/>
                <w:bottom w:val="none" w:sz="0" w:space="0" w:color="auto"/>
                <w:right w:val="none" w:sz="0" w:space="0" w:color="auto"/>
              </w:divBdr>
            </w:div>
          </w:divsChild>
        </w:div>
        <w:div w:id="1671905144">
          <w:marLeft w:val="0"/>
          <w:marRight w:val="0"/>
          <w:marTop w:val="0"/>
          <w:marBottom w:val="0"/>
          <w:divBdr>
            <w:top w:val="none" w:sz="0" w:space="0" w:color="auto"/>
            <w:left w:val="none" w:sz="0" w:space="0" w:color="auto"/>
            <w:bottom w:val="none" w:sz="0" w:space="0" w:color="auto"/>
            <w:right w:val="none" w:sz="0" w:space="0" w:color="auto"/>
          </w:divBdr>
          <w:divsChild>
            <w:div w:id="263542275">
              <w:marLeft w:val="0"/>
              <w:marRight w:val="0"/>
              <w:marTop w:val="0"/>
              <w:marBottom w:val="0"/>
              <w:divBdr>
                <w:top w:val="none" w:sz="0" w:space="0" w:color="auto"/>
                <w:left w:val="none" w:sz="0" w:space="0" w:color="auto"/>
                <w:bottom w:val="none" w:sz="0" w:space="0" w:color="auto"/>
                <w:right w:val="none" w:sz="0" w:space="0" w:color="auto"/>
              </w:divBdr>
            </w:div>
            <w:div w:id="1480726725">
              <w:marLeft w:val="0"/>
              <w:marRight w:val="0"/>
              <w:marTop w:val="0"/>
              <w:marBottom w:val="0"/>
              <w:divBdr>
                <w:top w:val="none" w:sz="0" w:space="0" w:color="auto"/>
                <w:left w:val="none" w:sz="0" w:space="0" w:color="auto"/>
                <w:bottom w:val="none" w:sz="0" w:space="0" w:color="auto"/>
                <w:right w:val="none" w:sz="0" w:space="0" w:color="auto"/>
              </w:divBdr>
            </w:div>
            <w:div w:id="1521122358">
              <w:marLeft w:val="0"/>
              <w:marRight w:val="0"/>
              <w:marTop w:val="0"/>
              <w:marBottom w:val="0"/>
              <w:divBdr>
                <w:top w:val="none" w:sz="0" w:space="0" w:color="auto"/>
                <w:left w:val="none" w:sz="0" w:space="0" w:color="auto"/>
                <w:bottom w:val="none" w:sz="0" w:space="0" w:color="auto"/>
                <w:right w:val="none" w:sz="0" w:space="0" w:color="auto"/>
              </w:divBdr>
            </w:div>
          </w:divsChild>
        </w:div>
        <w:div w:id="1685201676">
          <w:marLeft w:val="0"/>
          <w:marRight w:val="0"/>
          <w:marTop w:val="0"/>
          <w:marBottom w:val="0"/>
          <w:divBdr>
            <w:top w:val="none" w:sz="0" w:space="0" w:color="auto"/>
            <w:left w:val="none" w:sz="0" w:space="0" w:color="auto"/>
            <w:bottom w:val="none" w:sz="0" w:space="0" w:color="auto"/>
            <w:right w:val="none" w:sz="0" w:space="0" w:color="auto"/>
          </w:divBdr>
          <w:divsChild>
            <w:div w:id="482964711">
              <w:marLeft w:val="0"/>
              <w:marRight w:val="0"/>
              <w:marTop w:val="0"/>
              <w:marBottom w:val="0"/>
              <w:divBdr>
                <w:top w:val="none" w:sz="0" w:space="0" w:color="auto"/>
                <w:left w:val="none" w:sz="0" w:space="0" w:color="auto"/>
                <w:bottom w:val="none" w:sz="0" w:space="0" w:color="auto"/>
                <w:right w:val="none" w:sz="0" w:space="0" w:color="auto"/>
              </w:divBdr>
            </w:div>
          </w:divsChild>
        </w:div>
        <w:div w:id="1689139853">
          <w:marLeft w:val="0"/>
          <w:marRight w:val="0"/>
          <w:marTop w:val="0"/>
          <w:marBottom w:val="0"/>
          <w:divBdr>
            <w:top w:val="none" w:sz="0" w:space="0" w:color="auto"/>
            <w:left w:val="none" w:sz="0" w:space="0" w:color="auto"/>
            <w:bottom w:val="none" w:sz="0" w:space="0" w:color="auto"/>
            <w:right w:val="none" w:sz="0" w:space="0" w:color="auto"/>
          </w:divBdr>
          <w:divsChild>
            <w:div w:id="1027290011">
              <w:marLeft w:val="0"/>
              <w:marRight w:val="0"/>
              <w:marTop w:val="0"/>
              <w:marBottom w:val="0"/>
              <w:divBdr>
                <w:top w:val="none" w:sz="0" w:space="0" w:color="auto"/>
                <w:left w:val="none" w:sz="0" w:space="0" w:color="auto"/>
                <w:bottom w:val="none" w:sz="0" w:space="0" w:color="auto"/>
                <w:right w:val="none" w:sz="0" w:space="0" w:color="auto"/>
              </w:divBdr>
            </w:div>
            <w:div w:id="1389839733">
              <w:marLeft w:val="0"/>
              <w:marRight w:val="0"/>
              <w:marTop w:val="0"/>
              <w:marBottom w:val="0"/>
              <w:divBdr>
                <w:top w:val="none" w:sz="0" w:space="0" w:color="auto"/>
                <w:left w:val="none" w:sz="0" w:space="0" w:color="auto"/>
                <w:bottom w:val="none" w:sz="0" w:space="0" w:color="auto"/>
                <w:right w:val="none" w:sz="0" w:space="0" w:color="auto"/>
              </w:divBdr>
            </w:div>
            <w:div w:id="1769958807">
              <w:marLeft w:val="0"/>
              <w:marRight w:val="0"/>
              <w:marTop w:val="0"/>
              <w:marBottom w:val="0"/>
              <w:divBdr>
                <w:top w:val="none" w:sz="0" w:space="0" w:color="auto"/>
                <w:left w:val="none" w:sz="0" w:space="0" w:color="auto"/>
                <w:bottom w:val="none" w:sz="0" w:space="0" w:color="auto"/>
                <w:right w:val="none" w:sz="0" w:space="0" w:color="auto"/>
              </w:divBdr>
            </w:div>
          </w:divsChild>
        </w:div>
        <w:div w:id="1810660076">
          <w:marLeft w:val="0"/>
          <w:marRight w:val="0"/>
          <w:marTop w:val="0"/>
          <w:marBottom w:val="0"/>
          <w:divBdr>
            <w:top w:val="none" w:sz="0" w:space="0" w:color="auto"/>
            <w:left w:val="none" w:sz="0" w:space="0" w:color="auto"/>
            <w:bottom w:val="none" w:sz="0" w:space="0" w:color="auto"/>
            <w:right w:val="none" w:sz="0" w:space="0" w:color="auto"/>
          </w:divBdr>
          <w:divsChild>
            <w:div w:id="1544097569">
              <w:marLeft w:val="0"/>
              <w:marRight w:val="0"/>
              <w:marTop w:val="0"/>
              <w:marBottom w:val="0"/>
              <w:divBdr>
                <w:top w:val="none" w:sz="0" w:space="0" w:color="auto"/>
                <w:left w:val="none" w:sz="0" w:space="0" w:color="auto"/>
                <w:bottom w:val="none" w:sz="0" w:space="0" w:color="auto"/>
                <w:right w:val="none" w:sz="0" w:space="0" w:color="auto"/>
              </w:divBdr>
            </w:div>
          </w:divsChild>
        </w:div>
        <w:div w:id="2070611520">
          <w:marLeft w:val="0"/>
          <w:marRight w:val="0"/>
          <w:marTop w:val="0"/>
          <w:marBottom w:val="0"/>
          <w:divBdr>
            <w:top w:val="none" w:sz="0" w:space="0" w:color="auto"/>
            <w:left w:val="none" w:sz="0" w:space="0" w:color="auto"/>
            <w:bottom w:val="none" w:sz="0" w:space="0" w:color="auto"/>
            <w:right w:val="none" w:sz="0" w:space="0" w:color="auto"/>
          </w:divBdr>
          <w:divsChild>
            <w:div w:id="2080440436">
              <w:marLeft w:val="0"/>
              <w:marRight w:val="0"/>
              <w:marTop w:val="0"/>
              <w:marBottom w:val="0"/>
              <w:divBdr>
                <w:top w:val="none" w:sz="0" w:space="0" w:color="auto"/>
                <w:left w:val="none" w:sz="0" w:space="0" w:color="auto"/>
                <w:bottom w:val="none" w:sz="0" w:space="0" w:color="auto"/>
                <w:right w:val="none" w:sz="0" w:space="0" w:color="auto"/>
              </w:divBdr>
            </w:div>
          </w:divsChild>
        </w:div>
        <w:div w:id="2073850728">
          <w:marLeft w:val="0"/>
          <w:marRight w:val="0"/>
          <w:marTop w:val="0"/>
          <w:marBottom w:val="0"/>
          <w:divBdr>
            <w:top w:val="none" w:sz="0" w:space="0" w:color="auto"/>
            <w:left w:val="none" w:sz="0" w:space="0" w:color="auto"/>
            <w:bottom w:val="none" w:sz="0" w:space="0" w:color="auto"/>
            <w:right w:val="none" w:sz="0" w:space="0" w:color="auto"/>
          </w:divBdr>
          <w:divsChild>
            <w:div w:id="1547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2145">
      <w:bodyDiv w:val="1"/>
      <w:marLeft w:val="0"/>
      <w:marRight w:val="0"/>
      <w:marTop w:val="0"/>
      <w:marBottom w:val="0"/>
      <w:divBdr>
        <w:top w:val="none" w:sz="0" w:space="0" w:color="auto"/>
        <w:left w:val="none" w:sz="0" w:space="0" w:color="auto"/>
        <w:bottom w:val="none" w:sz="0" w:space="0" w:color="auto"/>
        <w:right w:val="none" w:sz="0" w:space="0" w:color="auto"/>
      </w:divBdr>
    </w:div>
    <w:div w:id="128059901">
      <w:bodyDiv w:val="1"/>
      <w:marLeft w:val="0"/>
      <w:marRight w:val="0"/>
      <w:marTop w:val="0"/>
      <w:marBottom w:val="0"/>
      <w:divBdr>
        <w:top w:val="none" w:sz="0" w:space="0" w:color="auto"/>
        <w:left w:val="none" w:sz="0" w:space="0" w:color="auto"/>
        <w:bottom w:val="none" w:sz="0" w:space="0" w:color="auto"/>
        <w:right w:val="none" w:sz="0" w:space="0" w:color="auto"/>
      </w:divBdr>
    </w:div>
    <w:div w:id="131364187">
      <w:bodyDiv w:val="1"/>
      <w:marLeft w:val="0"/>
      <w:marRight w:val="0"/>
      <w:marTop w:val="0"/>
      <w:marBottom w:val="0"/>
      <w:divBdr>
        <w:top w:val="none" w:sz="0" w:space="0" w:color="auto"/>
        <w:left w:val="none" w:sz="0" w:space="0" w:color="auto"/>
        <w:bottom w:val="none" w:sz="0" w:space="0" w:color="auto"/>
        <w:right w:val="none" w:sz="0" w:space="0" w:color="auto"/>
      </w:divBdr>
    </w:div>
    <w:div w:id="136923299">
      <w:bodyDiv w:val="1"/>
      <w:marLeft w:val="0"/>
      <w:marRight w:val="0"/>
      <w:marTop w:val="0"/>
      <w:marBottom w:val="0"/>
      <w:divBdr>
        <w:top w:val="none" w:sz="0" w:space="0" w:color="auto"/>
        <w:left w:val="none" w:sz="0" w:space="0" w:color="auto"/>
        <w:bottom w:val="none" w:sz="0" w:space="0" w:color="auto"/>
        <w:right w:val="none" w:sz="0" w:space="0" w:color="auto"/>
      </w:divBdr>
    </w:div>
    <w:div w:id="155270360">
      <w:bodyDiv w:val="1"/>
      <w:marLeft w:val="0"/>
      <w:marRight w:val="0"/>
      <w:marTop w:val="0"/>
      <w:marBottom w:val="0"/>
      <w:divBdr>
        <w:top w:val="none" w:sz="0" w:space="0" w:color="auto"/>
        <w:left w:val="none" w:sz="0" w:space="0" w:color="auto"/>
        <w:bottom w:val="none" w:sz="0" w:space="0" w:color="auto"/>
        <w:right w:val="none" w:sz="0" w:space="0" w:color="auto"/>
      </w:divBdr>
    </w:div>
    <w:div w:id="166336421">
      <w:bodyDiv w:val="1"/>
      <w:marLeft w:val="0"/>
      <w:marRight w:val="0"/>
      <w:marTop w:val="0"/>
      <w:marBottom w:val="0"/>
      <w:divBdr>
        <w:top w:val="none" w:sz="0" w:space="0" w:color="auto"/>
        <w:left w:val="none" w:sz="0" w:space="0" w:color="auto"/>
        <w:bottom w:val="none" w:sz="0" w:space="0" w:color="auto"/>
        <w:right w:val="none" w:sz="0" w:space="0" w:color="auto"/>
      </w:divBdr>
    </w:div>
    <w:div w:id="172502084">
      <w:bodyDiv w:val="1"/>
      <w:marLeft w:val="0"/>
      <w:marRight w:val="0"/>
      <w:marTop w:val="0"/>
      <w:marBottom w:val="0"/>
      <w:divBdr>
        <w:top w:val="none" w:sz="0" w:space="0" w:color="auto"/>
        <w:left w:val="none" w:sz="0" w:space="0" w:color="auto"/>
        <w:bottom w:val="none" w:sz="0" w:space="0" w:color="auto"/>
        <w:right w:val="none" w:sz="0" w:space="0" w:color="auto"/>
      </w:divBdr>
    </w:div>
    <w:div w:id="178391302">
      <w:bodyDiv w:val="1"/>
      <w:marLeft w:val="0"/>
      <w:marRight w:val="0"/>
      <w:marTop w:val="0"/>
      <w:marBottom w:val="0"/>
      <w:divBdr>
        <w:top w:val="none" w:sz="0" w:space="0" w:color="auto"/>
        <w:left w:val="none" w:sz="0" w:space="0" w:color="auto"/>
        <w:bottom w:val="none" w:sz="0" w:space="0" w:color="auto"/>
        <w:right w:val="none" w:sz="0" w:space="0" w:color="auto"/>
      </w:divBdr>
    </w:div>
    <w:div w:id="200091971">
      <w:bodyDiv w:val="1"/>
      <w:marLeft w:val="0"/>
      <w:marRight w:val="0"/>
      <w:marTop w:val="0"/>
      <w:marBottom w:val="0"/>
      <w:divBdr>
        <w:top w:val="none" w:sz="0" w:space="0" w:color="auto"/>
        <w:left w:val="none" w:sz="0" w:space="0" w:color="auto"/>
        <w:bottom w:val="none" w:sz="0" w:space="0" w:color="auto"/>
        <w:right w:val="none" w:sz="0" w:space="0" w:color="auto"/>
      </w:divBdr>
    </w:div>
    <w:div w:id="203182415">
      <w:bodyDiv w:val="1"/>
      <w:marLeft w:val="0"/>
      <w:marRight w:val="0"/>
      <w:marTop w:val="0"/>
      <w:marBottom w:val="0"/>
      <w:divBdr>
        <w:top w:val="none" w:sz="0" w:space="0" w:color="auto"/>
        <w:left w:val="none" w:sz="0" w:space="0" w:color="auto"/>
        <w:bottom w:val="none" w:sz="0" w:space="0" w:color="auto"/>
        <w:right w:val="none" w:sz="0" w:space="0" w:color="auto"/>
      </w:divBdr>
    </w:div>
    <w:div w:id="205914308">
      <w:bodyDiv w:val="1"/>
      <w:marLeft w:val="0"/>
      <w:marRight w:val="0"/>
      <w:marTop w:val="0"/>
      <w:marBottom w:val="0"/>
      <w:divBdr>
        <w:top w:val="none" w:sz="0" w:space="0" w:color="auto"/>
        <w:left w:val="none" w:sz="0" w:space="0" w:color="auto"/>
        <w:bottom w:val="none" w:sz="0" w:space="0" w:color="auto"/>
        <w:right w:val="none" w:sz="0" w:space="0" w:color="auto"/>
      </w:divBdr>
    </w:div>
    <w:div w:id="213516445">
      <w:bodyDiv w:val="1"/>
      <w:marLeft w:val="0"/>
      <w:marRight w:val="0"/>
      <w:marTop w:val="0"/>
      <w:marBottom w:val="0"/>
      <w:divBdr>
        <w:top w:val="none" w:sz="0" w:space="0" w:color="auto"/>
        <w:left w:val="none" w:sz="0" w:space="0" w:color="auto"/>
        <w:bottom w:val="none" w:sz="0" w:space="0" w:color="auto"/>
        <w:right w:val="none" w:sz="0" w:space="0" w:color="auto"/>
      </w:divBdr>
    </w:div>
    <w:div w:id="230316394">
      <w:bodyDiv w:val="1"/>
      <w:marLeft w:val="0"/>
      <w:marRight w:val="0"/>
      <w:marTop w:val="0"/>
      <w:marBottom w:val="0"/>
      <w:divBdr>
        <w:top w:val="none" w:sz="0" w:space="0" w:color="auto"/>
        <w:left w:val="none" w:sz="0" w:space="0" w:color="auto"/>
        <w:bottom w:val="none" w:sz="0" w:space="0" w:color="auto"/>
        <w:right w:val="none" w:sz="0" w:space="0" w:color="auto"/>
      </w:divBdr>
    </w:div>
    <w:div w:id="232475972">
      <w:bodyDiv w:val="1"/>
      <w:marLeft w:val="0"/>
      <w:marRight w:val="0"/>
      <w:marTop w:val="0"/>
      <w:marBottom w:val="0"/>
      <w:divBdr>
        <w:top w:val="none" w:sz="0" w:space="0" w:color="auto"/>
        <w:left w:val="none" w:sz="0" w:space="0" w:color="auto"/>
        <w:bottom w:val="none" w:sz="0" w:space="0" w:color="auto"/>
        <w:right w:val="none" w:sz="0" w:space="0" w:color="auto"/>
      </w:divBdr>
    </w:div>
    <w:div w:id="237331661">
      <w:bodyDiv w:val="1"/>
      <w:marLeft w:val="0"/>
      <w:marRight w:val="0"/>
      <w:marTop w:val="0"/>
      <w:marBottom w:val="0"/>
      <w:divBdr>
        <w:top w:val="none" w:sz="0" w:space="0" w:color="auto"/>
        <w:left w:val="none" w:sz="0" w:space="0" w:color="auto"/>
        <w:bottom w:val="none" w:sz="0" w:space="0" w:color="auto"/>
        <w:right w:val="none" w:sz="0" w:space="0" w:color="auto"/>
      </w:divBdr>
    </w:div>
    <w:div w:id="237794070">
      <w:bodyDiv w:val="1"/>
      <w:marLeft w:val="0"/>
      <w:marRight w:val="0"/>
      <w:marTop w:val="0"/>
      <w:marBottom w:val="0"/>
      <w:divBdr>
        <w:top w:val="none" w:sz="0" w:space="0" w:color="auto"/>
        <w:left w:val="none" w:sz="0" w:space="0" w:color="auto"/>
        <w:bottom w:val="none" w:sz="0" w:space="0" w:color="auto"/>
        <w:right w:val="none" w:sz="0" w:space="0" w:color="auto"/>
      </w:divBdr>
    </w:div>
    <w:div w:id="242838117">
      <w:bodyDiv w:val="1"/>
      <w:marLeft w:val="0"/>
      <w:marRight w:val="0"/>
      <w:marTop w:val="0"/>
      <w:marBottom w:val="0"/>
      <w:divBdr>
        <w:top w:val="none" w:sz="0" w:space="0" w:color="auto"/>
        <w:left w:val="none" w:sz="0" w:space="0" w:color="auto"/>
        <w:bottom w:val="none" w:sz="0" w:space="0" w:color="auto"/>
        <w:right w:val="none" w:sz="0" w:space="0" w:color="auto"/>
      </w:divBdr>
    </w:div>
    <w:div w:id="250085593">
      <w:bodyDiv w:val="1"/>
      <w:marLeft w:val="0"/>
      <w:marRight w:val="0"/>
      <w:marTop w:val="0"/>
      <w:marBottom w:val="0"/>
      <w:divBdr>
        <w:top w:val="none" w:sz="0" w:space="0" w:color="auto"/>
        <w:left w:val="none" w:sz="0" w:space="0" w:color="auto"/>
        <w:bottom w:val="none" w:sz="0" w:space="0" w:color="auto"/>
        <w:right w:val="none" w:sz="0" w:space="0" w:color="auto"/>
      </w:divBdr>
    </w:div>
    <w:div w:id="253512876">
      <w:bodyDiv w:val="1"/>
      <w:marLeft w:val="0"/>
      <w:marRight w:val="0"/>
      <w:marTop w:val="0"/>
      <w:marBottom w:val="0"/>
      <w:divBdr>
        <w:top w:val="none" w:sz="0" w:space="0" w:color="auto"/>
        <w:left w:val="none" w:sz="0" w:space="0" w:color="auto"/>
        <w:bottom w:val="none" w:sz="0" w:space="0" w:color="auto"/>
        <w:right w:val="none" w:sz="0" w:space="0" w:color="auto"/>
      </w:divBdr>
    </w:div>
    <w:div w:id="295524224">
      <w:bodyDiv w:val="1"/>
      <w:marLeft w:val="0"/>
      <w:marRight w:val="0"/>
      <w:marTop w:val="0"/>
      <w:marBottom w:val="0"/>
      <w:divBdr>
        <w:top w:val="none" w:sz="0" w:space="0" w:color="auto"/>
        <w:left w:val="none" w:sz="0" w:space="0" w:color="auto"/>
        <w:bottom w:val="none" w:sz="0" w:space="0" w:color="auto"/>
        <w:right w:val="none" w:sz="0" w:space="0" w:color="auto"/>
      </w:divBdr>
    </w:div>
    <w:div w:id="331837801">
      <w:bodyDiv w:val="1"/>
      <w:marLeft w:val="0"/>
      <w:marRight w:val="0"/>
      <w:marTop w:val="0"/>
      <w:marBottom w:val="0"/>
      <w:divBdr>
        <w:top w:val="none" w:sz="0" w:space="0" w:color="auto"/>
        <w:left w:val="none" w:sz="0" w:space="0" w:color="auto"/>
        <w:bottom w:val="none" w:sz="0" w:space="0" w:color="auto"/>
        <w:right w:val="none" w:sz="0" w:space="0" w:color="auto"/>
      </w:divBdr>
      <w:divsChild>
        <w:div w:id="1385716286">
          <w:marLeft w:val="547"/>
          <w:marRight w:val="0"/>
          <w:marTop w:val="0"/>
          <w:marBottom w:val="0"/>
          <w:divBdr>
            <w:top w:val="none" w:sz="0" w:space="0" w:color="auto"/>
            <w:left w:val="none" w:sz="0" w:space="0" w:color="auto"/>
            <w:bottom w:val="none" w:sz="0" w:space="0" w:color="auto"/>
            <w:right w:val="none" w:sz="0" w:space="0" w:color="auto"/>
          </w:divBdr>
        </w:div>
        <w:div w:id="1499079509">
          <w:marLeft w:val="547"/>
          <w:marRight w:val="0"/>
          <w:marTop w:val="0"/>
          <w:marBottom w:val="0"/>
          <w:divBdr>
            <w:top w:val="none" w:sz="0" w:space="0" w:color="auto"/>
            <w:left w:val="none" w:sz="0" w:space="0" w:color="auto"/>
            <w:bottom w:val="none" w:sz="0" w:space="0" w:color="auto"/>
            <w:right w:val="none" w:sz="0" w:space="0" w:color="auto"/>
          </w:divBdr>
        </w:div>
        <w:div w:id="2014840847">
          <w:marLeft w:val="547"/>
          <w:marRight w:val="0"/>
          <w:marTop w:val="0"/>
          <w:marBottom w:val="0"/>
          <w:divBdr>
            <w:top w:val="none" w:sz="0" w:space="0" w:color="auto"/>
            <w:left w:val="none" w:sz="0" w:space="0" w:color="auto"/>
            <w:bottom w:val="none" w:sz="0" w:space="0" w:color="auto"/>
            <w:right w:val="none" w:sz="0" w:space="0" w:color="auto"/>
          </w:divBdr>
        </w:div>
        <w:div w:id="2131315008">
          <w:marLeft w:val="547"/>
          <w:marRight w:val="0"/>
          <w:marTop w:val="0"/>
          <w:marBottom w:val="0"/>
          <w:divBdr>
            <w:top w:val="none" w:sz="0" w:space="0" w:color="auto"/>
            <w:left w:val="none" w:sz="0" w:space="0" w:color="auto"/>
            <w:bottom w:val="none" w:sz="0" w:space="0" w:color="auto"/>
            <w:right w:val="none" w:sz="0" w:space="0" w:color="auto"/>
          </w:divBdr>
        </w:div>
        <w:div w:id="608046987">
          <w:marLeft w:val="547"/>
          <w:marRight w:val="0"/>
          <w:marTop w:val="0"/>
          <w:marBottom w:val="0"/>
          <w:divBdr>
            <w:top w:val="none" w:sz="0" w:space="0" w:color="auto"/>
            <w:left w:val="none" w:sz="0" w:space="0" w:color="auto"/>
            <w:bottom w:val="none" w:sz="0" w:space="0" w:color="auto"/>
            <w:right w:val="none" w:sz="0" w:space="0" w:color="auto"/>
          </w:divBdr>
        </w:div>
        <w:div w:id="429590812">
          <w:marLeft w:val="547"/>
          <w:marRight w:val="0"/>
          <w:marTop w:val="0"/>
          <w:marBottom w:val="0"/>
          <w:divBdr>
            <w:top w:val="none" w:sz="0" w:space="0" w:color="auto"/>
            <w:left w:val="none" w:sz="0" w:space="0" w:color="auto"/>
            <w:bottom w:val="none" w:sz="0" w:space="0" w:color="auto"/>
            <w:right w:val="none" w:sz="0" w:space="0" w:color="auto"/>
          </w:divBdr>
        </w:div>
      </w:divsChild>
    </w:div>
    <w:div w:id="332608404">
      <w:bodyDiv w:val="1"/>
      <w:marLeft w:val="0"/>
      <w:marRight w:val="0"/>
      <w:marTop w:val="0"/>
      <w:marBottom w:val="0"/>
      <w:divBdr>
        <w:top w:val="none" w:sz="0" w:space="0" w:color="auto"/>
        <w:left w:val="none" w:sz="0" w:space="0" w:color="auto"/>
        <w:bottom w:val="none" w:sz="0" w:space="0" w:color="auto"/>
        <w:right w:val="none" w:sz="0" w:space="0" w:color="auto"/>
      </w:divBdr>
    </w:div>
    <w:div w:id="342246243">
      <w:bodyDiv w:val="1"/>
      <w:marLeft w:val="0"/>
      <w:marRight w:val="0"/>
      <w:marTop w:val="0"/>
      <w:marBottom w:val="0"/>
      <w:divBdr>
        <w:top w:val="none" w:sz="0" w:space="0" w:color="auto"/>
        <w:left w:val="none" w:sz="0" w:space="0" w:color="auto"/>
        <w:bottom w:val="none" w:sz="0" w:space="0" w:color="auto"/>
        <w:right w:val="none" w:sz="0" w:space="0" w:color="auto"/>
      </w:divBdr>
    </w:div>
    <w:div w:id="350761879">
      <w:bodyDiv w:val="1"/>
      <w:marLeft w:val="0"/>
      <w:marRight w:val="0"/>
      <w:marTop w:val="0"/>
      <w:marBottom w:val="0"/>
      <w:divBdr>
        <w:top w:val="none" w:sz="0" w:space="0" w:color="auto"/>
        <w:left w:val="none" w:sz="0" w:space="0" w:color="auto"/>
        <w:bottom w:val="none" w:sz="0" w:space="0" w:color="auto"/>
        <w:right w:val="none" w:sz="0" w:space="0" w:color="auto"/>
      </w:divBdr>
      <w:divsChild>
        <w:div w:id="810512456">
          <w:marLeft w:val="547"/>
          <w:marRight w:val="0"/>
          <w:marTop w:val="0"/>
          <w:marBottom w:val="0"/>
          <w:divBdr>
            <w:top w:val="none" w:sz="0" w:space="0" w:color="auto"/>
            <w:left w:val="none" w:sz="0" w:space="0" w:color="auto"/>
            <w:bottom w:val="none" w:sz="0" w:space="0" w:color="auto"/>
            <w:right w:val="none" w:sz="0" w:space="0" w:color="auto"/>
          </w:divBdr>
        </w:div>
      </w:divsChild>
    </w:div>
    <w:div w:id="357194209">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409010963">
      <w:bodyDiv w:val="1"/>
      <w:marLeft w:val="0"/>
      <w:marRight w:val="0"/>
      <w:marTop w:val="0"/>
      <w:marBottom w:val="0"/>
      <w:divBdr>
        <w:top w:val="none" w:sz="0" w:space="0" w:color="auto"/>
        <w:left w:val="none" w:sz="0" w:space="0" w:color="auto"/>
        <w:bottom w:val="none" w:sz="0" w:space="0" w:color="auto"/>
        <w:right w:val="none" w:sz="0" w:space="0" w:color="auto"/>
      </w:divBdr>
    </w:div>
    <w:div w:id="433597626">
      <w:bodyDiv w:val="1"/>
      <w:marLeft w:val="0"/>
      <w:marRight w:val="0"/>
      <w:marTop w:val="0"/>
      <w:marBottom w:val="0"/>
      <w:divBdr>
        <w:top w:val="none" w:sz="0" w:space="0" w:color="auto"/>
        <w:left w:val="none" w:sz="0" w:space="0" w:color="auto"/>
        <w:bottom w:val="none" w:sz="0" w:space="0" w:color="auto"/>
        <w:right w:val="none" w:sz="0" w:space="0" w:color="auto"/>
      </w:divBdr>
    </w:div>
    <w:div w:id="436028699">
      <w:bodyDiv w:val="1"/>
      <w:marLeft w:val="0"/>
      <w:marRight w:val="0"/>
      <w:marTop w:val="0"/>
      <w:marBottom w:val="0"/>
      <w:divBdr>
        <w:top w:val="none" w:sz="0" w:space="0" w:color="auto"/>
        <w:left w:val="none" w:sz="0" w:space="0" w:color="auto"/>
        <w:bottom w:val="none" w:sz="0" w:space="0" w:color="auto"/>
        <w:right w:val="none" w:sz="0" w:space="0" w:color="auto"/>
      </w:divBdr>
    </w:div>
    <w:div w:id="453520860">
      <w:bodyDiv w:val="1"/>
      <w:marLeft w:val="0"/>
      <w:marRight w:val="0"/>
      <w:marTop w:val="0"/>
      <w:marBottom w:val="0"/>
      <w:divBdr>
        <w:top w:val="none" w:sz="0" w:space="0" w:color="auto"/>
        <w:left w:val="none" w:sz="0" w:space="0" w:color="auto"/>
        <w:bottom w:val="none" w:sz="0" w:space="0" w:color="auto"/>
        <w:right w:val="none" w:sz="0" w:space="0" w:color="auto"/>
      </w:divBdr>
    </w:div>
    <w:div w:id="458186007">
      <w:bodyDiv w:val="1"/>
      <w:marLeft w:val="0"/>
      <w:marRight w:val="0"/>
      <w:marTop w:val="0"/>
      <w:marBottom w:val="0"/>
      <w:divBdr>
        <w:top w:val="none" w:sz="0" w:space="0" w:color="auto"/>
        <w:left w:val="none" w:sz="0" w:space="0" w:color="auto"/>
        <w:bottom w:val="none" w:sz="0" w:space="0" w:color="auto"/>
        <w:right w:val="none" w:sz="0" w:space="0" w:color="auto"/>
      </w:divBdr>
    </w:div>
    <w:div w:id="462774281">
      <w:bodyDiv w:val="1"/>
      <w:marLeft w:val="0"/>
      <w:marRight w:val="0"/>
      <w:marTop w:val="0"/>
      <w:marBottom w:val="0"/>
      <w:divBdr>
        <w:top w:val="none" w:sz="0" w:space="0" w:color="auto"/>
        <w:left w:val="none" w:sz="0" w:space="0" w:color="auto"/>
        <w:bottom w:val="none" w:sz="0" w:space="0" w:color="auto"/>
        <w:right w:val="none" w:sz="0" w:space="0" w:color="auto"/>
      </w:divBdr>
    </w:div>
    <w:div w:id="487409062">
      <w:bodyDiv w:val="1"/>
      <w:marLeft w:val="0"/>
      <w:marRight w:val="0"/>
      <w:marTop w:val="0"/>
      <w:marBottom w:val="0"/>
      <w:divBdr>
        <w:top w:val="none" w:sz="0" w:space="0" w:color="auto"/>
        <w:left w:val="none" w:sz="0" w:space="0" w:color="auto"/>
        <w:bottom w:val="none" w:sz="0" w:space="0" w:color="auto"/>
        <w:right w:val="none" w:sz="0" w:space="0" w:color="auto"/>
      </w:divBdr>
    </w:div>
    <w:div w:id="503980066">
      <w:bodyDiv w:val="1"/>
      <w:marLeft w:val="0"/>
      <w:marRight w:val="0"/>
      <w:marTop w:val="0"/>
      <w:marBottom w:val="0"/>
      <w:divBdr>
        <w:top w:val="none" w:sz="0" w:space="0" w:color="auto"/>
        <w:left w:val="none" w:sz="0" w:space="0" w:color="auto"/>
        <w:bottom w:val="none" w:sz="0" w:space="0" w:color="auto"/>
        <w:right w:val="none" w:sz="0" w:space="0" w:color="auto"/>
      </w:divBdr>
      <w:divsChild>
        <w:div w:id="1404254351">
          <w:marLeft w:val="547"/>
          <w:marRight w:val="0"/>
          <w:marTop w:val="0"/>
          <w:marBottom w:val="0"/>
          <w:divBdr>
            <w:top w:val="none" w:sz="0" w:space="0" w:color="auto"/>
            <w:left w:val="none" w:sz="0" w:space="0" w:color="auto"/>
            <w:bottom w:val="none" w:sz="0" w:space="0" w:color="auto"/>
            <w:right w:val="none" w:sz="0" w:space="0" w:color="auto"/>
          </w:divBdr>
        </w:div>
        <w:div w:id="1609849123">
          <w:marLeft w:val="547"/>
          <w:marRight w:val="0"/>
          <w:marTop w:val="0"/>
          <w:marBottom w:val="0"/>
          <w:divBdr>
            <w:top w:val="none" w:sz="0" w:space="0" w:color="auto"/>
            <w:left w:val="none" w:sz="0" w:space="0" w:color="auto"/>
            <w:bottom w:val="none" w:sz="0" w:space="0" w:color="auto"/>
            <w:right w:val="none" w:sz="0" w:space="0" w:color="auto"/>
          </w:divBdr>
        </w:div>
        <w:div w:id="618340317">
          <w:marLeft w:val="547"/>
          <w:marRight w:val="0"/>
          <w:marTop w:val="0"/>
          <w:marBottom w:val="0"/>
          <w:divBdr>
            <w:top w:val="none" w:sz="0" w:space="0" w:color="auto"/>
            <w:left w:val="none" w:sz="0" w:space="0" w:color="auto"/>
            <w:bottom w:val="none" w:sz="0" w:space="0" w:color="auto"/>
            <w:right w:val="none" w:sz="0" w:space="0" w:color="auto"/>
          </w:divBdr>
        </w:div>
        <w:div w:id="1145002187">
          <w:marLeft w:val="547"/>
          <w:marRight w:val="0"/>
          <w:marTop w:val="0"/>
          <w:marBottom w:val="0"/>
          <w:divBdr>
            <w:top w:val="none" w:sz="0" w:space="0" w:color="auto"/>
            <w:left w:val="none" w:sz="0" w:space="0" w:color="auto"/>
            <w:bottom w:val="none" w:sz="0" w:space="0" w:color="auto"/>
            <w:right w:val="none" w:sz="0" w:space="0" w:color="auto"/>
          </w:divBdr>
        </w:div>
        <w:div w:id="264584280">
          <w:marLeft w:val="547"/>
          <w:marRight w:val="0"/>
          <w:marTop w:val="0"/>
          <w:marBottom w:val="0"/>
          <w:divBdr>
            <w:top w:val="none" w:sz="0" w:space="0" w:color="auto"/>
            <w:left w:val="none" w:sz="0" w:space="0" w:color="auto"/>
            <w:bottom w:val="none" w:sz="0" w:space="0" w:color="auto"/>
            <w:right w:val="none" w:sz="0" w:space="0" w:color="auto"/>
          </w:divBdr>
        </w:div>
      </w:divsChild>
    </w:div>
    <w:div w:id="505245216">
      <w:bodyDiv w:val="1"/>
      <w:marLeft w:val="0"/>
      <w:marRight w:val="0"/>
      <w:marTop w:val="0"/>
      <w:marBottom w:val="0"/>
      <w:divBdr>
        <w:top w:val="none" w:sz="0" w:space="0" w:color="auto"/>
        <w:left w:val="none" w:sz="0" w:space="0" w:color="auto"/>
        <w:bottom w:val="none" w:sz="0" w:space="0" w:color="auto"/>
        <w:right w:val="none" w:sz="0" w:space="0" w:color="auto"/>
      </w:divBdr>
    </w:div>
    <w:div w:id="521362182">
      <w:bodyDiv w:val="1"/>
      <w:marLeft w:val="0"/>
      <w:marRight w:val="0"/>
      <w:marTop w:val="0"/>
      <w:marBottom w:val="0"/>
      <w:divBdr>
        <w:top w:val="none" w:sz="0" w:space="0" w:color="auto"/>
        <w:left w:val="none" w:sz="0" w:space="0" w:color="auto"/>
        <w:bottom w:val="none" w:sz="0" w:space="0" w:color="auto"/>
        <w:right w:val="none" w:sz="0" w:space="0" w:color="auto"/>
      </w:divBdr>
    </w:div>
    <w:div w:id="523135277">
      <w:bodyDiv w:val="1"/>
      <w:marLeft w:val="0"/>
      <w:marRight w:val="0"/>
      <w:marTop w:val="0"/>
      <w:marBottom w:val="0"/>
      <w:divBdr>
        <w:top w:val="none" w:sz="0" w:space="0" w:color="auto"/>
        <w:left w:val="none" w:sz="0" w:space="0" w:color="auto"/>
        <w:bottom w:val="none" w:sz="0" w:space="0" w:color="auto"/>
        <w:right w:val="none" w:sz="0" w:space="0" w:color="auto"/>
      </w:divBdr>
    </w:div>
    <w:div w:id="556935135">
      <w:bodyDiv w:val="1"/>
      <w:marLeft w:val="0"/>
      <w:marRight w:val="0"/>
      <w:marTop w:val="0"/>
      <w:marBottom w:val="0"/>
      <w:divBdr>
        <w:top w:val="none" w:sz="0" w:space="0" w:color="auto"/>
        <w:left w:val="none" w:sz="0" w:space="0" w:color="auto"/>
        <w:bottom w:val="none" w:sz="0" w:space="0" w:color="auto"/>
        <w:right w:val="none" w:sz="0" w:space="0" w:color="auto"/>
      </w:divBdr>
    </w:div>
    <w:div w:id="562984544">
      <w:bodyDiv w:val="1"/>
      <w:marLeft w:val="0"/>
      <w:marRight w:val="0"/>
      <w:marTop w:val="0"/>
      <w:marBottom w:val="0"/>
      <w:divBdr>
        <w:top w:val="none" w:sz="0" w:space="0" w:color="auto"/>
        <w:left w:val="none" w:sz="0" w:space="0" w:color="auto"/>
        <w:bottom w:val="none" w:sz="0" w:space="0" w:color="auto"/>
        <w:right w:val="none" w:sz="0" w:space="0" w:color="auto"/>
      </w:divBdr>
    </w:div>
    <w:div w:id="574364474">
      <w:bodyDiv w:val="1"/>
      <w:marLeft w:val="0"/>
      <w:marRight w:val="0"/>
      <w:marTop w:val="0"/>
      <w:marBottom w:val="0"/>
      <w:divBdr>
        <w:top w:val="none" w:sz="0" w:space="0" w:color="auto"/>
        <w:left w:val="none" w:sz="0" w:space="0" w:color="auto"/>
        <w:bottom w:val="none" w:sz="0" w:space="0" w:color="auto"/>
        <w:right w:val="none" w:sz="0" w:space="0" w:color="auto"/>
      </w:divBdr>
    </w:div>
    <w:div w:id="581375492">
      <w:bodyDiv w:val="1"/>
      <w:marLeft w:val="0"/>
      <w:marRight w:val="0"/>
      <w:marTop w:val="0"/>
      <w:marBottom w:val="0"/>
      <w:divBdr>
        <w:top w:val="none" w:sz="0" w:space="0" w:color="auto"/>
        <w:left w:val="none" w:sz="0" w:space="0" w:color="auto"/>
        <w:bottom w:val="none" w:sz="0" w:space="0" w:color="auto"/>
        <w:right w:val="none" w:sz="0" w:space="0" w:color="auto"/>
      </w:divBdr>
    </w:div>
    <w:div w:id="637806908">
      <w:bodyDiv w:val="1"/>
      <w:marLeft w:val="0"/>
      <w:marRight w:val="0"/>
      <w:marTop w:val="0"/>
      <w:marBottom w:val="0"/>
      <w:divBdr>
        <w:top w:val="none" w:sz="0" w:space="0" w:color="auto"/>
        <w:left w:val="none" w:sz="0" w:space="0" w:color="auto"/>
        <w:bottom w:val="none" w:sz="0" w:space="0" w:color="auto"/>
        <w:right w:val="none" w:sz="0" w:space="0" w:color="auto"/>
      </w:divBdr>
    </w:div>
    <w:div w:id="687828093">
      <w:bodyDiv w:val="1"/>
      <w:marLeft w:val="0"/>
      <w:marRight w:val="0"/>
      <w:marTop w:val="0"/>
      <w:marBottom w:val="0"/>
      <w:divBdr>
        <w:top w:val="none" w:sz="0" w:space="0" w:color="auto"/>
        <w:left w:val="none" w:sz="0" w:space="0" w:color="auto"/>
        <w:bottom w:val="none" w:sz="0" w:space="0" w:color="auto"/>
        <w:right w:val="none" w:sz="0" w:space="0" w:color="auto"/>
      </w:divBdr>
    </w:div>
    <w:div w:id="701706820">
      <w:bodyDiv w:val="1"/>
      <w:marLeft w:val="0"/>
      <w:marRight w:val="0"/>
      <w:marTop w:val="0"/>
      <w:marBottom w:val="0"/>
      <w:divBdr>
        <w:top w:val="none" w:sz="0" w:space="0" w:color="auto"/>
        <w:left w:val="none" w:sz="0" w:space="0" w:color="auto"/>
        <w:bottom w:val="none" w:sz="0" w:space="0" w:color="auto"/>
        <w:right w:val="none" w:sz="0" w:space="0" w:color="auto"/>
      </w:divBdr>
    </w:div>
    <w:div w:id="739249748">
      <w:bodyDiv w:val="1"/>
      <w:marLeft w:val="0"/>
      <w:marRight w:val="0"/>
      <w:marTop w:val="0"/>
      <w:marBottom w:val="0"/>
      <w:divBdr>
        <w:top w:val="none" w:sz="0" w:space="0" w:color="auto"/>
        <w:left w:val="none" w:sz="0" w:space="0" w:color="auto"/>
        <w:bottom w:val="none" w:sz="0" w:space="0" w:color="auto"/>
        <w:right w:val="none" w:sz="0" w:space="0" w:color="auto"/>
      </w:divBdr>
    </w:div>
    <w:div w:id="750663615">
      <w:bodyDiv w:val="1"/>
      <w:marLeft w:val="0"/>
      <w:marRight w:val="0"/>
      <w:marTop w:val="0"/>
      <w:marBottom w:val="0"/>
      <w:divBdr>
        <w:top w:val="none" w:sz="0" w:space="0" w:color="auto"/>
        <w:left w:val="none" w:sz="0" w:space="0" w:color="auto"/>
        <w:bottom w:val="none" w:sz="0" w:space="0" w:color="auto"/>
        <w:right w:val="none" w:sz="0" w:space="0" w:color="auto"/>
      </w:divBdr>
      <w:divsChild>
        <w:div w:id="691878845">
          <w:marLeft w:val="806"/>
          <w:marRight w:val="0"/>
          <w:marTop w:val="200"/>
          <w:marBottom w:val="0"/>
          <w:divBdr>
            <w:top w:val="none" w:sz="0" w:space="0" w:color="auto"/>
            <w:left w:val="none" w:sz="0" w:space="0" w:color="auto"/>
            <w:bottom w:val="none" w:sz="0" w:space="0" w:color="auto"/>
            <w:right w:val="none" w:sz="0" w:space="0" w:color="auto"/>
          </w:divBdr>
        </w:div>
        <w:div w:id="1437478537">
          <w:marLeft w:val="1080"/>
          <w:marRight w:val="0"/>
          <w:marTop w:val="100"/>
          <w:marBottom w:val="0"/>
          <w:divBdr>
            <w:top w:val="none" w:sz="0" w:space="0" w:color="auto"/>
            <w:left w:val="none" w:sz="0" w:space="0" w:color="auto"/>
            <w:bottom w:val="none" w:sz="0" w:space="0" w:color="auto"/>
            <w:right w:val="none" w:sz="0" w:space="0" w:color="auto"/>
          </w:divBdr>
        </w:div>
        <w:div w:id="2120711421">
          <w:marLeft w:val="1080"/>
          <w:marRight w:val="0"/>
          <w:marTop w:val="100"/>
          <w:marBottom w:val="0"/>
          <w:divBdr>
            <w:top w:val="none" w:sz="0" w:space="0" w:color="auto"/>
            <w:left w:val="none" w:sz="0" w:space="0" w:color="auto"/>
            <w:bottom w:val="none" w:sz="0" w:space="0" w:color="auto"/>
            <w:right w:val="none" w:sz="0" w:space="0" w:color="auto"/>
          </w:divBdr>
        </w:div>
      </w:divsChild>
    </w:div>
    <w:div w:id="776215118">
      <w:bodyDiv w:val="1"/>
      <w:marLeft w:val="0"/>
      <w:marRight w:val="0"/>
      <w:marTop w:val="0"/>
      <w:marBottom w:val="0"/>
      <w:divBdr>
        <w:top w:val="none" w:sz="0" w:space="0" w:color="auto"/>
        <w:left w:val="none" w:sz="0" w:space="0" w:color="auto"/>
        <w:bottom w:val="none" w:sz="0" w:space="0" w:color="auto"/>
        <w:right w:val="none" w:sz="0" w:space="0" w:color="auto"/>
      </w:divBdr>
    </w:div>
    <w:div w:id="779184974">
      <w:bodyDiv w:val="1"/>
      <w:marLeft w:val="0"/>
      <w:marRight w:val="0"/>
      <w:marTop w:val="0"/>
      <w:marBottom w:val="0"/>
      <w:divBdr>
        <w:top w:val="none" w:sz="0" w:space="0" w:color="auto"/>
        <w:left w:val="none" w:sz="0" w:space="0" w:color="auto"/>
        <w:bottom w:val="none" w:sz="0" w:space="0" w:color="auto"/>
        <w:right w:val="none" w:sz="0" w:space="0" w:color="auto"/>
      </w:divBdr>
      <w:divsChild>
        <w:div w:id="1502114014">
          <w:marLeft w:val="547"/>
          <w:marRight w:val="0"/>
          <w:marTop w:val="0"/>
          <w:marBottom w:val="0"/>
          <w:divBdr>
            <w:top w:val="none" w:sz="0" w:space="0" w:color="auto"/>
            <w:left w:val="none" w:sz="0" w:space="0" w:color="auto"/>
            <w:bottom w:val="none" w:sz="0" w:space="0" w:color="auto"/>
            <w:right w:val="none" w:sz="0" w:space="0" w:color="auto"/>
          </w:divBdr>
        </w:div>
      </w:divsChild>
    </w:div>
    <w:div w:id="792745963">
      <w:bodyDiv w:val="1"/>
      <w:marLeft w:val="0"/>
      <w:marRight w:val="0"/>
      <w:marTop w:val="0"/>
      <w:marBottom w:val="0"/>
      <w:divBdr>
        <w:top w:val="none" w:sz="0" w:space="0" w:color="auto"/>
        <w:left w:val="none" w:sz="0" w:space="0" w:color="auto"/>
        <w:bottom w:val="none" w:sz="0" w:space="0" w:color="auto"/>
        <w:right w:val="none" w:sz="0" w:space="0" w:color="auto"/>
      </w:divBdr>
    </w:div>
    <w:div w:id="797340294">
      <w:bodyDiv w:val="1"/>
      <w:marLeft w:val="0"/>
      <w:marRight w:val="0"/>
      <w:marTop w:val="0"/>
      <w:marBottom w:val="0"/>
      <w:divBdr>
        <w:top w:val="none" w:sz="0" w:space="0" w:color="auto"/>
        <w:left w:val="none" w:sz="0" w:space="0" w:color="auto"/>
        <w:bottom w:val="none" w:sz="0" w:space="0" w:color="auto"/>
        <w:right w:val="none" w:sz="0" w:space="0" w:color="auto"/>
      </w:divBdr>
      <w:divsChild>
        <w:div w:id="175774824">
          <w:marLeft w:val="547"/>
          <w:marRight w:val="0"/>
          <w:marTop w:val="0"/>
          <w:marBottom w:val="0"/>
          <w:divBdr>
            <w:top w:val="none" w:sz="0" w:space="0" w:color="auto"/>
            <w:left w:val="none" w:sz="0" w:space="0" w:color="auto"/>
            <w:bottom w:val="none" w:sz="0" w:space="0" w:color="auto"/>
            <w:right w:val="none" w:sz="0" w:space="0" w:color="auto"/>
          </w:divBdr>
        </w:div>
        <w:div w:id="283851588">
          <w:marLeft w:val="547"/>
          <w:marRight w:val="0"/>
          <w:marTop w:val="0"/>
          <w:marBottom w:val="0"/>
          <w:divBdr>
            <w:top w:val="none" w:sz="0" w:space="0" w:color="auto"/>
            <w:left w:val="none" w:sz="0" w:space="0" w:color="auto"/>
            <w:bottom w:val="none" w:sz="0" w:space="0" w:color="auto"/>
            <w:right w:val="none" w:sz="0" w:space="0" w:color="auto"/>
          </w:divBdr>
        </w:div>
        <w:div w:id="322702026">
          <w:marLeft w:val="547"/>
          <w:marRight w:val="0"/>
          <w:marTop w:val="0"/>
          <w:marBottom w:val="0"/>
          <w:divBdr>
            <w:top w:val="none" w:sz="0" w:space="0" w:color="auto"/>
            <w:left w:val="none" w:sz="0" w:space="0" w:color="auto"/>
            <w:bottom w:val="none" w:sz="0" w:space="0" w:color="auto"/>
            <w:right w:val="none" w:sz="0" w:space="0" w:color="auto"/>
          </w:divBdr>
        </w:div>
        <w:div w:id="783498918">
          <w:marLeft w:val="547"/>
          <w:marRight w:val="0"/>
          <w:marTop w:val="0"/>
          <w:marBottom w:val="0"/>
          <w:divBdr>
            <w:top w:val="none" w:sz="0" w:space="0" w:color="auto"/>
            <w:left w:val="none" w:sz="0" w:space="0" w:color="auto"/>
            <w:bottom w:val="none" w:sz="0" w:space="0" w:color="auto"/>
            <w:right w:val="none" w:sz="0" w:space="0" w:color="auto"/>
          </w:divBdr>
        </w:div>
        <w:div w:id="838739444">
          <w:marLeft w:val="547"/>
          <w:marRight w:val="0"/>
          <w:marTop w:val="0"/>
          <w:marBottom w:val="0"/>
          <w:divBdr>
            <w:top w:val="none" w:sz="0" w:space="0" w:color="auto"/>
            <w:left w:val="none" w:sz="0" w:space="0" w:color="auto"/>
            <w:bottom w:val="none" w:sz="0" w:space="0" w:color="auto"/>
            <w:right w:val="none" w:sz="0" w:space="0" w:color="auto"/>
          </w:divBdr>
        </w:div>
        <w:div w:id="997614092">
          <w:marLeft w:val="547"/>
          <w:marRight w:val="0"/>
          <w:marTop w:val="0"/>
          <w:marBottom w:val="0"/>
          <w:divBdr>
            <w:top w:val="none" w:sz="0" w:space="0" w:color="auto"/>
            <w:left w:val="none" w:sz="0" w:space="0" w:color="auto"/>
            <w:bottom w:val="none" w:sz="0" w:space="0" w:color="auto"/>
            <w:right w:val="none" w:sz="0" w:space="0" w:color="auto"/>
          </w:divBdr>
        </w:div>
        <w:div w:id="1002003641">
          <w:marLeft w:val="547"/>
          <w:marRight w:val="0"/>
          <w:marTop w:val="0"/>
          <w:marBottom w:val="0"/>
          <w:divBdr>
            <w:top w:val="none" w:sz="0" w:space="0" w:color="auto"/>
            <w:left w:val="none" w:sz="0" w:space="0" w:color="auto"/>
            <w:bottom w:val="none" w:sz="0" w:space="0" w:color="auto"/>
            <w:right w:val="none" w:sz="0" w:space="0" w:color="auto"/>
          </w:divBdr>
        </w:div>
        <w:div w:id="1479348126">
          <w:marLeft w:val="547"/>
          <w:marRight w:val="0"/>
          <w:marTop w:val="0"/>
          <w:marBottom w:val="0"/>
          <w:divBdr>
            <w:top w:val="none" w:sz="0" w:space="0" w:color="auto"/>
            <w:left w:val="none" w:sz="0" w:space="0" w:color="auto"/>
            <w:bottom w:val="none" w:sz="0" w:space="0" w:color="auto"/>
            <w:right w:val="none" w:sz="0" w:space="0" w:color="auto"/>
          </w:divBdr>
        </w:div>
        <w:div w:id="1623489842">
          <w:marLeft w:val="547"/>
          <w:marRight w:val="0"/>
          <w:marTop w:val="0"/>
          <w:marBottom w:val="0"/>
          <w:divBdr>
            <w:top w:val="none" w:sz="0" w:space="0" w:color="auto"/>
            <w:left w:val="none" w:sz="0" w:space="0" w:color="auto"/>
            <w:bottom w:val="none" w:sz="0" w:space="0" w:color="auto"/>
            <w:right w:val="none" w:sz="0" w:space="0" w:color="auto"/>
          </w:divBdr>
        </w:div>
        <w:div w:id="1687442280">
          <w:marLeft w:val="547"/>
          <w:marRight w:val="0"/>
          <w:marTop w:val="0"/>
          <w:marBottom w:val="0"/>
          <w:divBdr>
            <w:top w:val="none" w:sz="0" w:space="0" w:color="auto"/>
            <w:left w:val="none" w:sz="0" w:space="0" w:color="auto"/>
            <w:bottom w:val="none" w:sz="0" w:space="0" w:color="auto"/>
            <w:right w:val="none" w:sz="0" w:space="0" w:color="auto"/>
          </w:divBdr>
        </w:div>
        <w:div w:id="1864857467">
          <w:marLeft w:val="547"/>
          <w:marRight w:val="0"/>
          <w:marTop w:val="0"/>
          <w:marBottom w:val="0"/>
          <w:divBdr>
            <w:top w:val="none" w:sz="0" w:space="0" w:color="auto"/>
            <w:left w:val="none" w:sz="0" w:space="0" w:color="auto"/>
            <w:bottom w:val="none" w:sz="0" w:space="0" w:color="auto"/>
            <w:right w:val="none" w:sz="0" w:space="0" w:color="auto"/>
          </w:divBdr>
        </w:div>
      </w:divsChild>
    </w:div>
    <w:div w:id="798452645">
      <w:bodyDiv w:val="1"/>
      <w:marLeft w:val="0"/>
      <w:marRight w:val="0"/>
      <w:marTop w:val="0"/>
      <w:marBottom w:val="0"/>
      <w:divBdr>
        <w:top w:val="none" w:sz="0" w:space="0" w:color="auto"/>
        <w:left w:val="none" w:sz="0" w:space="0" w:color="auto"/>
        <w:bottom w:val="none" w:sz="0" w:space="0" w:color="auto"/>
        <w:right w:val="none" w:sz="0" w:space="0" w:color="auto"/>
      </w:divBdr>
    </w:div>
    <w:div w:id="812648476">
      <w:bodyDiv w:val="1"/>
      <w:marLeft w:val="0"/>
      <w:marRight w:val="0"/>
      <w:marTop w:val="0"/>
      <w:marBottom w:val="0"/>
      <w:divBdr>
        <w:top w:val="none" w:sz="0" w:space="0" w:color="auto"/>
        <w:left w:val="none" w:sz="0" w:space="0" w:color="auto"/>
        <w:bottom w:val="none" w:sz="0" w:space="0" w:color="auto"/>
        <w:right w:val="none" w:sz="0" w:space="0" w:color="auto"/>
      </w:divBdr>
    </w:div>
    <w:div w:id="835995421">
      <w:bodyDiv w:val="1"/>
      <w:marLeft w:val="0"/>
      <w:marRight w:val="0"/>
      <w:marTop w:val="0"/>
      <w:marBottom w:val="0"/>
      <w:divBdr>
        <w:top w:val="none" w:sz="0" w:space="0" w:color="auto"/>
        <w:left w:val="none" w:sz="0" w:space="0" w:color="auto"/>
        <w:bottom w:val="none" w:sz="0" w:space="0" w:color="auto"/>
        <w:right w:val="none" w:sz="0" w:space="0" w:color="auto"/>
      </w:divBdr>
    </w:div>
    <w:div w:id="837229528">
      <w:bodyDiv w:val="1"/>
      <w:marLeft w:val="0"/>
      <w:marRight w:val="0"/>
      <w:marTop w:val="0"/>
      <w:marBottom w:val="0"/>
      <w:divBdr>
        <w:top w:val="none" w:sz="0" w:space="0" w:color="auto"/>
        <w:left w:val="none" w:sz="0" w:space="0" w:color="auto"/>
        <w:bottom w:val="none" w:sz="0" w:space="0" w:color="auto"/>
        <w:right w:val="none" w:sz="0" w:space="0" w:color="auto"/>
      </w:divBdr>
    </w:div>
    <w:div w:id="868303404">
      <w:bodyDiv w:val="1"/>
      <w:marLeft w:val="0"/>
      <w:marRight w:val="0"/>
      <w:marTop w:val="0"/>
      <w:marBottom w:val="0"/>
      <w:divBdr>
        <w:top w:val="none" w:sz="0" w:space="0" w:color="auto"/>
        <w:left w:val="none" w:sz="0" w:space="0" w:color="auto"/>
        <w:bottom w:val="none" w:sz="0" w:space="0" w:color="auto"/>
        <w:right w:val="none" w:sz="0" w:space="0" w:color="auto"/>
      </w:divBdr>
    </w:div>
    <w:div w:id="869999865">
      <w:bodyDiv w:val="1"/>
      <w:marLeft w:val="0"/>
      <w:marRight w:val="0"/>
      <w:marTop w:val="0"/>
      <w:marBottom w:val="0"/>
      <w:divBdr>
        <w:top w:val="none" w:sz="0" w:space="0" w:color="auto"/>
        <w:left w:val="none" w:sz="0" w:space="0" w:color="auto"/>
        <w:bottom w:val="none" w:sz="0" w:space="0" w:color="auto"/>
        <w:right w:val="none" w:sz="0" w:space="0" w:color="auto"/>
      </w:divBdr>
      <w:divsChild>
        <w:div w:id="835806510">
          <w:marLeft w:val="547"/>
          <w:marRight w:val="0"/>
          <w:marTop w:val="0"/>
          <w:marBottom w:val="0"/>
          <w:divBdr>
            <w:top w:val="none" w:sz="0" w:space="0" w:color="auto"/>
            <w:left w:val="none" w:sz="0" w:space="0" w:color="auto"/>
            <w:bottom w:val="none" w:sz="0" w:space="0" w:color="auto"/>
            <w:right w:val="none" w:sz="0" w:space="0" w:color="auto"/>
          </w:divBdr>
        </w:div>
        <w:div w:id="2060783771">
          <w:marLeft w:val="547"/>
          <w:marRight w:val="0"/>
          <w:marTop w:val="0"/>
          <w:marBottom w:val="0"/>
          <w:divBdr>
            <w:top w:val="none" w:sz="0" w:space="0" w:color="auto"/>
            <w:left w:val="none" w:sz="0" w:space="0" w:color="auto"/>
            <w:bottom w:val="none" w:sz="0" w:space="0" w:color="auto"/>
            <w:right w:val="none" w:sz="0" w:space="0" w:color="auto"/>
          </w:divBdr>
        </w:div>
        <w:div w:id="547255301">
          <w:marLeft w:val="547"/>
          <w:marRight w:val="0"/>
          <w:marTop w:val="0"/>
          <w:marBottom w:val="0"/>
          <w:divBdr>
            <w:top w:val="none" w:sz="0" w:space="0" w:color="auto"/>
            <w:left w:val="none" w:sz="0" w:space="0" w:color="auto"/>
            <w:bottom w:val="none" w:sz="0" w:space="0" w:color="auto"/>
            <w:right w:val="none" w:sz="0" w:space="0" w:color="auto"/>
          </w:divBdr>
        </w:div>
        <w:div w:id="1546600216">
          <w:marLeft w:val="547"/>
          <w:marRight w:val="0"/>
          <w:marTop w:val="0"/>
          <w:marBottom w:val="0"/>
          <w:divBdr>
            <w:top w:val="none" w:sz="0" w:space="0" w:color="auto"/>
            <w:left w:val="none" w:sz="0" w:space="0" w:color="auto"/>
            <w:bottom w:val="none" w:sz="0" w:space="0" w:color="auto"/>
            <w:right w:val="none" w:sz="0" w:space="0" w:color="auto"/>
          </w:divBdr>
        </w:div>
        <w:div w:id="1596094285">
          <w:marLeft w:val="547"/>
          <w:marRight w:val="0"/>
          <w:marTop w:val="0"/>
          <w:marBottom w:val="0"/>
          <w:divBdr>
            <w:top w:val="none" w:sz="0" w:space="0" w:color="auto"/>
            <w:left w:val="none" w:sz="0" w:space="0" w:color="auto"/>
            <w:bottom w:val="none" w:sz="0" w:space="0" w:color="auto"/>
            <w:right w:val="none" w:sz="0" w:space="0" w:color="auto"/>
          </w:divBdr>
        </w:div>
        <w:div w:id="674501214">
          <w:marLeft w:val="547"/>
          <w:marRight w:val="0"/>
          <w:marTop w:val="0"/>
          <w:marBottom w:val="0"/>
          <w:divBdr>
            <w:top w:val="none" w:sz="0" w:space="0" w:color="auto"/>
            <w:left w:val="none" w:sz="0" w:space="0" w:color="auto"/>
            <w:bottom w:val="none" w:sz="0" w:space="0" w:color="auto"/>
            <w:right w:val="none" w:sz="0" w:space="0" w:color="auto"/>
          </w:divBdr>
        </w:div>
      </w:divsChild>
    </w:div>
    <w:div w:id="878904155">
      <w:bodyDiv w:val="1"/>
      <w:marLeft w:val="0"/>
      <w:marRight w:val="0"/>
      <w:marTop w:val="0"/>
      <w:marBottom w:val="0"/>
      <w:divBdr>
        <w:top w:val="none" w:sz="0" w:space="0" w:color="auto"/>
        <w:left w:val="none" w:sz="0" w:space="0" w:color="auto"/>
        <w:bottom w:val="none" w:sz="0" w:space="0" w:color="auto"/>
        <w:right w:val="none" w:sz="0" w:space="0" w:color="auto"/>
      </w:divBdr>
    </w:div>
    <w:div w:id="884605602">
      <w:bodyDiv w:val="1"/>
      <w:marLeft w:val="0"/>
      <w:marRight w:val="0"/>
      <w:marTop w:val="0"/>
      <w:marBottom w:val="0"/>
      <w:divBdr>
        <w:top w:val="none" w:sz="0" w:space="0" w:color="auto"/>
        <w:left w:val="none" w:sz="0" w:space="0" w:color="auto"/>
        <w:bottom w:val="none" w:sz="0" w:space="0" w:color="auto"/>
        <w:right w:val="none" w:sz="0" w:space="0" w:color="auto"/>
      </w:divBdr>
    </w:div>
    <w:div w:id="909734325">
      <w:bodyDiv w:val="1"/>
      <w:marLeft w:val="0"/>
      <w:marRight w:val="0"/>
      <w:marTop w:val="0"/>
      <w:marBottom w:val="0"/>
      <w:divBdr>
        <w:top w:val="none" w:sz="0" w:space="0" w:color="auto"/>
        <w:left w:val="none" w:sz="0" w:space="0" w:color="auto"/>
        <w:bottom w:val="none" w:sz="0" w:space="0" w:color="auto"/>
        <w:right w:val="none" w:sz="0" w:space="0" w:color="auto"/>
      </w:divBdr>
    </w:div>
    <w:div w:id="946041983">
      <w:bodyDiv w:val="1"/>
      <w:marLeft w:val="0"/>
      <w:marRight w:val="0"/>
      <w:marTop w:val="0"/>
      <w:marBottom w:val="0"/>
      <w:divBdr>
        <w:top w:val="none" w:sz="0" w:space="0" w:color="auto"/>
        <w:left w:val="none" w:sz="0" w:space="0" w:color="auto"/>
        <w:bottom w:val="none" w:sz="0" w:space="0" w:color="auto"/>
        <w:right w:val="none" w:sz="0" w:space="0" w:color="auto"/>
      </w:divBdr>
    </w:div>
    <w:div w:id="964626729">
      <w:bodyDiv w:val="1"/>
      <w:marLeft w:val="0"/>
      <w:marRight w:val="0"/>
      <w:marTop w:val="0"/>
      <w:marBottom w:val="0"/>
      <w:divBdr>
        <w:top w:val="none" w:sz="0" w:space="0" w:color="auto"/>
        <w:left w:val="none" w:sz="0" w:space="0" w:color="auto"/>
        <w:bottom w:val="none" w:sz="0" w:space="0" w:color="auto"/>
        <w:right w:val="none" w:sz="0" w:space="0" w:color="auto"/>
      </w:divBdr>
    </w:div>
    <w:div w:id="967051259">
      <w:bodyDiv w:val="1"/>
      <w:marLeft w:val="0"/>
      <w:marRight w:val="0"/>
      <w:marTop w:val="0"/>
      <w:marBottom w:val="0"/>
      <w:divBdr>
        <w:top w:val="none" w:sz="0" w:space="0" w:color="auto"/>
        <w:left w:val="none" w:sz="0" w:space="0" w:color="auto"/>
        <w:bottom w:val="none" w:sz="0" w:space="0" w:color="auto"/>
        <w:right w:val="none" w:sz="0" w:space="0" w:color="auto"/>
      </w:divBdr>
    </w:div>
    <w:div w:id="971400915">
      <w:bodyDiv w:val="1"/>
      <w:marLeft w:val="0"/>
      <w:marRight w:val="0"/>
      <w:marTop w:val="0"/>
      <w:marBottom w:val="0"/>
      <w:divBdr>
        <w:top w:val="none" w:sz="0" w:space="0" w:color="auto"/>
        <w:left w:val="none" w:sz="0" w:space="0" w:color="auto"/>
        <w:bottom w:val="none" w:sz="0" w:space="0" w:color="auto"/>
        <w:right w:val="none" w:sz="0" w:space="0" w:color="auto"/>
      </w:divBdr>
    </w:div>
    <w:div w:id="993610856">
      <w:bodyDiv w:val="1"/>
      <w:marLeft w:val="0"/>
      <w:marRight w:val="0"/>
      <w:marTop w:val="0"/>
      <w:marBottom w:val="0"/>
      <w:divBdr>
        <w:top w:val="none" w:sz="0" w:space="0" w:color="auto"/>
        <w:left w:val="none" w:sz="0" w:space="0" w:color="auto"/>
        <w:bottom w:val="none" w:sz="0" w:space="0" w:color="auto"/>
        <w:right w:val="none" w:sz="0" w:space="0" w:color="auto"/>
      </w:divBdr>
    </w:div>
    <w:div w:id="1030375477">
      <w:bodyDiv w:val="1"/>
      <w:marLeft w:val="0"/>
      <w:marRight w:val="0"/>
      <w:marTop w:val="0"/>
      <w:marBottom w:val="0"/>
      <w:divBdr>
        <w:top w:val="none" w:sz="0" w:space="0" w:color="auto"/>
        <w:left w:val="none" w:sz="0" w:space="0" w:color="auto"/>
        <w:bottom w:val="none" w:sz="0" w:space="0" w:color="auto"/>
        <w:right w:val="none" w:sz="0" w:space="0" w:color="auto"/>
      </w:divBdr>
    </w:div>
    <w:div w:id="1034235405">
      <w:bodyDiv w:val="1"/>
      <w:marLeft w:val="0"/>
      <w:marRight w:val="0"/>
      <w:marTop w:val="0"/>
      <w:marBottom w:val="0"/>
      <w:divBdr>
        <w:top w:val="none" w:sz="0" w:space="0" w:color="auto"/>
        <w:left w:val="none" w:sz="0" w:space="0" w:color="auto"/>
        <w:bottom w:val="none" w:sz="0" w:space="0" w:color="auto"/>
        <w:right w:val="none" w:sz="0" w:space="0" w:color="auto"/>
      </w:divBdr>
    </w:div>
    <w:div w:id="1037774333">
      <w:bodyDiv w:val="1"/>
      <w:marLeft w:val="0"/>
      <w:marRight w:val="0"/>
      <w:marTop w:val="0"/>
      <w:marBottom w:val="0"/>
      <w:divBdr>
        <w:top w:val="none" w:sz="0" w:space="0" w:color="auto"/>
        <w:left w:val="none" w:sz="0" w:space="0" w:color="auto"/>
        <w:bottom w:val="none" w:sz="0" w:space="0" w:color="auto"/>
        <w:right w:val="none" w:sz="0" w:space="0" w:color="auto"/>
      </w:divBdr>
    </w:div>
    <w:div w:id="1048334903">
      <w:bodyDiv w:val="1"/>
      <w:marLeft w:val="0"/>
      <w:marRight w:val="0"/>
      <w:marTop w:val="0"/>
      <w:marBottom w:val="0"/>
      <w:divBdr>
        <w:top w:val="none" w:sz="0" w:space="0" w:color="auto"/>
        <w:left w:val="none" w:sz="0" w:space="0" w:color="auto"/>
        <w:bottom w:val="none" w:sz="0" w:space="0" w:color="auto"/>
        <w:right w:val="none" w:sz="0" w:space="0" w:color="auto"/>
      </w:divBdr>
    </w:div>
    <w:div w:id="1064525858">
      <w:bodyDiv w:val="1"/>
      <w:marLeft w:val="0"/>
      <w:marRight w:val="0"/>
      <w:marTop w:val="0"/>
      <w:marBottom w:val="0"/>
      <w:divBdr>
        <w:top w:val="none" w:sz="0" w:space="0" w:color="auto"/>
        <w:left w:val="none" w:sz="0" w:space="0" w:color="auto"/>
        <w:bottom w:val="none" w:sz="0" w:space="0" w:color="auto"/>
        <w:right w:val="none" w:sz="0" w:space="0" w:color="auto"/>
      </w:divBdr>
    </w:div>
    <w:div w:id="1096174874">
      <w:bodyDiv w:val="1"/>
      <w:marLeft w:val="0"/>
      <w:marRight w:val="0"/>
      <w:marTop w:val="0"/>
      <w:marBottom w:val="0"/>
      <w:divBdr>
        <w:top w:val="none" w:sz="0" w:space="0" w:color="auto"/>
        <w:left w:val="none" w:sz="0" w:space="0" w:color="auto"/>
        <w:bottom w:val="none" w:sz="0" w:space="0" w:color="auto"/>
        <w:right w:val="none" w:sz="0" w:space="0" w:color="auto"/>
      </w:divBdr>
    </w:div>
    <w:div w:id="1103301962">
      <w:bodyDiv w:val="1"/>
      <w:marLeft w:val="0"/>
      <w:marRight w:val="0"/>
      <w:marTop w:val="0"/>
      <w:marBottom w:val="0"/>
      <w:divBdr>
        <w:top w:val="none" w:sz="0" w:space="0" w:color="auto"/>
        <w:left w:val="none" w:sz="0" w:space="0" w:color="auto"/>
        <w:bottom w:val="none" w:sz="0" w:space="0" w:color="auto"/>
        <w:right w:val="none" w:sz="0" w:space="0" w:color="auto"/>
      </w:divBdr>
    </w:div>
    <w:div w:id="1161115425">
      <w:bodyDiv w:val="1"/>
      <w:marLeft w:val="0"/>
      <w:marRight w:val="0"/>
      <w:marTop w:val="0"/>
      <w:marBottom w:val="0"/>
      <w:divBdr>
        <w:top w:val="none" w:sz="0" w:space="0" w:color="auto"/>
        <w:left w:val="none" w:sz="0" w:space="0" w:color="auto"/>
        <w:bottom w:val="none" w:sz="0" w:space="0" w:color="auto"/>
        <w:right w:val="none" w:sz="0" w:space="0" w:color="auto"/>
      </w:divBdr>
    </w:div>
    <w:div w:id="1185483216">
      <w:bodyDiv w:val="1"/>
      <w:marLeft w:val="0"/>
      <w:marRight w:val="0"/>
      <w:marTop w:val="0"/>
      <w:marBottom w:val="0"/>
      <w:divBdr>
        <w:top w:val="none" w:sz="0" w:space="0" w:color="auto"/>
        <w:left w:val="none" w:sz="0" w:space="0" w:color="auto"/>
        <w:bottom w:val="none" w:sz="0" w:space="0" w:color="auto"/>
        <w:right w:val="none" w:sz="0" w:space="0" w:color="auto"/>
      </w:divBdr>
    </w:div>
    <w:div w:id="1190026160">
      <w:bodyDiv w:val="1"/>
      <w:marLeft w:val="0"/>
      <w:marRight w:val="0"/>
      <w:marTop w:val="0"/>
      <w:marBottom w:val="0"/>
      <w:divBdr>
        <w:top w:val="none" w:sz="0" w:space="0" w:color="auto"/>
        <w:left w:val="none" w:sz="0" w:space="0" w:color="auto"/>
        <w:bottom w:val="none" w:sz="0" w:space="0" w:color="auto"/>
        <w:right w:val="none" w:sz="0" w:space="0" w:color="auto"/>
      </w:divBdr>
    </w:div>
    <w:div w:id="1221399315">
      <w:bodyDiv w:val="1"/>
      <w:marLeft w:val="0"/>
      <w:marRight w:val="0"/>
      <w:marTop w:val="0"/>
      <w:marBottom w:val="0"/>
      <w:divBdr>
        <w:top w:val="none" w:sz="0" w:space="0" w:color="auto"/>
        <w:left w:val="none" w:sz="0" w:space="0" w:color="auto"/>
        <w:bottom w:val="none" w:sz="0" w:space="0" w:color="auto"/>
        <w:right w:val="none" w:sz="0" w:space="0" w:color="auto"/>
      </w:divBdr>
    </w:div>
    <w:div w:id="1249999352">
      <w:bodyDiv w:val="1"/>
      <w:marLeft w:val="0"/>
      <w:marRight w:val="0"/>
      <w:marTop w:val="0"/>
      <w:marBottom w:val="0"/>
      <w:divBdr>
        <w:top w:val="none" w:sz="0" w:space="0" w:color="auto"/>
        <w:left w:val="none" w:sz="0" w:space="0" w:color="auto"/>
        <w:bottom w:val="none" w:sz="0" w:space="0" w:color="auto"/>
        <w:right w:val="none" w:sz="0" w:space="0" w:color="auto"/>
      </w:divBdr>
    </w:div>
    <w:div w:id="1265311266">
      <w:bodyDiv w:val="1"/>
      <w:marLeft w:val="0"/>
      <w:marRight w:val="0"/>
      <w:marTop w:val="0"/>
      <w:marBottom w:val="0"/>
      <w:divBdr>
        <w:top w:val="none" w:sz="0" w:space="0" w:color="auto"/>
        <w:left w:val="none" w:sz="0" w:space="0" w:color="auto"/>
        <w:bottom w:val="none" w:sz="0" w:space="0" w:color="auto"/>
        <w:right w:val="none" w:sz="0" w:space="0" w:color="auto"/>
      </w:divBdr>
    </w:div>
    <w:div w:id="1283419542">
      <w:bodyDiv w:val="1"/>
      <w:marLeft w:val="0"/>
      <w:marRight w:val="0"/>
      <w:marTop w:val="0"/>
      <w:marBottom w:val="0"/>
      <w:divBdr>
        <w:top w:val="none" w:sz="0" w:space="0" w:color="auto"/>
        <w:left w:val="none" w:sz="0" w:space="0" w:color="auto"/>
        <w:bottom w:val="none" w:sz="0" w:space="0" w:color="auto"/>
        <w:right w:val="none" w:sz="0" w:space="0" w:color="auto"/>
      </w:divBdr>
    </w:div>
    <w:div w:id="1319574270">
      <w:bodyDiv w:val="1"/>
      <w:marLeft w:val="0"/>
      <w:marRight w:val="0"/>
      <w:marTop w:val="0"/>
      <w:marBottom w:val="0"/>
      <w:divBdr>
        <w:top w:val="none" w:sz="0" w:space="0" w:color="auto"/>
        <w:left w:val="none" w:sz="0" w:space="0" w:color="auto"/>
        <w:bottom w:val="none" w:sz="0" w:space="0" w:color="auto"/>
        <w:right w:val="none" w:sz="0" w:space="0" w:color="auto"/>
      </w:divBdr>
      <w:divsChild>
        <w:div w:id="126363636">
          <w:marLeft w:val="274"/>
          <w:marRight w:val="0"/>
          <w:marTop w:val="0"/>
          <w:marBottom w:val="0"/>
          <w:divBdr>
            <w:top w:val="none" w:sz="0" w:space="0" w:color="auto"/>
            <w:left w:val="none" w:sz="0" w:space="0" w:color="auto"/>
            <w:bottom w:val="none" w:sz="0" w:space="0" w:color="auto"/>
            <w:right w:val="none" w:sz="0" w:space="0" w:color="auto"/>
          </w:divBdr>
        </w:div>
        <w:div w:id="1325550284">
          <w:marLeft w:val="274"/>
          <w:marRight w:val="0"/>
          <w:marTop w:val="0"/>
          <w:marBottom w:val="0"/>
          <w:divBdr>
            <w:top w:val="none" w:sz="0" w:space="0" w:color="auto"/>
            <w:left w:val="none" w:sz="0" w:space="0" w:color="auto"/>
            <w:bottom w:val="none" w:sz="0" w:space="0" w:color="auto"/>
            <w:right w:val="none" w:sz="0" w:space="0" w:color="auto"/>
          </w:divBdr>
        </w:div>
        <w:div w:id="1420983318">
          <w:marLeft w:val="274"/>
          <w:marRight w:val="0"/>
          <w:marTop w:val="0"/>
          <w:marBottom w:val="0"/>
          <w:divBdr>
            <w:top w:val="none" w:sz="0" w:space="0" w:color="auto"/>
            <w:left w:val="none" w:sz="0" w:space="0" w:color="auto"/>
            <w:bottom w:val="none" w:sz="0" w:space="0" w:color="auto"/>
            <w:right w:val="none" w:sz="0" w:space="0" w:color="auto"/>
          </w:divBdr>
        </w:div>
      </w:divsChild>
    </w:div>
    <w:div w:id="1330789002">
      <w:bodyDiv w:val="1"/>
      <w:marLeft w:val="0"/>
      <w:marRight w:val="0"/>
      <w:marTop w:val="0"/>
      <w:marBottom w:val="0"/>
      <w:divBdr>
        <w:top w:val="none" w:sz="0" w:space="0" w:color="auto"/>
        <w:left w:val="none" w:sz="0" w:space="0" w:color="auto"/>
        <w:bottom w:val="none" w:sz="0" w:space="0" w:color="auto"/>
        <w:right w:val="none" w:sz="0" w:space="0" w:color="auto"/>
      </w:divBdr>
      <w:divsChild>
        <w:div w:id="1033850826">
          <w:marLeft w:val="547"/>
          <w:marRight w:val="0"/>
          <w:marTop w:val="0"/>
          <w:marBottom w:val="0"/>
          <w:divBdr>
            <w:top w:val="none" w:sz="0" w:space="0" w:color="auto"/>
            <w:left w:val="none" w:sz="0" w:space="0" w:color="auto"/>
            <w:bottom w:val="none" w:sz="0" w:space="0" w:color="auto"/>
            <w:right w:val="none" w:sz="0" w:space="0" w:color="auto"/>
          </w:divBdr>
        </w:div>
        <w:div w:id="479347722">
          <w:marLeft w:val="547"/>
          <w:marRight w:val="0"/>
          <w:marTop w:val="0"/>
          <w:marBottom w:val="0"/>
          <w:divBdr>
            <w:top w:val="none" w:sz="0" w:space="0" w:color="auto"/>
            <w:left w:val="none" w:sz="0" w:space="0" w:color="auto"/>
            <w:bottom w:val="none" w:sz="0" w:space="0" w:color="auto"/>
            <w:right w:val="none" w:sz="0" w:space="0" w:color="auto"/>
          </w:divBdr>
        </w:div>
        <w:div w:id="1186023273">
          <w:marLeft w:val="547"/>
          <w:marRight w:val="0"/>
          <w:marTop w:val="0"/>
          <w:marBottom w:val="0"/>
          <w:divBdr>
            <w:top w:val="none" w:sz="0" w:space="0" w:color="auto"/>
            <w:left w:val="none" w:sz="0" w:space="0" w:color="auto"/>
            <w:bottom w:val="none" w:sz="0" w:space="0" w:color="auto"/>
            <w:right w:val="none" w:sz="0" w:space="0" w:color="auto"/>
          </w:divBdr>
        </w:div>
        <w:div w:id="701977708">
          <w:marLeft w:val="547"/>
          <w:marRight w:val="0"/>
          <w:marTop w:val="0"/>
          <w:marBottom w:val="0"/>
          <w:divBdr>
            <w:top w:val="none" w:sz="0" w:space="0" w:color="auto"/>
            <w:left w:val="none" w:sz="0" w:space="0" w:color="auto"/>
            <w:bottom w:val="none" w:sz="0" w:space="0" w:color="auto"/>
            <w:right w:val="none" w:sz="0" w:space="0" w:color="auto"/>
          </w:divBdr>
        </w:div>
        <w:div w:id="2108426352">
          <w:marLeft w:val="547"/>
          <w:marRight w:val="0"/>
          <w:marTop w:val="0"/>
          <w:marBottom w:val="0"/>
          <w:divBdr>
            <w:top w:val="none" w:sz="0" w:space="0" w:color="auto"/>
            <w:left w:val="none" w:sz="0" w:space="0" w:color="auto"/>
            <w:bottom w:val="none" w:sz="0" w:space="0" w:color="auto"/>
            <w:right w:val="none" w:sz="0" w:space="0" w:color="auto"/>
          </w:divBdr>
        </w:div>
        <w:div w:id="90005255">
          <w:marLeft w:val="547"/>
          <w:marRight w:val="0"/>
          <w:marTop w:val="0"/>
          <w:marBottom w:val="0"/>
          <w:divBdr>
            <w:top w:val="none" w:sz="0" w:space="0" w:color="auto"/>
            <w:left w:val="none" w:sz="0" w:space="0" w:color="auto"/>
            <w:bottom w:val="none" w:sz="0" w:space="0" w:color="auto"/>
            <w:right w:val="none" w:sz="0" w:space="0" w:color="auto"/>
          </w:divBdr>
        </w:div>
        <w:div w:id="2008508623">
          <w:marLeft w:val="547"/>
          <w:marRight w:val="0"/>
          <w:marTop w:val="0"/>
          <w:marBottom w:val="0"/>
          <w:divBdr>
            <w:top w:val="none" w:sz="0" w:space="0" w:color="auto"/>
            <w:left w:val="none" w:sz="0" w:space="0" w:color="auto"/>
            <w:bottom w:val="none" w:sz="0" w:space="0" w:color="auto"/>
            <w:right w:val="none" w:sz="0" w:space="0" w:color="auto"/>
          </w:divBdr>
        </w:div>
        <w:div w:id="259028514">
          <w:marLeft w:val="547"/>
          <w:marRight w:val="0"/>
          <w:marTop w:val="0"/>
          <w:marBottom w:val="0"/>
          <w:divBdr>
            <w:top w:val="none" w:sz="0" w:space="0" w:color="auto"/>
            <w:left w:val="none" w:sz="0" w:space="0" w:color="auto"/>
            <w:bottom w:val="none" w:sz="0" w:space="0" w:color="auto"/>
            <w:right w:val="none" w:sz="0" w:space="0" w:color="auto"/>
          </w:divBdr>
        </w:div>
        <w:div w:id="736824536">
          <w:marLeft w:val="547"/>
          <w:marRight w:val="0"/>
          <w:marTop w:val="0"/>
          <w:marBottom w:val="0"/>
          <w:divBdr>
            <w:top w:val="none" w:sz="0" w:space="0" w:color="auto"/>
            <w:left w:val="none" w:sz="0" w:space="0" w:color="auto"/>
            <w:bottom w:val="none" w:sz="0" w:space="0" w:color="auto"/>
            <w:right w:val="none" w:sz="0" w:space="0" w:color="auto"/>
          </w:divBdr>
        </w:div>
      </w:divsChild>
    </w:div>
    <w:div w:id="1340277248">
      <w:bodyDiv w:val="1"/>
      <w:marLeft w:val="0"/>
      <w:marRight w:val="0"/>
      <w:marTop w:val="0"/>
      <w:marBottom w:val="0"/>
      <w:divBdr>
        <w:top w:val="none" w:sz="0" w:space="0" w:color="auto"/>
        <w:left w:val="none" w:sz="0" w:space="0" w:color="auto"/>
        <w:bottom w:val="none" w:sz="0" w:space="0" w:color="auto"/>
        <w:right w:val="none" w:sz="0" w:space="0" w:color="auto"/>
      </w:divBdr>
    </w:div>
    <w:div w:id="1362591673">
      <w:bodyDiv w:val="1"/>
      <w:marLeft w:val="0"/>
      <w:marRight w:val="0"/>
      <w:marTop w:val="0"/>
      <w:marBottom w:val="0"/>
      <w:divBdr>
        <w:top w:val="none" w:sz="0" w:space="0" w:color="auto"/>
        <w:left w:val="none" w:sz="0" w:space="0" w:color="auto"/>
        <w:bottom w:val="none" w:sz="0" w:space="0" w:color="auto"/>
        <w:right w:val="none" w:sz="0" w:space="0" w:color="auto"/>
      </w:divBdr>
    </w:div>
    <w:div w:id="1391538503">
      <w:bodyDiv w:val="1"/>
      <w:marLeft w:val="0"/>
      <w:marRight w:val="0"/>
      <w:marTop w:val="0"/>
      <w:marBottom w:val="0"/>
      <w:divBdr>
        <w:top w:val="none" w:sz="0" w:space="0" w:color="auto"/>
        <w:left w:val="none" w:sz="0" w:space="0" w:color="auto"/>
        <w:bottom w:val="none" w:sz="0" w:space="0" w:color="auto"/>
        <w:right w:val="none" w:sz="0" w:space="0" w:color="auto"/>
      </w:divBdr>
      <w:divsChild>
        <w:div w:id="1044138808">
          <w:marLeft w:val="547"/>
          <w:marRight w:val="0"/>
          <w:marTop w:val="0"/>
          <w:marBottom w:val="0"/>
          <w:divBdr>
            <w:top w:val="none" w:sz="0" w:space="0" w:color="auto"/>
            <w:left w:val="none" w:sz="0" w:space="0" w:color="auto"/>
            <w:bottom w:val="none" w:sz="0" w:space="0" w:color="auto"/>
            <w:right w:val="none" w:sz="0" w:space="0" w:color="auto"/>
          </w:divBdr>
        </w:div>
        <w:div w:id="875391632">
          <w:marLeft w:val="547"/>
          <w:marRight w:val="0"/>
          <w:marTop w:val="0"/>
          <w:marBottom w:val="0"/>
          <w:divBdr>
            <w:top w:val="none" w:sz="0" w:space="0" w:color="auto"/>
            <w:left w:val="none" w:sz="0" w:space="0" w:color="auto"/>
            <w:bottom w:val="none" w:sz="0" w:space="0" w:color="auto"/>
            <w:right w:val="none" w:sz="0" w:space="0" w:color="auto"/>
          </w:divBdr>
        </w:div>
        <w:div w:id="1942295432">
          <w:marLeft w:val="547"/>
          <w:marRight w:val="0"/>
          <w:marTop w:val="0"/>
          <w:marBottom w:val="0"/>
          <w:divBdr>
            <w:top w:val="none" w:sz="0" w:space="0" w:color="auto"/>
            <w:left w:val="none" w:sz="0" w:space="0" w:color="auto"/>
            <w:bottom w:val="none" w:sz="0" w:space="0" w:color="auto"/>
            <w:right w:val="none" w:sz="0" w:space="0" w:color="auto"/>
          </w:divBdr>
        </w:div>
      </w:divsChild>
    </w:div>
    <w:div w:id="1401515126">
      <w:bodyDiv w:val="1"/>
      <w:marLeft w:val="0"/>
      <w:marRight w:val="0"/>
      <w:marTop w:val="0"/>
      <w:marBottom w:val="0"/>
      <w:divBdr>
        <w:top w:val="none" w:sz="0" w:space="0" w:color="auto"/>
        <w:left w:val="none" w:sz="0" w:space="0" w:color="auto"/>
        <w:bottom w:val="none" w:sz="0" w:space="0" w:color="auto"/>
        <w:right w:val="none" w:sz="0" w:space="0" w:color="auto"/>
      </w:divBdr>
    </w:div>
    <w:div w:id="1424491914">
      <w:bodyDiv w:val="1"/>
      <w:marLeft w:val="0"/>
      <w:marRight w:val="0"/>
      <w:marTop w:val="0"/>
      <w:marBottom w:val="0"/>
      <w:divBdr>
        <w:top w:val="none" w:sz="0" w:space="0" w:color="auto"/>
        <w:left w:val="none" w:sz="0" w:space="0" w:color="auto"/>
        <w:bottom w:val="none" w:sz="0" w:space="0" w:color="auto"/>
        <w:right w:val="none" w:sz="0" w:space="0" w:color="auto"/>
      </w:divBdr>
    </w:div>
    <w:div w:id="1475291990">
      <w:bodyDiv w:val="1"/>
      <w:marLeft w:val="0"/>
      <w:marRight w:val="0"/>
      <w:marTop w:val="0"/>
      <w:marBottom w:val="0"/>
      <w:divBdr>
        <w:top w:val="none" w:sz="0" w:space="0" w:color="auto"/>
        <w:left w:val="none" w:sz="0" w:space="0" w:color="auto"/>
        <w:bottom w:val="none" w:sz="0" w:space="0" w:color="auto"/>
        <w:right w:val="none" w:sz="0" w:space="0" w:color="auto"/>
      </w:divBdr>
    </w:div>
    <w:div w:id="1479423507">
      <w:bodyDiv w:val="1"/>
      <w:marLeft w:val="0"/>
      <w:marRight w:val="0"/>
      <w:marTop w:val="0"/>
      <w:marBottom w:val="0"/>
      <w:divBdr>
        <w:top w:val="none" w:sz="0" w:space="0" w:color="auto"/>
        <w:left w:val="none" w:sz="0" w:space="0" w:color="auto"/>
        <w:bottom w:val="none" w:sz="0" w:space="0" w:color="auto"/>
        <w:right w:val="none" w:sz="0" w:space="0" w:color="auto"/>
      </w:divBdr>
    </w:div>
    <w:div w:id="1494488770">
      <w:bodyDiv w:val="1"/>
      <w:marLeft w:val="0"/>
      <w:marRight w:val="0"/>
      <w:marTop w:val="0"/>
      <w:marBottom w:val="0"/>
      <w:divBdr>
        <w:top w:val="none" w:sz="0" w:space="0" w:color="auto"/>
        <w:left w:val="none" w:sz="0" w:space="0" w:color="auto"/>
        <w:bottom w:val="none" w:sz="0" w:space="0" w:color="auto"/>
        <w:right w:val="none" w:sz="0" w:space="0" w:color="auto"/>
      </w:divBdr>
    </w:div>
    <w:div w:id="1497844725">
      <w:bodyDiv w:val="1"/>
      <w:marLeft w:val="0"/>
      <w:marRight w:val="0"/>
      <w:marTop w:val="0"/>
      <w:marBottom w:val="0"/>
      <w:divBdr>
        <w:top w:val="none" w:sz="0" w:space="0" w:color="auto"/>
        <w:left w:val="none" w:sz="0" w:space="0" w:color="auto"/>
        <w:bottom w:val="none" w:sz="0" w:space="0" w:color="auto"/>
        <w:right w:val="none" w:sz="0" w:space="0" w:color="auto"/>
      </w:divBdr>
    </w:div>
    <w:div w:id="1520123592">
      <w:bodyDiv w:val="1"/>
      <w:marLeft w:val="0"/>
      <w:marRight w:val="0"/>
      <w:marTop w:val="0"/>
      <w:marBottom w:val="0"/>
      <w:divBdr>
        <w:top w:val="none" w:sz="0" w:space="0" w:color="auto"/>
        <w:left w:val="none" w:sz="0" w:space="0" w:color="auto"/>
        <w:bottom w:val="none" w:sz="0" w:space="0" w:color="auto"/>
        <w:right w:val="none" w:sz="0" w:space="0" w:color="auto"/>
      </w:divBdr>
    </w:div>
    <w:div w:id="1520970419">
      <w:bodyDiv w:val="1"/>
      <w:marLeft w:val="0"/>
      <w:marRight w:val="0"/>
      <w:marTop w:val="0"/>
      <w:marBottom w:val="0"/>
      <w:divBdr>
        <w:top w:val="none" w:sz="0" w:space="0" w:color="auto"/>
        <w:left w:val="none" w:sz="0" w:space="0" w:color="auto"/>
        <w:bottom w:val="none" w:sz="0" w:space="0" w:color="auto"/>
        <w:right w:val="none" w:sz="0" w:space="0" w:color="auto"/>
      </w:divBdr>
    </w:div>
    <w:div w:id="1522278578">
      <w:bodyDiv w:val="1"/>
      <w:marLeft w:val="0"/>
      <w:marRight w:val="0"/>
      <w:marTop w:val="0"/>
      <w:marBottom w:val="0"/>
      <w:divBdr>
        <w:top w:val="none" w:sz="0" w:space="0" w:color="auto"/>
        <w:left w:val="none" w:sz="0" w:space="0" w:color="auto"/>
        <w:bottom w:val="none" w:sz="0" w:space="0" w:color="auto"/>
        <w:right w:val="none" w:sz="0" w:space="0" w:color="auto"/>
      </w:divBdr>
    </w:div>
    <w:div w:id="1555192566">
      <w:bodyDiv w:val="1"/>
      <w:marLeft w:val="0"/>
      <w:marRight w:val="0"/>
      <w:marTop w:val="0"/>
      <w:marBottom w:val="0"/>
      <w:divBdr>
        <w:top w:val="none" w:sz="0" w:space="0" w:color="auto"/>
        <w:left w:val="none" w:sz="0" w:space="0" w:color="auto"/>
        <w:bottom w:val="none" w:sz="0" w:space="0" w:color="auto"/>
        <w:right w:val="none" w:sz="0" w:space="0" w:color="auto"/>
      </w:divBdr>
    </w:div>
    <w:div w:id="1558276561">
      <w:bodyDiv w:val="1"/>
      <w:marLeft w:val="0"/>
      <w:marRight w:val="0"/>
      <w:marTop w:val="0"/>
      <w:marBottom w:val="0"/>
      <w:divBdr>
        <w:top w:val="none" w:sz="0" w:space="0" w:color="auto"/>
        <w:left w:val="none" w:sz="0" w:space="0" w:color="auto"/>
        <w:bottom w:val="none" w:sz="0" w:space="0" w:color="auto"/>
        <w:right w:val="none" w:sz="0" w:space="0" w:color="auto"/>
      </w:divBdr>
    </w:div>
    <w:div w:id="1558472619">
      <w:bodyDiv w:val="1"/>
      <w:marLeft w:val="0"/>
      <w:marRight w:val="0"/>
      <w:marTop w:val="0"/>
      <w:marBottom w:val="0"/>
      <w:divBdr>
        <w:top w:val="none" w:sz="0" w:space="0" w:color="auto"/>
        <w:left w:val="none" w:sz="0" w:space="0" w:color="auto"/>
        <w:bottom w:val="none" w:sz="0" w:space="0" w:color="auto"/>
        <w:right w:val="none" w:sz="0" w:space="0" w:color="auto"/>
      </w:divBdr>
      <w:divsChild>
        <w:div w:id="1418211358">
          <w:marLeft w:val="0"/>
          <w:marRight w:val="0"/>
          <w:marTop w:val="0"/>
          <w:marBottom w:val="0"/>
          <w:divBdr>
            <w:top w:val="none" w:sz="0" w:space="0" w:color="auto"/>
            <w:left w:val="none" w:sz="0" w:space="0" w:color="auto"/>
            <w:bottom w:val="none" w:sz="0" w:space="0" w:color="auto"/>
            <w:right w:val="none" w:sz="0" w:space="0" w:color="auto"/>
          </w:divBdr>
        </w:div>
        <w:div w:id="226959530">
          <w:marLeft w:val="0"/>
          <w:marRight w:val="0"/>
          <w:marTop w:val="0"/>
          <w:marBottom w:val="0"/>
          <w:divBdr>
            <w:top w:val="none" w:sz="0" w:space="0" w:color="auto"/>
            <w:left w:val="none" w:sz="0" w:space="0" w:color="auto"/>
            <w:bottom w:val="none" w:sz="0" w:space="0" w:color="auto"/>
            <w:right w:val="none" w:sz="0" w:space="0" w:color="auto"/>
          </w:divBdr>
        </w:div>
        <w:div w:id="764112987">
          <w:marLeft w:val="0"/>
          <w:marRight w:val="0"/>
          <w:marTop w:val="0"/>
          <w:marBottom w:val="0"/>
          <w:divBdr>
            <w:top w:val="none" w:sz="0" w:space="0" w:color="auto"/>
            <w:left w:val="none" w:sz="0" w:space="0" w:color="auto"/>
            <w:bottom w:val="none" w:sz="0" w:space="0" w:color="auto"/>
            <w:right w:val="none" w:sz="0" w:space="0" w:color="auto"/>
          </w:divBdr>
        </w:div>
        <w:div w:id="1797796406">
          <w:marLeft w:val="0"/>
          <w:marRight w:val="0"/>
          <w:marTop w:val="0"/>
          <w:marBottom w:val="0"/>
          <w:divBdr>
            <w:top w:val="none" w:sz="0" w:space="0" w:color="auto"/>
            <w:left w:val="none" w:sz="0" w:space="0" w:color="auto"/>
            <w:bottom w:val="none" w:sz="0" w:space="0" w:color="auto"/>
            <w:right w:val="none" w:sz="0" w:space="0" w:color="auto"/>
          </w:divBdr>
        </w:div>
        <w:div w:id="685063390">
          <w:marLeft w:val="0"/>
          <w:marRight w:val="0"/>
          <w:marTop w:val="0"/>
          <w:marBottom w:val="0"/>
          <w:divBdr>
            <w:top w:val="none" w:sz="0" w:space="0" w:color="auto"/>
            <w:left w:val="none" w:sz="0" w:space="0" w:color="auto"/>
            <w:bottom w:val="none" w:sz="0" w:space="0" w:color="auto"/>
            <w:right w:val="none" w:sz="0" w:space="0" w:color="auto"/>
          </w:divBdr>
        </w:div>
      </w:divsChild>
    </w:div>
    <w:div w:id="1572077716">
      <w:bodyDiv w:val="1"/>
      <w:marLeft w:val="0"/>
      <w:marRight w:val="0"/>
      <w:marTop w:val="0"/>
      <w:marBottom w:val="0"/>
      <w:divBdr>
        <w:top w:val="none" w:sz="0" w:space="0" w:color="auto"/>
        <w:left w:val="none" w:sz="0" w:space="0" w:color="auto"/>
        <w:bottom w:val="none" w:sz="0" w:space="0" w:color="auto"/>
        <w:right w:val="none" w:sz="0" w:space="0" w:color="auto"/>
      </w:divBdr>
    </w:div>
    <w:div w:id="1576739637">
      <w:bodyDiv w:val="1"/>
      <w:marLeft w:val="0"/>
      <w:marRight w:val="0"/>
      <w:marTop w:val="0"/>
      <w:marBottom w:val="0"/>
      <w:divBdr>
        <w:top w:val="none" w:sz="0" w:space="0" w:color="auto"/>
        <w:left w:val="none" w:sz="0" w:space="0" w:color="auto"/>
        <w:bottom w:val="none" w:sz="0" w:space="0" w:color="auto"/>
        <w:right w:val="none" w:sz="0" w:space="0" w:color="auto"/>
      </w:divBdr>
    </w:div>
    <w:div w:id="1580481289">
      <w:bodyDiv w:val="1"/>
      <w:marLeft w:val="0"/>
      <w:marRight w:val="0"/>
      <w:marTop w:val="0"/>
      <w:marBottom w:val="0"/>
      <w:divBdr>
        <w:top w:val="none" w:sz="0" w:space="0" w:color="auto"/>
        <w:left w:val="none" w:sz="0" w:space="0" w:color="auto"/>
        <w:bottom w:val="none" w:sz="0" w:space="0" w:color="auto"/>
        <w:right w:val="none" w:sz="0" w:space="0" w:color="auto"/>
      </w:divBdr>
    </w:div>
    <w:div w:id="1581908058">
      <w:bodyDiv w:val="1"/>
      <w:marLeft w:val="0"/>
      <w:marRight w:val="0"/>
      <w:marTop w:val="0"/>
      <w:marBottom w:val="0"/>
      <w:divBdr>
        <w:top w:val="none" w:sz="0" w:space="0" w:color="auto"/>
        <w:left w:val="none" w:sz="0" w:space="0" w:color="auto"/>
        <w:bottom w:val="none" w:sz="0" w:space="0" w:color="auto"/>
        <w:right w:val="none" w:sz="0" w:space="0" w:color="auto"/>
      </w:divBdr>
    </w:div>
    <w:div w:id="1692415846">
      <w:bodyDiv w:val="1"/>
      <w:marLeft w:val="0"/>
      <w:marRight w:val="0"/>
      <w:marTop w:val="0"/>
      <w:marBottom w:val="0"/>
      <w:divBdr>
        <w:top w:val="none" w:sz="0" w:space="0" w:color="auto"/>
        <w:left w:val="none" w:sz="0" w:space="0" w:color="auto"/>
        <w:bottom w:val="none" w:sz="0" w:space="0" w:color="auto"/>
        <w:right w:val="none" w:sz="0" w:space="0" w:color="auto"/>
      </w:divBdr>
    </w:div>
    <w:div w:id="1719671738">
      <w:bodyDiv w:val="1"/>
      <w:marLeft w:val="0"/>
      <w:marRight w:val="0"/>
      <w:marTop w:val="0"/>
      <w:marBottom w:val="0"/>
      <w:divBdr>
        <w:top w:val="none" w:sz="0" w:space="0" w:color="auto"/>
        <w:left w:val="none" w:sz="0" w:space="0" w:color="auto"/>
        <w:bottom w:val="none" w:sz="0" w:space="0" w:color="auto"/>
        <w:right w:val="none" w:sz="0" w:space="0" w:color="auto"/>
      </w:divBdr>
    </w:div>
    <w:div w:id="1741630493">
      <w:bodyDiv w:val="1"/>
      <w:marLeft w:val="0"/>
      <w:marRight w:val="0"/>
      <w:marTop w:val="0"/>
      <w:marBottom w:val="0"/>
      <w:divBdr>
        <w:top w:val="none" w:sz="0" w:space="0" w:color="auto"/>
        <w:left w:val="none" w:sz="0" w:space="0" w:color="auto"/>
        <w:bottom w:val="none" w:sz="0" w:space="0" w:color="auto"/>
        <w:right w:val="none" w:sz="0" w:space="0" w:color="auto"/>
      </w:divBdr>
      <w:divsChild>
        <w:div w:id="1073242438">
          <w:marLeft w:val="547"/>
          <w:marRight w:val="0"/>
          <w:marTop w:val="0"/>
          <w:marBottom w:val="0"/>
          <w:divBdr>
            <w:top w:val="none" w:sz="0" w:space="0" w:color="auto"/>
            <w:left w:val="none" w:sz="0" w:space="0" w:color="auto"/>
            <w:bottom w:val="none" w:sz="0" w:space="0" w:color="auto"/>
            <w:right w:val="none" w:sz="0" w:space="0" w:color="auto"/>
          </w:divBdr>
        </w:div>
      </w:divsChild>
    </w:div>
    <w:div w:id="1750342009">
      <w:bodyDiv w:val="1"/>
      <w:marLeft w:val="0"/>
      <w:marRight w:val="0"/>
      <w:marTop w:val="0"/>
      <w:marBottom w:val="0"/>
      <w:divBdr>
        <w:top w:val="none" w:sz="0" w:space="0" w:color="auto"/>
        <w:left w:val="none" w:sz="0" w:space="0" w:color="auto"/>
        <w:bottom w:val="none" w:sz="0" w:space="0" w:color="auto"/>
        <w:right w:val="none" w:sz="0" w:space="0" w:color="auto"/>
      </w:divBdr>
    </w:div>
    <w:div w:id="1778325607">
      <w:bodyDiv w:val="1"/>
      <w:marLeft w:val="0"/>
      <w:marRight w:val="0"/>
      <w:marTop w:val="0"/>
      <w:marBottom w:val="0"/>
      <w:divBdr>
        <w:top w:val="none" w:sz="0" w:space="0" w:color="auto"/>
        <w:left w:val="none" w:sz="0" w:space="0" w:color="auto"/>
        <w:bottom w:val="none" w:sz="0" w:space="0" w:color="auto"/>
        <w:right w:val="none" w:sz="0" w:space="0" w:color="auto"/>
      </w:divBdr>
    </w:div>
    <w:div w:id="1813476891">
      <w:bodyDiv w:val="1"/>
      <w:marLeft w:val="0"/>
      <w:marRight w:val="0"/>
      <w:marTop w:val="0"/>
      <w:marBottom w:val="0"/>
      <w:divBdr>
        <w:top w:val="none" w:sz="0" w:space="0" w:color="auto"/>
        <w:left w:val="none" w:sz="0" w:space="0" w:color="auto"/>
        <w:bottom w:val="none" w:sz="0" w:space="0" w:color="auto"/>
        <w:right w:val="none" w:sz="0" w:space="0" w:color="auto"/>
      </w:divBdr>
    </w:div>
    <w:div w:id="1818959150">
      <w:bodyDiv w:val="1"/>
      <w:marLeft w:val="0"/>
      <w:marRight w:val="0"/>
      <w:marTop w:val="0"/>
      <w:marBottom w:val="0"/>
      <w:divBdr>
        <w:top w:val="none" w:sz="0" w:space="0" w:color="auto"/>
        <w:left w:val="none" w:sz="0" w:space="0" w:color="auto"/>
        <w:bottom w:val="none" w:sz="0" w:space="0" w:color="auto"/>
        <w:right w:val="none" w:sz="0" w:space="0" w:color="auto"/>
      </w:divBdr>
    </w:div>
    <w:div w:id="1831291119">
      <w:bodyDiv w:val="1"/>
      <w:marLeft w:val="0"/>
      <w:marRight w:val="0"/>
      <w:marTop w:val="0"/>
      <w:marBottom w:val="0"/>
      <w:divBdr>
        <w:top w:val="none" w:sz="0" w:space="0" w:color="auto"/>
        <w:left w:val="none" w:sz="0" w:space="0" w:color="auto"/>
        <w:bottom w:val="none" w:sz="0" w:space="0" w:color="auto"/>
        <w:right w:val="none" w:sz="0" w:space="0" w:color="auto"/>
      </w:divBdr>
    </w:div>
    <w:div w:id="1838954428">
      <w:bodyDiv w:val="1"/>
      <w:marLeft w:val="0"/>
      <w:marRight w:val="0"/>
      <w:marTop w:val="0"/>
      <w:marBottom w:val="0"/>
      <w:divBdr>
        <w:top w:val="none" w:sz="0" w:space="0" w:color="auto"/>
        <w:left w:val="none" w:sz="0" w:space="0" w:color="auto"/>
        <w:bottom w:val="none" w:sz="0" w:space="0" w:color="auto"/>
        <w:right w:val="none" w:sz="0" w:space="0" w:color="auto"/>
      </w:divBdr>
    </w:div>
    <w:div w:id="1845825838">
      <w:bodyDiv w:val="1"/>
      <w:marLeft w:val="0"/>
      <w:marRight w:val="0"/>
      <w:marTop w:val="0"/>
      <w:marBottom w:val="0"/>
      <w:divBdr>
        <w:top w:val="none" w:sz="0" w:space="0" w:color="auto"/>
        <w:left w:val="none" w:sz="0" w:space="0" w:color="auto"/>
        <w:bottom w:val="none" w:sz="0" w:space="0" w:color="auto"/>
        <w:right w:val="none" w:sz="0" w:space="0" w:color="auto"/>
      </w:divBdr>
    </w:div>
    <w:div w:id="1861582726">
      <w:bodyDiv w:val="1"/>
      <w:marLeft w:val="0"/>
      <w:marRight w:val="0"/>
      <w:marTop w:val="0"/>
      <w:marBottom w:val="0"/>
      <w:divBdr>
        <w:top w:val="none" w:sz="0" w:space="0" w:color="auto"/>
        <w:left w:val="none" w:sz="0" w:space="0" w:color="auto"/>
        <w:bottom w:val="none" w:sz="0" w:space="0" w:color="auto"/>
        <w:right w:val="none" w:sz="0" w:space="0" w:color="auto"/>
      </w:divBdr>
    </w:div>
    <w:div w:id="1875387465">
      <w:bodyDiv w:val="1"/>
      <w:marLeft w:val="0"/>
      <w:marRight w:val="0"/>
      <w:marTop w:val="0"/>
      <w:marBottom w:val="0"/>
      <w:divBdr>
        <w:top w:val="none" w:sz="0" w:space="0" w:color="auto"/>
        <w:left w:val="none" w:sz="0" w:space="0" w:color="auto"/>
        <w:bottom w:val="none" w:sz="0" w:space="0" w:color="auto"/>
        <w:right w:val="none" w:sz="0" w:space="0" w:color="auto"/>
      </w:divBdr>
      <w:divsChild>
        <w:div w:id="1322389496">
          <w:marLeft w:val="547"/>
          <w:marRight w:val="0"/>
          <w:marTop w:val="0"/>
          <w:marBottom w:val="0"/>
          <w:divBdr>
            <w:top w:val="none" w:sz="0" w:space="0" w:color="auto"/>
            <w:left w:val="none" w:sz="0" w:space="0" w:color="auto"/>
            <w:bottom w:val="none" w:sz="0" w:space="0" w:color="auto"/>
            <w:right w:val="none" w:sz="0" w:space="0" w:color="auto"/>
          </w:divBdr>
        </w:div>
        <w:div w:id="1589541219">
          <w:marLeft w:val="547"/>
          <w:marRight w:val="0"/>
          <w:marTop w:val="0"/>
          <w:marBottom w:val="0"/>
          <w:divBdr>
            <w:top w:val="none" w:sz="0" w:space="0" w:color="auto"/>
            <w:left w:val="none" w:sz="0" w:space="0" w:color="auto"/>
            <w:bottom w:val="none" w:sz="0" w:space="0" w:color="auto"/>
            <w:right w:val="none" w:sz="0" w:space="0" w:color="auto"/>
          </w:divBdr>
        </w:div>
        <w:div w:id="154540610">
          <w:marLeft w:val="547"/>
          <w:marRight w:val="0"/>
          <w:marTop w:val="0"/>
          <w:marBottom w:val="0"/>
          <w:divBdr>
            <w:top w:val="none" w:sz="0" w:space="0" w:color="auto"/>
            <w:left w:val="none" w:sz="0" w:space="0" w:color="auto"/>
            <w:bottom w:val="none" w:sz="0" w:space="0" w:color="auto"/>
            <w:right w:val="none" w:sz="0" w:space="0" w:color="auto"/>
          </w:divBdr>
        </w:div>
      </w:divsChild>
    </w:div>
    <w:div w:id="1880387725">
      <w:bodyDiv w:val="1"/>
      <w:marLeft w:val="0"/>
      <w:marRight w:val="0"/>
      <w:marTop w:val="0"/>
      <w:marBottom w:val="0"/>
      <w:divBdr>
        <w:top w:val="none" w:sz="0" w:space="0" w:color="auto"/>
        <w:left w:val="none" w:sz="0" w:space="0" w:color="auto"/>
        <w:bottom w:val="none" w:sz="0" w:space="0" w:color="auto"/>
        <w:right w:val="none" w:sz="0" w:space="0" w:color="auto"/>
      </w:divBdr>
    </w:div>
    <w:div w:id="1887719494">
      <w:bodyDiv w:val="1"/>
      <w:marLeft w:val="0"/>
      <w:marRight w:val="0"/>
      <w:marTop w:val="0"/>
      <w:marBottom w:val="0"/>
      <w:divBdr>
        <w:top w:val="none" w:sz="0" w:space="0" w:color="auto"/>
        <w:left w:val="none" w:sz="0" w:space="0" w:color="auto"/>
        <w:bottom w:val="none" w:sz="0" w:space="0" w:color="auto"/>
        <w:right w:val="none" w:sz="0" w:space="0" w:color="auto"/>
      </w:divBdr>
    </w:div>
    <w:div w:id="1907373078">
      <w:bodyDiv w:val="1"/>
      <w:marLeft w:val="0"/>
      <w:marRight w:val="0"/>
      <w:marTop w:val="0"/>
      <w:marBottom w:val="0"/>
      <w:divBdr>
        <w:top w:val="none" w:sz="0" w:space="0" w:color="auto"/>
        <w:left w:val="none" w:sz="0" w:space="0" w:color="auto"/>
        <w:bottom w:val="none" w:sz="0" w:space="0" w:color="auto"/>
        <w:right w:val="none" w:sz="0" w:space="0" w:color="auto"/>
      </w:divBdr>
    </w:div>
    <w:div w:id="1920360695">
      <w:bodyDiv w:val="1"/>
      <w:marLeft w:val="0"/>
      <w:marRight w:val="0"/>
      <w:marTop w:val="0"/>
      <w:marBottom w:val="0"/>
      <w:divBdr>
        <w:top w:val="none" w:sz="0" w:space="0" w:color="auto"/>
        <w:left w:val="none" w:sz="0" w:space="0" w:color="auto"/>
        <w:bottom w:val="none" w:sz="0" w:space="0" w:color="auto"/>
        <w:right w:val="none" w:sz="0" w:space="0" w:color="auto"/>
      </w:divBdr>
    </w:div>
    <w:div w:id="1925604636">
      <w:bodyDiv w:val="1"/>
      <w:marLeft w:val="0"/>
      <w:marRight w:val="0"/>
      <w:marTop w:val="0"/>
      <w:marBottom w:val="0"/>
      <w:divBdr>
        <w:top w:val="none" w:sz="0" w:space="0" w:color="auto"/>
        <w:left w:val="none" w:sz="0" w:space="0" w:color="auto"/>
        <w:bottom w:val="none" w:sz="0" w:space="0" w:color="auto"/>
        <w:right w:val="none" w:sz="0" w:space="0" w:color="auto"/>
      </w:divBdr>
    </w:div>
    <w:div w:id="1958026466">
      <w:bodyDiv w:val="1"/>
      <w:marLeft w:val="0"/>
      <w:marRight w:val="0"/>
      <w:marTop w:val="0"/>
      <w:marBottom w:val="0"/>
      <w:divBdr>
        <w:top w:val="none" w:sz="0" w:space="0" w:color="auto"/>
        <w:left w:val="none" w:sz="0" w:space="0" w:color="auto"/>
        <w:bottom w:val="none" w:sz="0" w:space="0" w:color="auto"/>
        <w:right w:val="none" w:sz="0" w:space="0" w:color="auto"/>
      </w:divBdr>
    </w:div>
    <w:div w:id="1984501872">
      <w:bodyDiv w:val="1"/>
      <w:marLeft w:val="0"/>
      <w:marRight w:val="0"/>
      <w:marTop w:val="0"/>
      <w:marBottom w:val="0"/>
      <w:divBdr>
        <w:top w:val="none" w:sz="0" w:space="0" w:color="auto"/>
        <w:left w:val="none" w:sz="0" w:space="0" w:color="auto"/>
        <w:bottom w:val="none" w:sz="0" w:space="0" w:color="auto"/>
        <w:right w:val="none" w:sz="0" w:space="0" w:color="auto"/>
      </w:divBdr>
    </w:div>
    <w:div w:id="2008945798">
      <w:bodyDiv w:val="1"/>
      <w:marLeft w:val="0"/>
      <w:marRight w:val="0"/>
      <w:marTop w:val="0"/>
      <w:marBottom w:val="0"/>
      <w:divBdr>
        <w:top w:val="none" w:sz="0" w:space="0" w:color="auto"/>
        <w:left w:val="none" w:sz="0" w:space="0" w:color="auto"/>
        <w:bottom w:val="none" w:sz="0" w:space="0" w:color="auto"/>
        <w:right w:val="none" w:sz="0" w:space="0" w:color="auto"/>
      </w:divBdr>
    </w:div>
    <w:div w:id="2010450687">
      <w:bodyDiv w:val="1"/>
      <w:marLeft w:val="0"/>
      <w:marRight w:val="0"/>
      <w:marTop w:val="0"/>
      <w:marBottom w:val="0"/>
      <w:divBdr>
        <w:top w:val="none" w:sz="0" w:space="0" w:color="auto"/>
        <w:left w:val="none" w:sz="0" w:space="0" w:color="auto"/>
        <w:bottom w:val="none" w:sz="0" w:space="0" w:color="auto"/>
        <w:right w:val="none" w:sz="0" w:space="0" w:color="auto"/>
      </w:divBdr>
    </w:div>
    <w:div w:id="2018270689">
      <w:bodyDiv w:val="1"/>
      <w:marLeft w:val="0"/>
      <w:marRight w:val="0"/>
      <w:marTop w:val="0"/>
      <w:marBottom w:val="0"/>
      <w:divBdr>
        <w:top w:val="none" w:sz="0" w:space="0" w:color="auto"/>
        <w:left w:val="none" w:sz="0" w:space="0" w:color="auto"/>
        <w:bottom w:val="none" w:sz="0" w:space="0" w:color="auto"/>
        <w:right w:val="none" w:sz="0" w:space="0" w:color="auto"/>
      </w:divBdr>
    </w:div>
    <w:div w:id="2018730879">
      <w:bodyDiv w:val="1"/>
      <w:marLeft w:val="0"/>
      <w:marRight w:val="0"/>
      <w:marTop w:val="0"/>
      <w:marBottom w:val="0"/>
      <w:divBdr>
        <w:top w:val="none" w:sz="0" w:space="0" w:color="auto"/>
        <w:left w:val="none" w:sz="0" w:space="0" w:color="auto"/>
        <w:bottom w:val="none" w:sz="0" w:space="0" w:color="auto"/>
        <w:right w:val="none" w:sz="0" w:space="0" w:color="auto"/>
      </w:divBdr>
    </w:div>
    <w:div w:id="2020429649">
      <w:bodyDiv w:val="1"/>
      <w:marLeft w:val="0"/>
      <w:marRight w:val="0"/>
      <w:marTop w:val="0"/>
      <w:marBottom w:val="0"/>
      <w:divBdr>
        <w:top w:val="none" w:sz="0" w:space="0" w:color="auto"/>
        <w:left w:val="none" w:sz="0" w:space="0" w:color="auto"/>
        <w:bottom w:val="none" w:sz="0" w:space="0" w:color="auto"/>
        <w:right w:val="none" w:sz="0" w:space="0" w:color="auto"/>
      </w:divBdr>
    </w:div>
    <w:div w:id="2027901078">
      <w:bodyDiv w:val="1"/>
      <w:marLeft w:val="0"/>
      <w:marRight w:val="0"/>
      <w:marTop w:val="0"/>
      <w:marBottom w:val="0"/>
      <w:divBdr>
        <w:top w:val="none" w:sz="0" w:space="0" w:color="auto"/>
        <w:left w:val="none" w:sz="0" w:space="0" w:color="auto"/>
        <w:bottom w:val="none" w:sz="0" w:space="0" w:color="auto"/>
        <w:right w:val="none" w:sz="0" w:space="0" w:color="auto"/>
      </w:divBdr>
    </w:div>
    <w:div w:id="2036731066">
      <w:bodyDiv w:val="1"/>
      <w:marLeft w:val="0"/>
      <w:marRight w:val="0"/>
      <w:marTop w:val="0"/>
      <w:marBottom w:val="0"/>
      <w:divBdr>
        <w:top w:val="none" w:sz="0" w:space="0" w:color="auto"/>
        <w:left w:val="none" w:sz="0" w:space="0" w:color="auto"/>
        <w:bottom w:val="none" w:sz="0" w:space="0" w:color="auto"/>
        <w:right w:val="none" w:sz="0" w:space="0" w:color="auto"/>
      </w:divBdr>
    </w:div>
    <w:div w:id="2049406588">
      <w:bodyDiv w:val="1"/>
      <w:marLeft w:val="0"/>
      <w:marRight w:val="0"/>
      <w:marTop w:val="0"/>
      <w:marBottom w:val="0"/>
      <w:divBdr>
        <w:top w:val="none" w:sz="0" w:space="0" w:color="auto"/>
        <w:left w:val="none" w:sz="0" w:space="0" w:color="auto"/>
        <w:bottom w:val="none" w:sz="0" w:space="0" w:color="auto"/>
        <w:right w:val="none" w:sz="0" w:space="0" w:color="auto"/>
      </w:divBdr>
    </w:div>
    <w:div w:id="2094468275">
      <w:bodyDiv w:val="1"/>
      <w:marLeft w:val="0"/>
      <w:marRight w:val="0"/>
      <w:marTop w:val="0"/>
      <w:marBottom w:val="0"/>
      <w:divBdr>
        <w:top w:val="none" w:sz="0" w:space="0" w:color="auto"/>
        <w:left w:val="none" w:sz="0" w:space="0" w:color="auto"/>
        <w:bottom w:val="none" w:sz="0" w:space="0" w:color="auto"/>
        <w:right w:val="none" w:sz="0" w:space="0" w:color="auto"/>
      </w:divBdr>
    </w:div>
    <w:div w:id="2097482737">
      <w:bodyDiv w:val="1"/>
      <w:marLeft w:val="0"/>
      <w:marRight w:val="0"/>
      <w:marTop w:val="0"/>
      <w:marBottom w:val="0"/>
      <w:divBdr>
        <w:top w:val="none" w:sz="0" w:space="0" w:color="auto"/>
        <w:left w:val="none" w:sz="0" w:space="0" w:color="auto"/>
        <w:bottom w:val="none" w:sz="0" w:space="0" w:color="auto"/>
        <w:right w:val="none" w:sz="0" w:space="0" w:color="auto"/>
      </w:divBdr>
    </w:div>
    <w:div w:id="2098867285">
      <w:bodyDiv w:val="1"/>
      <w:marLeft w:val="0"/>
      <w:marRight w:val="0"/>
      <w:marTop w:val="0"/>
      <w:marBottom w:val="0"/>
      <w:divBdr>
        <w:top w:val="none" w:sz="0" w:space="0" w:color="auto"/>
        <w:left w:val="none" w:sz="0" w:space="0" w:color="auto"/>
        <w:bottom w:val="none" w:sz="0" w:space="0" w:color="auto"/>
        <w:right w:val="none" w:sz="0" w:space="0" w:color="auto"/>
      </w:divBdr>
    </w:div>
    <w:div w:id="21141997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10.png"/><Relationship Id="rId34" Type="http://schemas.openxmlformats.org/officeDocument/2006/relationships/hyperlink" Target="https://www.england.nhs.uk/long-read/green-plan-guidance/" TargetMode="External"/><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hyperlink" Target="https://www.shropshiretelfordandwrekin.nhs.uk/wp-content/uploads/Medicines-and-Pharmacy-Strategy-2023-Final.pdf" TargetMode="External"/><Relationship Id="rId55" Type="http://schemas.openxmlformats.org/officeDocument/2006/relationships/image" Target="cid:image007.png@01DB7BD7.598030C0" TargetMode="External"/><Relationship Id="rId63"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thehealthinnovationnetwork.co.uk/about-us/your-local-health-innovation-network/" TargetMode="Externa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yperlink" Target="https://www.england.nhs.uk/publication/capital-guidance/"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cid:image006.png@01DB7BD2.E3E4C190" TargetMode="External"/><Relationship Id="rId58" Type="http://schemas.openxmlformats.org/officeDocument/2006/relationships/header" Target="header1.xml"/><Relationship Id="rId66" Type="http://schemas.microsoft.com/office/2019/05/relationships/documenttasks" Target="documenttasks/documenttasks1.xml"/><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image" Target="media/image8.png"/><Relationship Id="rId14" Type="http://schemas.openxmlformats.org/officeDocument/2006/relationships/image" Target="media/image3.emf"/><Relationship Id="rId22" Type="http://schemas.openxmlformats.org/officeDocument/2006/relationships/hyperlink" Target="https://www.shropshiretelfordandwrekin.nhs.uk/wp-content/uploads/People-and-Communities-Strategy.pdf" TargetMode="External"/><Relationship Id="rId27" Type="http://schemas.openxmlformats.org/officeDocument/2006/relationships/hyperlink" Target="https://www.england.nhs.uk/long-read/green-plan-guidance/" TargetMode="External"/><Relationship Id="rId30" Type="http://schemas.openxmlformats.org/officeDocument/2006/relationships/hyperlink" Target="https://www.england.nhs.uk/publication/joint-forward-plan/" TargetMode="External"/><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hyperlink" Target="https://www.england.nhs.uk/wp-content/uploads/2022/02/ambitions-for-palliative-and-end-of-life-care-2nd-edition.pdf" TargetMode="External"/><Relationship Id="rId56" Type="http://schemas.openxmlformats.org/officeDocument/2006/relationships/image" Target="media/image29.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www.england.nhs.uk/greenernhs/publication/delivering-a-net-zero-national-health-service/" TargetMode="External"/><Relationship Id="rId33" Type="http://schemas.openxmlformats.org/officeDocument/2006/relationships/hyperlink" Target="https://www.england.nhs.uk/integratedcare/what-is-integrated-care/" TargetMode="External"/><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header" Target="header2.xml"/><Relationship Id="rId20" Type="http://schemas.openxmlformats.org/officeDocument/2006/relationships/image" Target="media/image9.emf"/><Relationship Id="rId41" Type="http://schemas.openxmlformats.org/officeDocument/2006/relationships/image" Target="cid:image002.png@01DA70A4.174EF950" TargetMode="External"/><Relationship Id="rId54" Type="http://schemas.openxmlformats.org/officeDocument/2006/relationships/image" Target="media/image28.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shropshiretelfordandwrekin.nhs.uk/get-involved/our-approach/equality-and-involvement-committee-eic/" TargetMode="External"/><Relationship Id="rId28" Type="http://schemas.openxmlformats.org/officeDocument/2006/relationships/hyperlink" Target="https://www.england.nhs.uk/nhs-standard-contract/" TargetMode="External"/><Relationship Id="rId36" Type="http://schemas.openxmlformats.org/officeDocument/2006/relationships/image" Target="media/image14.png"/><Relationship Id="rId49" Type="http://schemas.openxmlformats.org/officeDocument/2006/relationships/image" Target="media/image25.png"/><Relationship Id="rId57" Type="http://schemas.openxmlformats.org/officeDocument/2006/relationships/image" Target="media/image30.png"/><Relationship Id="rId10" Type="http://schemas.openxmlformats.org/officeDocument/2006/relationships/endnotes" Target="endnotes.xml"/><Relationship Id="rId31" Type="http://schemas.openxmlformats.org/officeDocument/2006/relationships/hyperlink" Target="https://www.england.nhs.uk/estates/integrated-care-system-infrastructure-strategy/" TargetMode="External"/><Relationship Id="rId44" Type="http://schemas.openxmlformats.org/officeDocument/2006/relationships/image" Target="media/image21.png"/><Relationship Id="rId52" Type="http://schemas.openxmlformats.org/officeDocument/2006/relationships/image" Target="media/image27.png"/><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shropshiretelfordandwrekin.nhs.uk/wp-content/uploads/NHS-STW-Interim-Integrated-Care-Strategy-V-9.0-2.pdf" TargetMode="External"/><Relationship Id="rId18" Type="http://schemas.openxmlformats.org/officeDocument/2006/relationships/image" Target="media/image7.png"/><Relationship Id="rId39" Type="http://schemas.openxmlformats.org/officeDocument/2006/relationships/image" Target="media/image17.png"/></Relationships>
</file>

<file path=word/_rels/header2.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documenttasks/documenttasks1.xml><?xml version="1.0" encoding="utf-8"?>
<t:Tasks xmlns:t="http://schemas.microsoft.com/office/tasks/2019/documenttasks" xmlns:oel="http://schemas.microsoft.com/office/2019/extlst">
  <t:Task id="{AD56F321-DC8E-4E38-82E2-0DCB7441B058}">
    <t:Anchor>
      <t:Comment id="543610542"/>
    </t:Anchor>
    <t:History>
      <t:Event id="{AFF78BC4-2686-49DA-99E1-8FECB053A289}" time="2024-05-24T09:17:08.593Z">
        <t:Attribution userId="S::julie.garside@nhs.net::da6cd639-2985-4e7e-8485-61690ed5e475" userProvider="AD" userName="GARSIDE, Julie (NHS SHROPSHIRE, TELFORD AND WREKIN ICB - M2L0M)"/>
        <t:Anchor>
          <t:Comment id="543610542"/>
        </t:Anchor>
        <t:Create/>
      </t:Event>
      <t:Event id="{60BAD0AD-F01F-4EB2-B614-9C9932AD8254}" time="2024-05-24T09:17:08.593Z">
        <t:Attribution userId="S::julie.garside@nhs.net::da6cd639-2985-4e7e-8485-61690ed5e475" userProvider="AD" userName="GARSIDE, Julie (NHS SHROPSHIRE, TELFORD AND WREKIN ICB - M2L0M)"/>
        <t:Anchor>
          <t:Comment id="543610542"/>
        </t:Anchor>
        <t:Assign userId="S::angie.parkes@nhs.net::44932488-7780-46c3-9f3f-d14c1d2d9c86" userProvider="AD" userName="PARKES, Angie (NHS SHROPSHIRE, TELFORD AND WREKIN ICB - M2L0M)"/>
      </t:Event>
      <t:Event id="{70F06C5E-CF51-4FC7-82DE-268AD14EC764}" time="2024-05-24T09:17:08.593Z">
        <t:Attribution userId="S::julie.garside@nhs.net::da6cd639-2985-4e7e-8485-61690ed5e475" userProvider="AD" userName="GARSIDE, Julie (NHS SHROPSHIRE, TELFORD AND WREKIN ICB - M2L0M)"/>
        <t:Anchor>
          <t:Comment id="543610542"/>
        </t:Anchor>
        <t:SetTitle title="@PARKES, Angie (NHS SHROPSHIRE, TELFORD AND WREKIN ICB - M2L0M) Gemma confirmed this was done June 23 - please can you take out and add to what's been done pleas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66FD29984EFE4DB93574C6D9BD3785" ma:contentTypeVersion="17" ma:contentTypeDescription="Create a new document." ma:contentTypeScope="" ma:versionID="ab2e2025cdabc2c7c52b6736176cae0f">
  <xsd:schema xmlns:xsd="http://www.w3.org/2001/XMLSchema" xmlns:xs="http://www.w3.org/2001/XMLSchema" xmlns:p="http://schemas.microsoft.com/office/2006/metadata/properties" xmlns:ns1="http://schemas.microsoft.com/sharepoint/v3" xmlns:ns2="40e28a1e-619e-45d7-9705-62cdf4a3c4df" xmlns:ns3="60bd91e6-1c00-477a-97d8-8116f91f6a06" targetNamespace="http://schemas.microsoft.com/office/2006/metadata/properties" ma:root="true" ma:fieldsID="191eb30a453bfa21916c9b19ad3971a6" ns1:_="" ns2:_="" ns3:_="">
    <xsd:import namespace="http://schemas.microsoft.com/sharepoint/v3"/>
    <xsd:import namespace="40e28a1e-619e-45d7-9705-62cdf4a3c4df"/>
    <xsd:import namespace="60bd91e6-1c00-477a-97d8-8116f91f6a06"/>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e28a1e-619e-45d7-9705-62cdf4a3c4d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bd91e6-1c00-477a-97d8-8116f91f6a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7c6d912-2f4b-44f9-95b6-5151cdd711b0}" ma:internalName="TaxCatchAll" ma:showField="CatchAllData" ma:web="60bd91e6-1c00-477a-97d8-8116f91f6a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60bd91e6-1c00-477a-97d8-8116f91f6a06" xsi:nil="true"/>
    <lcf76f155ced4ddcb4097134ff3c332f xmlns="40e28a1e-619e-45d7-9705-62cdf4a3c4d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1E35A9-DA30-43B8-96DB-5B0BE6FC47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0e28a1e-619e-45d7-9705-62cdf4a3c4df"/>
    <ds:schemaRef ds:uri="60bd91e6-1c00-477a-97d8-8116f91f6a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679F4D-0BEF-44E2-BDF9-8F200162BD27}">
  <ds:schemaRefs>
    <ds:schemaRef ds:uri="http://schemas.microsoft.com/office/2006/metadata/properties"/>
    <ds:schemaRef ds:uri="http://schemas.microsoft.com/office/infopath/2007/PartnerControls"/>
    <ds:schemaRef ds:uri="http://schemas.microsoft.com/sharepoint/v3"/>
    <ds:schemaRef ds:uri="60bd91e6-1c00-477a-97d8-8116f91f6a06"/>
    <ds:schemaRef ds:uri="40e28a1e-619e-45d7-9705-62cdf4a3c4df"/>
  </ds:schemaRefs>
</ds:datastoreItem>
</file>

<file path=customXml/itemProps3.xml><?xml version="1.0" encoding="utf-8"?>
<ds:datastoreItem xmlns:ds="http://schemas.openxmlformats.org/officeDocument/2006/customXml" ds:itemID="{378A6235-E0D4-43F7-BBFE-7F9A357CB946}">
  <ds:schemaRefs>
    <ds:schemaRef ds:uri="http://schemas.openxmlformats.org/officeDocument/2006/bibliography"/>
  </ds:schemaRefs>
</ds:datastoreItem>
</file>

<file path=customXml/itemProps4.xml><?xml version="1.0" encoding="utf-8"?>
<ds:datastoreItem xmlns:ds="http://schemas.openxmlformats.org/officeDocument/2006/customXml" ds:itemID="{212E3022-057A-41C8-8176-D822FE9E70EB}">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5</TotalTime>
  <Pages>98</Pages>
  <Words>28381</Words>
  <Characters>161777</Characters>
  <Application>Microsoft Office Word</Application>
  <DocSecurity>0</DocSecurity>
  <Lines>1348</Lines>
  <Paragraphs>379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Harding</dc:creator>
  <cp:keywords>LTP</cp:keywords>
  <cp:lastModifiedBy>HOPKINS, Harriet (NHS SHROPSHIRE, TELFORD AND WREKIN ICB - M2L0M)</cp:lastModifiedBy>
  <cp:revision>4</cp:revision>
  <cp:lastPrinted>2025-03-06T10:03:00Z</cp:lastPrinted>
  <dcterms:created xsi:type="dcterms:W3CDTF">2025-03-27T13:34:00Z</dcterms:created>
  <dcterms:modified xsi:type="dcterms:W3CDTF">2025-03-31T09:23:00Z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0x010100CC66FD29984EFE4DB93574C6D9BD3785</vt:lpwstr>
  </property>
  <property fmtid="{D5CDD505-2E9C-101B-9397-08002B2CF9AE}" pid="3" name="MSIP_Label_ea60d57e-af5b-4752-ac57-3e4f28ca11dc_Enabled">
    <vt:lpwstr>true</vt:lpwstr>
  </property>
  <property fmtid="{D5CDD505-2E9C-101B-9397-08002B2CF9AE}" pid="4" name="MSIP_Label_ea60d57e-af5b-4752-ac57-3e4f28ca11dc_SetDate">
    <vt:lpwstr>2023-04-04T09:18:11Z</vt:lpwstr>
  </property>
  <property fmtid="{D5CDD505-2E9C-101B-9397-08002B2CF9AE}" pid="5" name="MSIP_Label_ea60d57e-af5b-4752-ac57-3e4f28ca11dc_Method">
    <vt:lpwstr>Standard</vt:lpwstr>
  </property>
  <property fmtid="{D5CDD505-2E9C-101B-9397-08002B2CF9AE}" pid="6" name="MSIP_Label_ea60d57e-af5b-4752-ac57-3e4f28ca11dc_Name">
    <vt:lpwstr>ea60d57e-af5b-4752-ac57-3e4f28ca11dc</vt:lpwstr>
  </property>
  <property fmtid="{D5CDD505-2E9C-101B-9397-08002B2CF9AE}" pid="7" name="MSIP_Label_ea60d57e-af5b-4752-ac57-3e4f28ca11dc_SiteId">
    <vt:lpwstr>36da45f1-dd2c-4d1f-af13-5abe46b99921</vt:lpwstr>
  </property>
  <property fmtid="{D5CDD505-2E9C-101B-9397-08002B2CF9AE}" pid="8" name="MSIP_Label_ea60d57e-af5b-4752-ac57-3e4f28ca11dc_ActionId">
    <vt:lpwstr>425d4c8d-b57a-434a-be9e-af9231b36b1b</vt:lpwstr>
  </property>
  <property fmtid="{D5CDD505-2E9C-101B-9397-08002B2CF9AE}" pid="9" name="MSIP_Label_ea60d57e-af5b-4752-ac57-3e4f28ca11dc_ContentBits">
    <vt:lpwstr>0</vt:lpwstr>
  </property>
  <property fmtid="{D5CDD505-2E9C-101B-9397-08002B2CF9AE}" pid="10" name="MediaServiceImageTags">
    <vt:lpwstr/>
  </property>
  <property fmtid="{D5CDD505-2E9C-101B-9397-08002B2CF9AE}" pid="11" name="GrammarlyDocumentId">
    <vt:lpwstr>ebc0ad90f1e81e820a631bc1fbd3cce3331157acf54ae7e1bc4f165c3d0e1572</vt:lpwstr>
  </property>
</Properties>
</file>